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D61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АНАЛІЗ РЕГУЛЯТОРНОГО ВПЛИВУ</w:t>
      </w:r>
    </w:p>
    <w:p w14:paraId="413BE476" w14:textId="6D4A9AE5"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до проекту постанови Кабінету Міністрів України «</w:t>
      </w:r>
      <w:r w:rsidR="00026A9C" w:rsidRPr="00026A9C">
        <w:rPr>
          <w:rFonts w:ascii="Times New Roman" w:eastAsia="Times New Roman" w:hAnsi="Times New Roman" w:cs="Times New Roman"/>
          <w:b/>
          <w:bCs/>
          <w:color w:val="000000"/>
          <w:sz w:val="28"/>
          <w:szCs w:val="28"/>
          <w:lang w:val="uk-UA" w:eastAsia="ru-RU"/>
        </w:rPr>
        <w:t>Про реалізацію експериментального проекту щодо видачі спеціального дозволу на використання лісових ресурсів (лісорубний квиток) та сертифіката про походження лісоматеріалів та виготовлених з них пиломатеріалів</w:t>
      </w:r>
      <w:r w:rsidRPr="005B7D61">
        <w:rPr>
          <w:rFonts w:ascii="Times New Roman" w:eastAsia="Times New Roman" w:hAnsi="Times New Roman" w:cs="Times New Roman"/>
          <w:b/>
          <w:bCs/>
          <w:color w:val="000000"/>
          <w:sz w:val="28"/>
          <w:szCs w:val="28"/>
          <w:lang w:val="uk-UA" w:eastAsia="ru-RU"/>
        </w:rPr>
        <w:t>»</w:t>
      </w:r>
    </w:p>
    <w:p w14:paraId="31B8591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083F63A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I.</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b/>
          <w:bCs/>
          <w:color w:val="000000"/>
          <w:sz w:val="28"/>
          <w:szCs w:val="28"/>
          <w:lang w:val="uk-UA" w:eastAsia="ru-RU"/>
        </w:rPr>
        <w:t xml:space="preserve">Визначення </w:t>
      </w:r>
      <w:bookmarkStart w:id="0" w:name="_GoBack"/>
      <w:bookmarkEnd w:id="0"/>
      <w:r w:rsidRPr="005B7D61">
        <w:rPr>
          <w:rFonts w:ascii="Times New Roman" w:eastAsia="Times New Roman" w:hAnsi="Times New Roman" w:cs="Times New Roman"/>
          <w:b/>
          <w:bCs/>
          <w:color w:val="000000"/>
          <w:sz w:val="28"/>
          <w:szCs w:val="28"/>
          <w:lang w:val="uk-UA" w:eastAsia="ru-RU"/>
        </w:rPr>
        <w:t>проблеми</w:t>
      </w:r>
    </w:p>
    <w:p w14:paraId="02DE1D3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1E146968"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державі існують проблеми з незаконними вирубками лісів, непрозорим ринком деревини та відсутністю  повноцінної електронної  системи простежуваності деревини, яка б в онлайн форматі мала змогу підтвердити право на проведення рубок деревини та здійснення відповідних експортних операцій. Також, низка проблем, пов’язані із слабким контролем за діяльністю підприємств, які займаються лісовим господарством, лісозаготівлею, реалізацією та експортом деревини  Зокрема, питання стосується видачі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w:t>
      </w:r>
    </w:p>
    <w:p w14:paraId="101C6FC3"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Щодо видачі спеціальних дозволів на використання лісових ресурсів (лісорубних квитків).</w:t>
      </w:r>
    </w:p>
    <w:p w14:paraId="2DF84011"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Центральний орган виконавчої влади який реалізує державну політику у сфері лісового та мисливського господарства в 2020 році видав 45 893 лісорубних квитків в паперовій формі.</w:t>
      </w:r>
    </w:p>
    <w:p w14:paraId="27BE96CE"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Правовідносин щодо видачі лісорубних квитків, закріплені в Порядку видачі спеціальних дозволів на використання лісових ресурсів,  який затверджений Постановою Кабінету Міністрів України від 23 травня 2007 року № 761 «Про врегулювання питань щодо спеціального використання лісових ресурсів</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Через недосконалість законодавства 70% лісорубних квитків виписуються постійними лісокористувачами  паперовій формі самі собі, що не відповідає Закону України «Про дозвільну систему у сфері господарської діяльності</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та створює умови для корупційних ризиків та унеможливлює здійснення належного державного контролю за вирубками лісів. </w:t>
      </w:r>
    </w:p>
    <w:p w14:paraId="55AC3361"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2019 році запроваджено Єдину державну систему електронного обліку деревини (ЕОД), яка забезпечує збирання, зберігання, обробку і захист інформації про походження, заготівлю та реалізацію деревини в автоматизованій інформаційно-телекомунікаційній системі, яка затверджена Постановою Кабінету Міністрів України</w:t>
      </w:r>
      <w:r w:rsidRPr="005B7D61">
        <w:rPr>
          <w:rFonts w:ascii="Arial" w:eastAsia="Times New Roman" w:hAnsi="Arial" w:cs="Arial"/>
          <w:color w:val="000000"/>
          <w:lang w:val="uk-UA" w:eastAsia="ru-RU"/>
        </w:rPr>
        <w:t xml:space="preserve"> </w:t>
      </w:r>
      <w:r w:rsidRPr="005B7D61">
        <w:rPr>
          <w:rFonts w:ascii="Times New Roman" w:eastAsia="Times New Roman" w:hAnsi="Times New Roman" w:cs="Times New Roman"/>
          <w:color w:val="000000"/>
          <w:sz w:val="28"/>
          <w:szCs w:val="28"/>
          <w:lang w:val="uk-UA" w:eastAsia="ru-RU"/>
        </w:rPr>
        <w:t xml:space="preserve">від 4 грудня 2019 р. № 1142 «Про затвердження Порядку проведення моніторингу внутрішнього споживання вітчизняних лісоматеріалів необроблених і контролю за </w:t>
      </w:r>
      <w:proofErr w:type="spellStart"/>
      <w:r w:rsidRPr="005B7D61">
        <w:rPr>
          <w:rFonts w:ascii="Times New Roman" w:eastAsia="Times New Roman" w:hAnsi="Times New Roman" w:cs="Times New Roman"/>
          <w:color w:val="000000"/>
          <w:sz w:val="28"/>
          <w:szCs w:val="28"/>
          <w:lang w:val="uk-UA" w:eastAsia="ru-RU"/>
        </w:rPr>
        <w:t>неперевищенням</w:t>
      </w:r>
      <w:proofErr w:type="spellEnd"/>
      <w:r w:rsidRPr="005B7D61">
        <w:rPr>
          <w:rFonts w:ascii="Times New Roman" w:eastAsia="Times New Roman" w:hAnsi="Times New Roman" w:cs="Times New Roman"/>
          <w:color w:val="000000"/>
          <w:sz w:val="28"/>
          <w:szCs w:val="28"/>
          <w:lang w:val="uk-UA" w:eastAsia="ru-RU"/>
        </w:rPr>
        <w:t xml:space="preserve"> обсягу внутрішнього споживання вітчизняних лісоматеріалів необроблених». </w:t>
      </w:r>
    </w:p>
    <w:p w14:paraId="4A3BE236"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Для повноцінного та прозорого функціонування системи ЕОД та ринку деревини, необхідно перевести видачу лісорубних квитків в електронну форму, оскільки сьогодні існують випадки підроблення таких лісорубних квитків та відповідно не внесення їх до системи електронного обігу деревини. Не внесені до системи електронного обліку деревини  лісорубні квитки, в більшості випадків, виписуються постійними лісокористувачами самі собі по факту заготівлі деревини  на момент проведення перевірок або рейдів лісової охорони.</w:t>
      </w:r>
    </w:p>
    <w:p w14:paraId="76620084"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 практиці, видача інших 30% лісорубних квитків здійснюється за наступною процедурою:</w:t>
      </w:r>
    </w:p>
    <w:p w14:paraId="28BAAC0F"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суб’єкт господарювання звертається по електронній пошті до відповідальної особи (особисто) в територіальний орган Держлісагентства, з пакетом документів;</w:t>
      </w:r>
    </w:p>
    <w:p w14:paraId="1C6788B4"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територіальний орган Держлісагентства повертає вже «перевірений</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пакет документів суб’єкту господарювання;</w:t>
      </w:r>
    </w:p>
    <w:p w14:paraId="4AF41F48"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 «перевіреним</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пакетом документів суб’єкт господарювання звертається до центру надання адміністративних послуг (ЦНАП);</w:t>
      </w:r>
    </w:p>
    <w:p w14:paraId="1260E859"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ЦНАП реєструє пакет поданих документів в свої системі і передає по електронній системі або поштою в територіальний орган Держлісагентства; </w:t>
      </w:r>
    </w:p>
    <w:p w14:paraId="2ABE53FB"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територіальним органом Держлісагентства «перевірені</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документи погоджується за 1 день, адже вони вже попередньо були «погоджені</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Якщо документи не були попередньо «погоджені</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строк надання послуги відповідно до законодавства складає 30 календарних днів;</w:t>
      </w:r>
    </w:p>
    <w:p w14:paraId="62A8A01E" w14:textId="77777777" w:rsidR="005B7D61" w:rsidRPr="005B7D61" w:rsidRDefault="005B7D61" w:rsidP="005B7D61">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5B7D61">
        <w:rPr>
          <w:rFonts w:ascii="Times New Roman" w:eastAsia="Times New Roman" w:hAnsi="Times New Roman" w:cs="Times New Roman"/>
          <w:color w:val="000000"/>
          <w:sz w:val="28"/>
          <w:szCs w:val="28"/>
          <w:lang w:val="uk-UA" w:eastAsia="ru-RU"/>
        </w:rPr>
        <w:t>погодженний</w:t>
      </w:r>
      <w:proofErr w:type="spellEnd"/>
      <w:r w:rsidRPr="005B7D61">
        <w:rPr>
          <w:rFonts w:ascii="Times New Roman" w:eastAsia="Times New Roman" w:hAnsi="Times New Roman" w:cs="Times New Roman"/>
          <w:color w:val="000000"/>
          <w:sz w:val="28"/>
          <w:szCs w:val="28"/>
          <w:lang w:val="uk-UA" w:eastAsia="ru-RU"/>
        </w:rPr>
        <w:t xml:space="preserve"> або </w:t>
      </w:r>
      <w:proofErr w:type="spellStart"/>
      <w:r w:rsidRPr="005B7D61">
        <w:rPr>
          <w:rFonts w:ascii="Times New Roman" w:eastAsia="Times New Roman" w:hAnsi="Times New Roman" w:cs="Times New Roman"/>
          <w:color w:val="000000"/>
          <w:sz w:val="28"/>
          <w:szCs w:val="28"/>
          <w:lang w:val="uk-UA" w:eastAsia="ru-RU"/>
        </w:rPr>
        <w:t>непогодженний</w:t>
      </w:r>
      <w:proofErr w:type="spellEnd"/>
      <w:r w:rsidRPr="005B7D61">
        <w:rPr>
          <w:rFonts w:ascii="Times New Roman" w:eastAsia="Times New Roman" w:hAnsi="Times New Roman" w:cs="Times New Roman"/>
          <w:color w:val="000000"/>
          <w:sz w:val="28"/>
          <w:szCs w:val="28"/>
          <w:lang w:val="uk-UA" w:eastAsia="ru-RU"/>
        </w:rPr>
        <w:t xml:space="preserve"> пакет документів територіальний орган Держлісагентства повертає в ЦНАП разом з лісорубним квитком, де їх забирає суб’єкт господарювання.</w:t>
      </w:r>
    </w:p>
    <w:p w14:paraId="7A139A3A"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Орієнтовні витрати одного суб'єкта господарювання на отримання лісорубного квитка в паперовій формі становлять близько 960 грн. За один рік, орієнтовні витрати для всіх суб'єктів господарювання на всю кількість лісорубних квитків становлять приблизно –  50 млн грн. </w:t>
      </w:r>
    </w:p>
    <w:p w14:paraId="5D10A286"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Щодо видачі сертифікатів про походження лісоматеріалів та виготовлених з них пиломатеріалів.</w:t>
      </w:r>
    </w:p>
    <w:p w14:paraId="6237C778"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Центральним орган виконавчої влади який реалізує державну політику у сфері лісового та мисливського господарства у 2020 році для здійснення експортних операцій з деревини та виробів з неї, видано        106 288 сертифікатів про походження лісоматеріалів та виготовлених з них пиломатеріалів. </w:t>
      </w:r>
    </w:p>
    <w:p w14:paraId="10EC29CD"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Даний процес не завжди відбувається прозоро, існують проблеми щодо недостовірності наданої експортерами інформації та підроблення дозвільних документів, які подаються для отримання  сертифіката  про походження лісоматеріалів та виготовлених з них пиломатеріалів. Як </w:t>
      </w:r>
      <w:r w:rsidRPr="005B7D61">
        <w:rPr>
          <w:rFonts w:ascii="Times New Roman" w:eastAsia="Times New Roman" w:hAnsi="Times New Roman" w:cs="Times New Roman"/>
          <w:color w:val="000000"/>
          <w:sz w:val="28"/>
          <w:szCs w:val="28"/>
          <w:lang w:val="uk-UA" w:eastAsia="ru-RU"/>
        </w:rPr>
        <w:lastRenderedPageBreak/>
        <w:t>наслідок виникають непорозуміння при підтвердженні походження деревини та  недовіра міжнародних торгових партнерів.</w:t>
      </w:r>
    </w:p>
    <w:p w14:paraId="4F0C63D4"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Видача сертифіката про походження лісоматеріалів та виготовлених з них пиломатеріалів передбачається в паперовій формі, однак процедура регламентується неузгодженим законодавством та має колізії в регулюванні.</w:t>
      </w:r>
    </w:p>
    <w:p w14:paraId="295EAB5C"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Відповідно до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b/>
          <w:bCs/>
          <w:color w:val="000000"/>
          <w:sz w:val="32"/>
          <w:szCs w:val="32"/>
          <w:lang w:val="uk-UA" w:eastAsia="ru-RU"/>
        </w:rPr>
        <w:t xml:space="preserve"> </w:t>
      </w:r>
      <w:r w:rsidRPr="005B7D61">
        <w:rPr>
          <w:rFonts w:ascii="Times New Roman" w:eastAsia="Times New Roman" w:hAnsi="Times New Roman" w:cs="Times New Roman"/>
          <w:color w:val="000000"/>
          <w:sz w:val="28"/>
          <w:szCs w:val="28"/>
          <w:lang w:val="uk-UA" w:eastAsia="ru-RU"/>
        </w:rPr>
        <w:t>такі дозвільні документи повинні видаватися постійними лісокористувачами (державними підприємствами) при реалізації необробленої деревини. Однак на практиці видача таких документів є неможливою, адже державні підприємства є господарюючими суб'єктами, і не мають владних повноважень, тому не можуть здійснювати видачу документів дозвільного характеру.</w:t>
      </w:r>
    </w:p>
    <w:p w14:paraId="2FE0BF1D"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 виконання статті 3 вказаного Закону Постановою Кабінету Міністрів України від 21 грудня 2005 року № 1260 затверджено  Тимчасовий порядок видачі сертифіката про походження лісоматеріалів та виготовлених з них пиломатеріалів для здійснення експортних операцій, згідно якого сертифікати про походження лісоматеріалів та виготовлених з них пиломатеріалів видаються територіальними органами Держлісагентства. </w:t>
      </w:r>
    </w:p>
    <w:p w14:paraId="5C109B71"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Крім того, при реалізації необробленої деревини, така деревина перебуває у первинному стані, в результаті деревообробні підприємства виготовляють вироби і така деревина проходить різні етапи обробки. Тому, на момент відпуску товару, не може бути належне підтвердження, що саме цей продукт з переробленої деревини належить до цієї партії, яка була відправлена з державного підприємства.</w:t>
      </w:r>
    </w:p>
    <w:p w14:paraId="04282B13"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 практиці видача Сертифіката про походження лісоматеріалів та виготовлених з них пиломатеріалів здійснюється за наступною процедурою:</w:t>
      </w:r>
    </w:p>
    <w:p w14:paraId="14093665" w14:textId="77777777" w:rsidR="005B7D61" w:rsidRPr="005B7D61" w:rsidRDefault="005B7D61" w:rsidP="005B7D61">
      <w:pPr>
        <w:numPr>
          <w:ilvl w:val="0"/>
          <w:numId w:val="2"/>
        </w:numPr>
        <w:spacing w:after="0" w:line="240" w:lineRule="auto"/>
        <w:ind w:left="927"/>
        <w:jc w:val="both"/>
        <w:textAlignment w:val="baseline"/>
        <w:rPr>
          <w:rFonts w:ascii="Times New Roman" w:eastAsia="Times New Roman" w:hAnsi="Times New Roman" w:cs="Times New Roman"/>
          <w:color w:val="000000"/>
          <w:sz w:val="32"/>
          <w:szCs w:val="32"/>
          <w:lang w:val="uk-UA" w:eastAsia="ru-RU"/>
        </w:rPr>
      </w:pPr>
      <w:r w:rsidRPr="005B7D61">
        <w:rPr>
          <w:rFonts w:ascii="Times New Roman" w:eastAsia="Times New Roman" w:hAnsi="Times New Roman" w:cs="Times New Roman"/>
          <w:color w:val="000000"/>
          <w:sz w:val="28"/>
          <w:szCs w:val="28"/>
          <w:lang w:val="uk-UA" w:eastAsia="ru-RU"/>
        </w:rPr>
        <w:t>заявник звертається до відповідальної особи (особисто) в територіальне управління Держлісагентства (ТУД), з пакетом документів; </w:t>
      </w:r>
    </w:p>
    <w:p w14:paraId="407886E6" w14:textId="77777777" w:rsidR="005B7D61" w:rsidRPr="005B7D61" w:rsidRDefault="005B7D61" w:rsidP="005B7D61">
      <w:pPr>
        <w:numPr>
          <w:ilvl w:val="0"/>
          <w:numId w:val="2"/>
        </w:numPr>
        <w:spacing w:after="0" w:line="240" w:lineRule="auto"/>
        <w:ind w:left="927"/>
        <w:jc w:val="both"/>
        <w:textAlignment w:val="baseline"/>
        <w:rPr>
          <w:rFonts w:ascii="Times New Roman" w:eastAsia="Times New Roman" w:hAnsi="Times New Roman" w:cs="Times New Roman"/>
          <w:color w:val="000000"/>
          <w:sz w:val="32"/>
          <w:szCs w:val="32"/>
          <w:lang w:val="uk-UA" w:eastAsia="ru-RU"/>
        </w:rPr>
      </w:pPr>
      <w:r w:rsidRPr="005B7D61">
        <w:rPr>
          <w:rFonts w:ascii="Times New Roman" w:eastAsia="Times New Roman" w:hAnsi="Times New Roman" w:cs="Times New Roman"/>
          <w:color w:val="000000"/>
          <w:sz w:val="28"/>
          <w:szCs w:val="28"/>
          <w:lang w:val="uk-UA" w:eastAsia="ru-RU"/>
        </w:rPr>
        <w:t>відповідальна особа (особисто) територіального управління Держлісагентства передає заявку до ДП «ЛІАЦ</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w:t>
      </w:r>
    </w:p>
    <w:p w14:paraId="6ADC06F6" w14:textId="27D8A107" w:rsidR="005B7D61" w:rsidRPr="005B7D61" w:rsidRDefault="005B7D61" w:rsidP="005B7D61">
      <w:pPr>
        <w:numPr>
          <w:ilvl w:val="0"/>
          <w:numId w:val="2"/>
        </w:numPr>
        <w:spacing w:after="0" w:line="240" w:lineRule="auto"/>
        <w:ind w:left="927"/>
        <w:jc w:val="both"/>
        <w:textAlignment w:val="baseline"/>
        <w:rPr>
          <w:rFonts w:ascii="Times New Roman" w:eastAsia="Times New Roman" w:hAnsi="Times New Roman" w:cs="Times New Roman"/>
          <w:color w:val="000000"/>
          <w:sz w:val="32"/>
          <w:szCs w:val="32"/>
          <w:lang w:val="uk-UA" w:eastAsia="ru-RU"/>
        </w:rPr>
      </w:pPr>
      <w:r w:rsidRPr="005B7D61">
        <w:rPr>
          <w:rFonts w:ascii="Times New Roman" w:eastAsia="Times New Roman" w:hAnsi="Times New Roman" w:cs="Times New Roman"/>
          <w:color w:val="000000"/>
          <w:sz w:val="28"/>
          <w:szCs w:val="28"/>
          <w:lang w:val="uk-UA" w:eastAsia="ru-RU"/>
        </w:rPr>
        <w:t>зазначене ДП готує сертифікат та передає його до територіального управління Держлісагентства, керівник якого підписує зазначений сертифікат або обґрунтовану відмову та видає його заявнику, а також розміщує на сайті  Держлісагентства.</w:t>
      </w:r>
    </w:p>
    <w:p w14:paraId="1603EA4E"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Взаємодія з Державною митною службою України.</w:t>
      </w:r>
    </w:p>
    <w:p w14:paraId="2F406B35"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Інтегрований модуль «єдиної державної системи електронного обліку деревини</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галузева інформаційно-комунікаційна система «ЕОД. </w:t>
      </w:r>
      <w:proofErr w:type="spellStart"/>
      <w:r w:rsidRPr="005B7D61">
        <w:rPr>
          <w:rFonts w:ascii="Times New Roman" w:eastAsia="Times New Roman" w:hAnsi="Times New Roman" w:cs="Times New Roman"/>
          <w:color w:val="000000"/>
          <w:sz w:val="28"/>
          <w:szCs w:val="28"/>
          <w:lang w:val="uk-UA" w:eastAsia="ru-RU"/>
        </w:rPr>
        <w:t>Вінфорспро</w:t>
      </w:r>
      <w:proofErr w:type="spellEnd"/>
      <w:r w:rsidRPr="005B7D61">
        <w:rPr>
          <w:rFonts w:ascii="Times New Roman" w:eastAsia="Times New Roman" w:hAnsi="Times New Roman" w:cs="Times New Roman"/>
          <w:color w:val="000000"/>
          <w:sz w:val="28"/>
          <w:szCs w:val="28"/>
          <w:lang w:val="uk-UA" w:eastAsia="ru-RU"/>
        </w:rPr>
        <w:t xml:space="preserve"> Україна</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надає повну інформацію щодо виданих </w:t>
      </w:r>
      <w:r w:rsidRPr="005B7D61">
        <w:rPr>
          <w:rFonts w:ascii="Times New Roman" w:eastAsia="Times New Roman" w:hAnsi="Times New Roman" w:cs="Times New Roman"/>
          <w:color w:val="000000"/>
          <w:sz w:val="28"/>
          <w:szCs w:val="28"/>
          <w:lang w:val="uk-UA" w:eastAsia="ru-RU"/>
        </w:rPr>
        <w:lastRenderedPageBreak/>
        <w:t>сертифікатів. Інформація надається ДП «ЛІАЦ</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до Державної митної служби України декілька разів на день.</w:t>
      </w:r>
    </w:p>
    <w:p w14:paraId="555DA4EC"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Орієнтовні витрати на отримання суб'єктом господарювання сертифіката про походження лісоматеріалів та виготовлених з них пиломатеріалів в паперовій формі становлять близько 900 грн. Для всіх експортерів такі витрати можуть сягати 100 млн грн в рік.</w:t>
      </w:r>
    </w:p>
    <w:p w14:paraId="048CD551"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результаті маємо колізійні порядки видачі дозвільних документів, які є недосконалим, видаються виключно в паперовій формі, не визначають виключний  перелік документів, які  вимагаються Державним агентством лісових ресурсів  для отримання даного сертифікату, не враховують швидкість та оперативність прийняття рішень, які потрібні для суб'єктів господарювання при здійсненні експортних операцій.</w:t>
      </w:r>
    </w:p>
    <w:p w14:paraId="29E04743" w14:textId="77777777"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Висновок щодо процедури видачі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w:t>
      </w:r>
    </w:p>
    <w:p w14:paraId="1C1AB015" w14:textId="594B381C" w:rsidR="005B7D61" w:rsidRPr="005B7D61" w:rsidRDefault="005B7D61" w:rsidP="005B7D61">
      <w:pPr>
        <w:spacing w:after="0" w:line="240" w:lineRule="auto"/>
        <w:ind w:firstLine="567"/>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Отже, з метою спрощення порядку видачі/отримання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 зменшення адміністративного навантаження, підвищення рівня ефективності та  оперативності прийняття управлінських рішень для бізнесу та держави, унеможливлення фальсифікації дозвільних документів та запровадження повноцінної простежуваності обігу деревини від місця заготівлі до її реалізації на експорт потрібно передбачити виключно електронну форму видачі зазначених дозвільних документів через Єдиний державний </w:t>
      </w:r>
      <w:proofErr w:type="spellStart"/>
      <w:r w:rsidRPr="005B7D61">
        <w:rPr>
          <w:rFonts w:ascii="Times New Roman" w:eastAsia="Times New Roman" w:hAnsi="Times New Roman" w:cs="Times New Roman"/>
          <w:color w:val="000000"/>
          <w:sz w:val="28"/>
          <w:szCs w:val="28"/>
          <w:lang w:val="uk-UA" w:eastAsia="ru-RU"/>
        </w:rPr>
        <w:t>вебпортал</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з подальшим відображенням інформації в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Для реалізації зазначеної мети Міністерство захисту довкілля та природних ресурсів України розроблено проект постанови Кабінету Міністрів України «</w:t>
      </w:r>
      <w:r w:rsidR="00026A9C" w:rsidRPr="00026A9C">
        <w:rPr>
          <w:rFonts w:ascii="Times New Roman" w:eastAsia="Times New Roman" w:hAnsi="Times New Roman" w:cs="Times New Roman"/>
          <w:color w:val="000000"/>
          <w:sz w:val="28"/>
          <w:szCs w:val="28"/>
          <w:lang w:val="uk-UA" w:eastAsia="ru-RU"/>
        </w:rPr>
        <w:t>Про реалізацію експериментального проекту щодо видачі спеціального дозволу на використання лісових ресурсів (лісорубний квиток) та сертифіката про походження лісоматеріалів та виготовлених з них пиломатеріалів</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w:t>
      </w:r>
    </w:p>
    <w:p w14:paraId="46E1C7D5"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Описані проблемні питання потенційно можуть мати вплив на всі верстви населення, зокрема основними групами (підгрупами), на які проблема справляє вплив є:</w:t>
      </w:r>
    </w:p>
    <w:p w14:paraId="5EBC04A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23"/>
        <w:gridCol w:w="539"/>
        <w:gridCol w:w="420"/>
      </w:tblGrid>
      <w:tr w:rsidR="005B7D61" w:rsidRPr="005B7D61" w14:paraId="08A5658A" w14:textId="77777777" w:rsidTr="005B7D6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C59E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Групи (підгрупи)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2EDA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Так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50D8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Ні</w:t>
            </w:r>
          </w:p>
        </w:tc>
      </w:tr>
      <w:tr w:rsidR="005B7D61" w:rsidRPr="005B7D61" w14:paraId="429D150E" w14:textId="77777777" w:rsidTr="005B7D6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5230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Громадяни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D4006"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DEB6A"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r>
      <w:tr w:rsidR="005B7D61" w:rsidRPr="005B7D61" w14:paraId="7B71C65C" w14:textId="77777777" w:rsidTr="005B7D6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D81D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Держава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BFBF1"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CFB4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r>
      <w:tr w:rsidR="005B7D61" w:rsidRPr="005B7D61" w14:paraId="59190EB4" w14:textId="77777777" w:rsidTr="005B7D61">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3AE4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lastRenderedPageBreak/>
              <w:t>Суб’єкти господарювання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10E0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47D56"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r>
      <w:tr w:rsidR="005B7D61" w:rsidRPr="005B7D61" w14:paraId="2D485DB8" w14:textId="77777777" w:rsidTr="005B7D61">
        <w:trPr>
          <w:trHeight w:val="7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5EDA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у тому числі суб’єкти малого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AE67A"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A2C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lang w:val="uk-UA" w:eastAsia="ru-RU"/>
              </w:rPr>
              <w:t>–</w:t>
            </w:r>
          </w:p>
        </w:tc>
      </w:tr>
    </w:tbl>
    <w:p w14:paraId="4C4017A3"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51D7A01B"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Врегулювання зазначених проблемних питань не може бути здійснено за допомогою:</w:t>
      </w:r>
    </w:p>
    <w:p w14:paraId="5826081E"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ринкових механізмів, оскільки такі питання регулюються виключно нормативно-правовими актами;</w:t>
      </w:r>
    </w:p>
    <w:p w14:paraId="46125EB5"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діючих регуляторних актів, оскільки чинним законодавством порушені питання не врегульовані. </w:t>
      </w:r>
    </w:p>
    <w:p w14:paraId="49C8309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1FFD5E89"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II. Цілі державного регулювання</w:t>
      </w:r>
    </w:p>
    <w:p w14:paraId="56207866"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Державне регулювання спрямоване на:</w:t>
      </w:r>
    </w:p>
    <w:p w14:paraId="36B7B799"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отримання об’єктивної інформації щодо доцільності в майбутньому надання дозвільних документів у сфері лісового господарства в електронній формі;</w:t>
      </w:r>
    </w:p>
    <w:p w14:paraId="410B3A8E"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p w14:paraId="66D2287C"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зниження корупційних ризиків при видачі дозвільних документів у сфері лісового господарства;;</w:t>
      </w:r>
    </w:p>
    <w:p w14:paraId="27680127"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забезпечення публічності видачі таких документів;</w:t>
      </w:r>
    </w:p>
    <w:p w14:paraId="5C01026B"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зменшення фінансового навантаження на суб’єктів господарювання.</w:t>
      </w:r>
    </w:p>
    <w:p w14:paraId="2DC6A720"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390651D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III. Визначення та оцінка альтернативних способів досягнення цілей</w:t>
      </w:r>
    </w:p>
    <w:p w14:paraId="427D749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61EE0756"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Визначення альтернативних способів</w:t>
      </w:r>
    </w:p>
    <w:tbl>
      <w:tblPr>
        <w:tblW w:w="0" w:type="auto"/>
        <w:tblCellMar>
          <w:top w:w="15" w:type="dxa"/>
          <w:left w:w="15" w:type="dxa"/>
          <w:bottom w:w="15" w:type="dxa"/>
          <w:right w:w="15" w:type="dxa"/>
        </w:tblCellMar>
        <w:tblLook w:val="04A0" w:firstRow="1" w:lastRow="0" w:firstColumn="1" w:lastColumn="0" w:noHBand="0" w:noVBand="1"/>
      </w:tblPr>
      <w:tblGrid>
        <w:gridCol w:w="4370"/>
        <w:gridCol w:w="4856"/>
      </w:tblGrid>
      <w:tr w:rsidR="005B7D61" w:rsidRPr="005B7D61" w14:paraId="4A5E8B7D"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C699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альтернативи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057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Опис альтернативи</w:t>
            </w:r>
          </w:p>
        </w:tc>
      </w:tr>
      <w:tr w:rsidR="005B7D61" w:rsidRPr="005B7D61" w14:paraId="7D643A34" w14:textId="77777777" w:rsidTr="005B7D61">
        <w:trPr>
          <w:trHeight w:val="3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A16A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1.</w:t>
            </w:r>
          </w:p>
          <w:p w14:paraId="0BE3A8C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Залишення існуючої ситуації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EEFA0"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Така альтернатива досягнення цілей не дозволить вирішити проблеми, зазначені у розділі І Аналізу, а також не дозволить досягти цілей державного регулювання, спрямованих на забезпечення:</w:t>
            </w:r>
          </w:p>
          <w:p w14:paraId="18CBA757" w14:textId="77777777" w:rsidR="005B7D61" w:rsidRPr="005B7D61" w:rsidRDefault="005B7D61" w:rsidP="005B7D61">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отримання об’єктивної інформації щодо доцільності в майбутньому надання дозвільних документів у сфері лісового господарства в електронній формі;</w:t>
            </w:r>
          </w:p>
          <w:p w14:paraId="57DF82C1" w14:textId="77777777" w:rsidR="005B7D61" w:rsidRPr="005B7D61" w:rsidRDefault="005B7D61" w:rsidP="005B7D61">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p w14:paraId="34A81143" w14:textId="77777777" w:rsidR="005B7D61" w:rsidRPr="005B7D61" w:rsidRDefault="005B7D61" w:rsidP="005B7D61">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зниження корупційних ризиків при видачі дозвільних документів у сфері лісового господарства;</w:t>
            </w:r>
          </w:p>
          <w:p w14:paraId="2EAB0771" w14:textId="77777777" w:rsidR="005B7D61" w:rsidRPr="005B7D61" w:rsidRDefault="005B7D61" w:rsidP="005B7D61">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забезпечення публічності видачі таких документів;</w:t>
            </w:r>
          </w:p>
          <w:p w14:paraId="72493431" w14:textId="77777777" w:rsidR="005B7D61" w:rsidRPr="005B7D61" w:rsidRDefault="005B7D61" w:rsidP="005B7D61">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зменшення фінансового навантаження на суб’єктів господарювання.</w:t>
            </w:r>
          </w:p>
        </w:tc>
      </w:tr>
      <w:tr w:rsidR="005B7D61" w:rsidRPr="005B7D61" w14:paraId="12CCDC8A" w14:textId="77777777" w:rsidTr="005B7D61">
        <w:trPr>
          <w:trHeight w:val="9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9C73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2.</w:t>
            </w:r>
          </w:p>
          <w:p w14:paraId="3CFC593B" w14:textId="5F0FF4E4"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Затвердження експериментального проекту щодо порядку видачі спеціального дозволу на використання лісових ресурсів (лісорубний квиток) «</w:t>
            </w:r>
            <w:proofErr w:type="spellStart"/>
            <w:r w:rsidRPr="005B7D61">
              <w:rPr>
                <w:rFonts w:ascii="Times New Roman" w:eastAsia="Times New Roman" w:hAnsi="Times New Roman" w:cs="Times New Roman"/>
                <w:color w:val="000000"/>
                <w:sz w:val="28"/>
                <w:szCs w:val="28"/>
                <w:lang w:val="uk-UA" w:eastAsia="ru-RU"/>
              </w:rPr>
              <w:t>єЛісорубний</w:t>
            </w:r>
            <w:proofErr w:type="spellEnd"/>
            <w:r w:rsidRPr="005B7D61">
              <w:rPr>
                <w:rFonts w:ascii="Times New Roman" w:eastAsia="Times New Roman" w:hAnsi="Times New Roman" w:cs="Times New Roman"/>
                <w:color w:val="000000"/>
                <w:sz w:val="28"/>
                <w:szCs w:val="28"/>
                <w:lang w:val="uk-UA" w:eastAsia="ru-RU"/>
              </w:rPr>
              <w:t xml:space="preserve"> квиток</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та Порядку видачі сертифіката про походження лісоматеріалів та виготовлених з них пиломатеріалів «</w:t>
            </w:r>
            <w:proofErr w:type="spellStart"/>
            <w:r w:rsidRPr="005B7D61">
              <w:rPr>
                <w:rFonts w:ascii="Times New Roman" w:eastAsia="Times New Roman" w:hAnsi="Times New Roman" w:cs="Times New Roman"/>
                <w:color w:val="000000"/>
                <w:sz w:val="28"/>
                <w:szCs w:val="28"/>
                <w:lang w:val="uk-UA" w:eastAsia="ru-RU"/>
              </w:rPr>
              <w:t>єСертифікат</w:t>
            </w:r>
            <w:proofErr w:type="spellEnd"/>
            <w:r w:rsidRPr="005B7D61">
              <w:rPr>
                <w:rFonts w:ascii="Times New Roman" w:eastAsia="Times New Roman" w:hAnsi="Times New Roman" w:cs="Times New Roman"/>
                <w:color w:val="000000"/>
                <w:sz w:val="28"/>
                <w:szCs w:val="28"/>
                <w:lang w:val="uk-UA" w:eastAsia="ru-RU"/>
              </w:rPr>
              <w:t xml:space="preserve"> походження лісоматеріалів</w:t>
            </w:r>
            <w:r w:rsidRPr="005B7D61">
              <w:rPr>
                <w:rFonts w:ascii="Times New Roman" w:eastAsia="Times New Roman" w:hAnsi="Times New Roman" w:cs="Times New Roman"/>
                <w:b/>
                <w:bCs/>
                <w:color w:val="000000"/>
                <w:sz w:val="28"/>
                <w:szCs w:val="28"/>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F48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Даною альтернативою передбачається встановити електронний порядок видачі спеціальних дозволів на використання лісових ресурсів та сертифікатів  про походження лісоматеріалів та виготовлених з них пиломатеріалів (далі - дозвільних документів)  через Єдиний державний </w:t>
            </w:r>
            <w:proofErr w:type="spellStart"/>
            <w:r w:rsidRPr="005B7D61">
              <w:rPr>
                <w:rFonts w:ascii="Times New Roman" w:eastAsia="Times New Roman" w:hAnsi="Times New Roman" w:cs="Times New Roman"/>
                <w:color w:val="000000"/>
                <w:sz w:val="28"/>
                <w:szCs w:val="28"/>
                <w:lang w:val="uk-UA" w:eastAsia="ru-RU"/>
              </w:rPr>
              <w:t>вебпортал</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(далі - електронна система) з подальшим відображенням інформації на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функціональними можливостями якої передбачити вимоги, зокрема, до:</w:t>
            </w:r>
          </w:p>
          <w:p w14:paraId="3E6C3BC1"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електронної процедури та встановлення рівних прав доступу користувачів до різних підсистем та програмних модулів електронної системи залежно від вимог визначених законодавством;</w:t>
            </w:r>
          </w:p>
          <w:p w14:paraId="593D1FB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створення, внесення або подання в електронній формі користувачами до електронної системи електронних документів під час видачі дозвільних документів у сфері лісового господарства, здійснення наглядових/контрольних функцій, з накладенням на них кваліфікованого електронного підпису та/або печатки;</w:t>
            </w:r>
          </w:p>
          <w:p w14:paraId="18F7CAE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внесення (реєстрація) інформації, відомостей (даних), у тому числі, автоматичне внесення (реєстрація) відомостей (даних) до електронної системи користувачами в межах повноважень, визначених законодавством, та відповідно до прав доступу користувачів;</w:t>
            </w:r>
          </w:p>
          <w:p w14:paraId="7530356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автоматичного аналізу поданих/внесених даних на їх повноту, відповідність формату, логічність та достовірність у поданих </w:t>
            </w:r>
            <w:r w:rsidRPr="005B7D61">
              <w:rPr>
                <w:rFonts w:ascii="Times New Roman" w:eastAsia="Times New Roman" w:hAnsi="Times New Roman" w:cs="Times New Roman"/>
                <w:color w:val="000000"/>
                <w:sz w:val="28"/>
                <w:szCs w:val="28"/>
                <w:lang w:val="uk-UA" w:eastAsia="ru-RU"/>
              </w:rPr>
              <w:lastRenderedPageBreak/>
              <w:t>електронних документах для видачі дозвільних документів у сфері лісового господарства, та у відомостях, які вносяться до електронної системи;</w:t>
            </w:r>
          </w:p>
          <w:p w14:paraId="557D3AF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автоматичного контролю за наповненістю та підтвердженням цілісності електронних документів;</w:t>
            </w:r>
          </w:p>
          <w:p w14:paraId="404CA08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проведення процедур і заходів щодо здійснення контролю та верифікації відомостей (даних), моніторингу змін індивідуальних відомостей, захисту інформації, програмного забезпечення, в тому числі від несанкціонованого доступу;</w:t>
            </w:r>
          </w:p>
          <w:p w14:paraId="56B8143E"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проведення аналізу даних, які містяться в документах, поданих для видачі дозвільних документів в електронній формі, на їх повноту, відповідність формату, логічність та їх достовірність з метою визначення рівня ризику та обрання відповідного типу процедури розгляду та реєстрації для електронних документів. Пропонується застосування чотирьох рівнів ризику для обрання відповідного типу процедури розгляду та реєстрації електронних документів, а саме: низький, середній, високий та критичний. Такий підхід обраний з урахуванням мінімально важливого числа всіх можливих комбінацій, які можуть виникати під час реєстрації документів в електронній системі. Кількість рівнів ризику не може бути менше ніж чотири, та відповідно більше ніж п’ять, оскільки їх збільшення знівелює сам принцип автоматичної реєстрації, а зменшення кількості рівнів призведе до збільшення ризиків реєстрації документів, які не відповідають </w:t>
            </w:r>
            <w:r w:rsidRPr="005B7D61">
              <w:rPr>
                <w:rFonts w:ascii="Times New Roman" w:eastAsia="Times New Roman" w:hAnsi="Times New Roman" w:cs="Times New Roman"/>
                <w:color w:val="000000"/>
                <w:sz w:val="28"/>
                <w:szCs w:val="28"/>
                <w:lang w:val="uk-UA" w:eastAsia="ru-RU"/>
              </w:rPr>
              <w:lastRenderedPageBreak/>
              <w:t>вимогам чинного законодавства України.</w:t>
            </w:r>
          </w:p>
          <w:p w14:paraId="6EED7240"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відповідатиме вимогам Указу Президента №837/2019 «Про невідкладні заходи з проведення реформ та зміцнення держави</w:t>
            </w:r>
            <w:r w:rsidRPr="005B7D61">
              <w:rPr>
                <w:rFonts w:ascii="Times New Roman" w:eastAsia="Times New Roman" w:hAnsi="Times New Roman" w:cs="Times New Roman"/>
                <w:b/>
                <w:bCs/>
                <w:color w:val="000000"/>
                <w:sz w:val="28"/>
                <w:szCs w:val="28"/>
                <w:lang w:val="uk-UA" w:eastAsia="ru-RU"/>
              </w:rPr>
              <w:t>»</w:t>
            </w:r>
            <w:r w:rsidRPr="005B7D61">
              <w:rPr>
                <w:rFonts w:ascii="Times New Roman" w:eastAsia="Times New Roman" w:hAnsi="Times New Roman" w:cs="Times New Roman"/>
                <w:color w:val="000000"/>
                <w:sz w:val="28"/>
                <w:szCs w:val="28"/>
                <w:lang w:val="uk-UA" w:eastAsia="ru-RU"/>
              </w:rPr>
              <w:t xml:space="preserve"> та пункту 2 розділу ІІ Прикінцевих положень Закону України № 2362-VIII від 22.03.2018 «Про внесення змін до деяких законів України щодо повноважень в галузі охорони навколишнього природного середовища».</w:t>
            </w:r>
          </w:p>
          <w:p w14:paraId="2644F863"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Отже, даною альтернативою передбачається створення, перегляд, надіслання, прийняття, збирання, внесення, накопичення, обробка, використання, розгляд, зберігання, захист, облік та видача дозвільних документів у сфері лісового господарства, а також електронна взаємодія між суб’єктами господарювання та державними органами, під час видачі дозвільних документів  у сфері лісового господарства.</w:t>
            </w:r>
          </w:p>
          <w:p w14:paraId="3EF9C09C"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Даною альтернативою забезпечується досягнення цілей щодо:</w:t>
            </w:r>
          </w:p>
          <w:p w14:paraId="0E5F07ED" w14:textId="77777777" w:rsidR="005B7D61" w:rsidRPr="005B7D61" w:rsidRDefault="005B7D61" w:rsidP="005B7D61">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отримання об’єктивної інформації щодо доцільності в майбутньому надання дозвільних документів у сфері лісового господарства в електронній формі;</w:t>
            </w:r>
          </w:p>
          <w:p w14:paraId="6EBFCE1C" w14:textId="77777777" w:rsidR="005B7D61" w:rsidRPr="005B7D61" w:rsidRDefault="005B7D61" w:rsidP="005B7D61">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p w14:paraId="4F52FF28" w14:textId="77777777" w:rsidR="005B7D61" w:rsidRPr="005B7D61" w:rsidRDefault="005B7D61" w:rsidP="005B7D61">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зниження корупційних ризиків при видачі дозвільних документів у сфері лісового господарства;</w:t>
            </w:r>
          </w:p>
          <w:p w14:paraId="3E138C74" w14:textId="77777777" w:rsidR="005B7D61" w:rsidRPr="005B7D61" w:rsidRDefault="005B7D61" w:rsidP="005B7D61">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 xml:space="preserve">забезпечення публічності видачі </w:t>
            </w:r>
            <w:r w:rsidRPr="005B7D61">
              <w:rPr>
                <w:rFonts w:ascii="Times New Roman" w:eastAsia="Times New Roman" w:hAnsi="Times New Roman" w:cs="Times New Roman"/>
                <w:color w:val="000000"/>
                <w:sz w:val="28"/>
                <w:szCs w:val="28"/>
                <w:lang w:val="uk-UA" w:eastAsia="ru-RU"/>
              </w:rPr>
              <w:lastRenderedPageBreak/>
              <w:t>таких документів;</w:t>
            </w:r>
          </w:p>
          <w:p w14:paraId="0F001FB3" w14:textId="77777777" w:rsidR="005B7D61" w:rsidRPr="005B7D61" w:rsidRDefault="005B7D61" w:rsidP="005B7D61">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 xml:space="preserve">зменшення фінансового навантаження на суб’єктів господарювання.. Прогнозується зменшення витрат орієнтовно на 88 </w:t>
            </w:r>
            <w:proofErr w:type="spellStart"/>
            <w:r w:rsidRPr="005B7D61">
              <w:rPr>
                <w:rFonts w:ascii="Times New Roman" w:eastAsia="Times New Roman" w:hAnsi="Times New Roman" w:cs="Times New Roman"/>
                <w:color w:val="000000"/>
                <w:sz w:val="28"/>
                <w:szCs w:val="28"/>
                <w:lang w:val="uk-UA" w:eastAsia="ru-RU"/>
              </w:rPr>
              <w:t>млн.грн</w:t>
            </w:r>
            <w:proofErr w:type="spellEnd"/>
            <w:r w:rsidRPr="005B7D61">
              <w:rPr>
                <w:rFonts w:ascii="Times New Roman" w:eastAsia="Times New Roman" w:hAnsi="Times New Roman" w:cs="Times New Roman"/>
                <w:color w:val="000000"/>
                <w:sz w:val="28"/>
                <w:szCs w:val="28"/>
                <w:lang w:val="uk-UA" w:eastAsia="ru-RU"/>
              </w:rPr>
              <w:t>. в рік.</w:t>
            </w:r>
          </w:p>
        </w:tc>
      </w:tr>
      <w:tr w:rsidR="005B7D61" w:rsidRPr="005B7D61" w14:paraId="545732A8" w14:textId="77777777" w:rsidTr="005B7D61">
        <w:trPr>
          <w:trHeight w:val="41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54AA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3</w:t>
            </w:r>
          </w:p>
          <w:p w14:paraId="0F7F106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Затвердження Порядків видачі спеціальних дозволів на використання лісових ресурсів та сертифікатів  про походження лісоматеріалів та виготовлених з них пиломатеріалів. </w:t>
            </w:r>
          </w:p>
          <w:p w14:paraId="18A486A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D67BC"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Даною альтернативою передбачається затвердження Порядків видачі спеціальних дозволів на використання лісових ресурсів та сертифікатів  про походження лісоматеріалів та виготовлених з них пиломатеріалів. Таким порядком пропонується передбачити видачу лісорубного квитка в паперовій формі, а також в електронній формі через Єдиний державний </w:t>
            </w:r>
            <w:proofErr w:type="spellStart"/>
            <w:r w:rsidRPr="005B7D61">
              <w:rPr>
                <w:rFonts w:ascii="Times New Roman" w:eastAsia="Times New Roman" w:hAnsi="Times New Roman" w:cs="Times New Roman"/>
                <w:color w:val="000000"/>
                <w:sz w:val="28"/>
                <w:szCs w:val="28"/>
                <w:lang w:val="uk-UA" w:eastAsia="ru-RU"/>
              </w:rPr>
              <w:t>вебпортал</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 видачу сертифікату про походження лісоматеріалів та виготовлених з них пиломатеріалів здійснюватиметься виключно в електронній формі.</w:t>
            </w:r>
          </w:p>
          <w:p w14:paraId="35119FA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Однак, даною альтернативою не досягаються в повній мірі цілі державного регулювання, щодо: </w:t>
            </w:r>
          </w:p>
          <w:p w14:paraId="00272D14" w14:textId="77777777" w:rsidR="005B7D61" w:rsidRPr="005B7D61" w:rsidRDefault="005B7D61" w:rsidP="005B7D61">
            <w:pPr>
              <w:numPr>
                <w:ilvl w:val="0"/>
                <w:numId w:val="5"/>
              </w:numPr>
              <w:spacing w:after="0" w:line="240" w:lineRule="auto"/>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отримання об’єктивної інформації щодо доцільності в майбутньому надання дозвільних документів у сфері лісового господарства в електронній формі;</w:t>
            </w:r>
          </w:p>
          <w:p w14:paraId="79F91674" w14:textId="77777777" w:rsidR="005B7D61" w:rsidRPr="005B7D61" w:rsidRDefault="005B7D61" w:rsidP="005B7D61">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p w14:paraId="63DF5734" w14:textId="77777777" w:rsidR="005B7D61" w:rsidRPr="005B7D61" w:rsidRDefault="005B7D61" w:rsidP="005B7D61">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зниження корупційних ризиків при видачі дозвільних документів у сфері лісового господарства;</w:t>
            </w:r>
          </w:p>
          <w:p w14:paraId="0A213FE2" w14:textId="77777777" w:rsidR="005B7D61" w:rsidRPr="005B7D61" w:rsidRDefault="005B7D61" w:rsidP="005B7D61">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забезпечення публічності видачі таких документів;</w:t>
            </w:r>
          </w:p>
          <w:p w14:paraId="389C7A59" w14:textId="77777777" w:rsidR="005B7D61" w:rsidRPr="005B7D61" w:rsidRDefault="005B7D61" w:rsidP="005B7D61">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 xml:space="preserve">запровадження видачі дозвільних документів у сфері лісового господарства засобами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на Єдиній екологічній платформі </w:t>
            </w:r>
            <w:r w:rsidRPr="005B7D61">
              <w:rPr>
                <w:rFonts w:ascii="Times New Roman" w:eastAsia="Times New Roman" w:hAnsi="Times New Roman" w:cs="Times New Roman"/>
                <w:color w:val="000000"/>
                <w:sz w:val="28"/>
                <w:szCs w:val="28"/>
                <w:lang w:val="uk-UA" w:eastAsia="ru-RU"/>
              </w:rPr>
              <w:lastRenderedPageBreak/>
              <w:t>«</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660E797A" w14:textId="77777777" w:rsidR="005B7D61" w:rsidRPr="005B7D61" w:rsidRDefault="005B7D61" w:rsidP="005B7D61">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5B7D61">
              <w:rPr>
                <w:rFonts w:ascii="Times New Roman" w:eastAsia="Times New Roman" w:hAnsi="Times New Roman" w:cs="Times New Roman"/>
                <w:color w:val="000000"/>
                <w:sz w:val="28"/>
                <w:szCs w:val="28"/>
                <w:lang w:val="uk-UA" w:eastAsia="ru-RU"/>
              </w:rPr>
              <w:t>зменшення фінансового навантаження на суб’єктів господарювання.</w:t>
            </w:r>
          </w:p>
        </w:tc>
      </w:tr>
    </w:tbl>
    <w:p w14:paraId="303F421B"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 </w:t>
      </w:r>
    </w:p>
    <w:p w14:paraId="05D7CEF1"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432AB1D1"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Оцінка вибраних альтернативних способів досягнення цілей</w:t>
      </w:r>
    </w:p>
    <w:p w14:paraId="57F47697"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Оцінка впливу на сферу інтересів держави</w:t>
      </w:r>
    </w:p>
    <w:tbl>
      <w:tblPr>
        <w:tblW w:w="0" w:type="auto"/>
        <w:tblCellMar>
          <w:top w:w="15" w:type="dxa"/>
          <w:left w:w="15" w:type="dxa"/>
          <w:bottom w:w="15" w:type="dxa"/>
          <w:right w:w="15" w:type="dxa"/>
        </w:tblCellMar>
        <w:tblLook w:val="04A0" w:firstRow="1" w:lastRow="0" w:firstColumn="1" w:lastColumn="0" w:noHBand="0" w:noVBand="1"/>
      </w:tblPr>
      <w:tblGrid>
        <w:gridCol w:w="1891"/>
        <w:gridCol w:w="3023"/>
        <w:gridCol w:w="4312"/>
      </w:tblGrid>
      <w:tr w:rsidR="005B7D61" w:rsidRPr="005B7D61" w14:paraId="65C95D03"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66CA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альтернативи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213E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Вигоди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A18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w:t>
            </w:r>
          </w:p>
        </w:tc>
      </w:tr>
      <w:tr w:rsidR="005B7D61" w:rsidRPr="005B7D61" w14:paraId="7A4E0F8D"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21E2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C4EE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BFAB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межах бюджетних асигнувань.</w:t>
            </w:r>
          </w:p>
        </w:tc>
      </w:tr>
      <w:tr w:rsidR="005B7D61" w:rsidRPr="005B7D61" w14:paraId="51F50D8D" w14:textId="77777777" w:rsidTr="005B7D61">
        <w:trPr>
          <w:trHeight w:val="3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829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9CA1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Отримання об’єктивної інформації щодо доцільності в майбутньому надання дозвільних документів у сфері лісового господарства в електронній формі.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BFD5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Прогнозуються додаткові незначні витрати пов'язані з необхідністю виконанням:</w:t>
            </w:r>
          </w:p>
          <w:p w14:paraId="2FE3235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Держлісагентством вимог в частині подання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квиток/;</w:t>
            </w:r>
          </w:p>
          <w:p w14:paraId="37D06D1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суб'єктами господарювання звіту про залишки на початок 2021 року, кількість закуплених, кількість виданих, кількість зіпсованих, кількість анульованих, кількість </w:t>
            </w:r>
            <w:r w:rsidRPr="005B7D61">
              <w:rPr>
                <w:rFonts w:ascii="Times New Roman" w:eastAsia="Times New Roman" w:hAnsi="Times New Roman" w:cs="Times New Roman"/>
                <w:color w:val="000000"/>
                <w:sz w:val="28"/>
                <w:szCs w:val="28"/>
                <w:lang w:val="uk-UA" w:eastAsia="ru-RU"/>
              </w:rPr>
              <w:lastRenderedPageBreak/>
              <w:t>невикористаних лісорубних квитків.</w:t>
            </w:r>
          </w:p>
        </w:tc>
      </w:tr>
      <w:tr w:rsidR="005B7D61" w:rsidRPr="005B7D61" w14:paraId="645652B2" w14:textId="77777777" w:rsidTr="005B7D61">
        <w:trPr>
          <w:trHeight w:val="3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5B50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EF9C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Часткове вдосконалення порядку видачі дозвільних документів у сфері лісового господарства.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1E0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межах бюджетних асигнувань, </w:t>
            </w:r>
          </w:p>
        </w:tc>
      </w:tr>
    </w:tbl>
    <w:p w14:paraId="5EAF6F4C"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0B4DA163"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Оцінка впливу на сферу інтересів громадян(які є лісокористувачами власниками лісів.</w:t>
      </w:r>
    </w:p>
    <w:tbl>
      <w:tblPr>
        <w:tblW w:w="0" w:type="auto"/>
        <w:tblCellMar>
          <w:top w:w="15" w:type="dxa"/>
          <w:left w:w="15" w:type="dxa"/>
          <w:bottom w:w="15" w:type="dxa"/>
          <w:right w:w="15" w:type="dxa"/>
        </w:tblCellMar>
        <w:tblLook w:val="04A0" w:firstRow="1" w:lastRow="0" w:firstColumn="1" w:lastColumn="0" w:noHBand="0" w:noVBand="1"/>
      </w:tblPr>
      <w:tblGrid>
        <w:gridCol w:w="1908"/>
        <w:gridCol w:w="2717"/>
        <w:gridCol w:w="4601"/>
      </w:tblGrid>
      <w:tr w:rsidR="005B7D61" w:rsidRPr="005B7D61" w14:paraId="79A3A2F9"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0039"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альтернативи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65975"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Вигоди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2B3A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w:t>
            </w:r>
          </w:p>
        </w:tc>
      </w:tr>
      <w:tr w:rsidR="005B7D61" w:rsidRPr="005B7D61" w14:paraId="0EFDA846" w14:textId="77777777" w:rsidTr="005B7D61">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0345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366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1F372C7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1830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 отримання дозвільних документів у сфері лісового господарства в паперовій формі.</w:t>
            </w:r>
          </w:p>
        </w:tc>
      </w:tr>
      <w:tr w:rsidR="005B7D61" w:rsidRPr="005B7D61" w14:paraId="4864FCA1" w14:textId="77777777" w:rsidTr="005B7D61">
        <w:trPr>
          <w:trHeight w:val="2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D466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256A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3F75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Оскільки видача дозвільних документів у сфері лісового господарства передбачається виключно в електронному форматі, не прогнозується додаткових витрат.</w:t>
            </w:r>
          </w:p>
        </w:tc>
      </w:tr>
      <w:tr w:rsidR="005B7D61" w:rsidRPr="005B7D61" w14:paraId="793B0698" w14:textId="77777777" w:rsidTr="005B7D61">
        <w:trPr>
          <w:trHeight w:val="2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C8A8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0EF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Часткове покращення якості видачі дозвільних документів у сфері лісового господарства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932B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Залишаються витрати на отримання лісорубних квитків в паперовій формі, одночасно створюється можливість електронної форми видачі дозвільних документів у сфері лісового господарства, за якою не прогнозуються додаткові витрати.</w:t>
            </w:r>
          </w:p>
        </w:tc>
      </w:tr>
    </w:tbl>
    <w:p w14:paraId="6878E1F0"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0080A39C"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u w:val="single"/>
          <w:lang w:val="uk-UA" w:eastAsia="ru-RU"/>
        </w:rPr>
        <w:t>Оцінка впливу на сферу інтересів суб’єктів господарювання:</w:t>
      </w:r>
    </w:p>
    <w:p w14:paraId="62114EF8"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Оцінка впливу на сферу інтересів суб’єктів господарювання.</w:t>
      </w:r>
    </w:p>
    <w:p w14:paraId="4D0F5BE2"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лісорубних квитків</w:t>
      </w:r>
    </w:p>
    <w:p w14:paraId="6144BF99"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обрахування показників враховано інформацію щодо</w:t>
      </w:r>
      <w:r w:rsidRPr="005B7D61">
        <w:rPr>
          <w:rFonts w:ascii="Times New Roman" w:eastAsia="Times New Roman" w:hAnsi="Times New Roman" w:cs="Times New Roman"/>
          <w:b/>
          <w:bCs/>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 xml:space="preserve">кількості суб’єктів господарювання, на яких поширювалося регулювання, щодо видачі </w:t>
      </w:r>
      <w:r w:rsidRPr="005B7D61">
        <w:rPr>
          <w:rFonts w:ascii="Times New Roman" w:eastAsia="Times New Roman" w:hAnsi="Times New Roman" w:cs="Times New Roman"/>
          <w:b/>
          <w:bCs/>
          <w:i/>
          <w:iCs/>
          <w:color w:val="000000"/>
          <w:sz w:val="28"/>
          <w:szCs w:val="28"/>
          <w:lang w:val="uk-UA" w:eastAsia="ru-RU"/>
        </w:rPr>
        <w:t xml:space="preserve">лісорубних квитків </w:t>
      </w:r>
      <w:r w:rsidRPr="005B7D61">
        <w:rPr>
          <w:rFonts w:ascii="Times New Roman" w:eastAsia="Times New Roman" w:hAnsi="Times New Roman" w:cs="Times New Roman"/>
          <w:color w:val="000000"/>
          <w:sz w:val="28"/>
          <w:szCs w:val="28"/>
          <w:lang w:val="uk-UA" w:eastAsia="ru-RU"/>
        </w:rPr>
        <w:t>у</w:t>
      </w:r>
      <w:r w:rsidRPr="005B7D61">
        <w:rPr>
          <w:rFonts w:ascii="Times New Roman" w:eastAsia="Times New Roman" w:hAnsi="Times New Roman" w:cs="Times New Roman"/>
          <w:b/>
          <w:bCs/>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2020 році.</w:t>
      </w:r>
    </w:p>
    <w:tbl>
      <w:tblPr>
        <w:tblW w:w="0" w:type="auto"/>
        <w:tblCellMar>
          <w:top w:w="15" w:type="dxa"/>
          <w:left w:w="15" w:type="dxa"/>
          <w:bottom w:w="15" w:type="dxa"/>
          <w:right w:w="15" w:type="dxa"/>
        </w:tblCellMar>
        <w:tblLook w:val="04A0" w:firstRow="1" w:lastRow="0" w:firstColumn="1" w:lastColumn="0" w:noHBand="0" w:noVBand="1"/>
      </w:tblPr>
      <w:tblGrid>
        <w:gridCol w:w="4423"/>
        <w:gridCol w:w="1015"/>
        <w:gridCol w:w="1146"/>
        <w:gridCol w:w="791"/>
        <w:gridCol w:w="943"/>
        <w:gridCol w:w="908"/>
      </w:tblGrid>
      <w:tr w:rsidR="005B7D61" w:rsidRPr="005B7D61" w14:paraId="51BF159A"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729E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Показник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23C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Великі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DB26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Середні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33E4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Малі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9815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Мікро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4968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w:t>
            </w:r>
          </w:p>
        </w:tc>
      </w:tr>
      <w:tr w:rsidR="005B7D61" w:rsidRPr="005B7D61" w14:paraId="11999085" w14:textId="77777777" w:rsidTr="005B7D61">
        <w:trPr>
          <w:trHeight w:val="2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C9202"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господарювання, на яких поширюється регулювання, щодо видачі лісорубних квитків</w:t>
            </w:r>
          </w:p>
          <w:p w14:paraId="396A2122"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КВЕД: 02.10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5D6F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5863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231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BECAA"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2FE1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850**</w:t>
            </w:r>
          </w:p>
        </w:tc>
      </w:tr>
      <w:tr w:rsidR="005B7D61" w:rsidRPr="005B7D61" w14:paraId="4935E5B6" w14:textId="77777777" w:rsidTr="005B7D61">
        <w:trPr>
          <w:trHeight w:val="2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F696"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Питома вага групи у загальній кількості, відсотків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5C22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5BD4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27,2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A999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72,8***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419F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100</w:t>
            </w:r>
          </w:p>
        </w:tc>
      </w:tr>
    </w:tbl>
    <w:p w14:paraId="33BA590D"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кількість суб’єктів малого підприємництва, на яких поширювалося регулювання, щодо видачі лісорубних квитків у</w:t>
      </w:r>
      <w:r w:rsidRPr="005B7D61">
        <w:rPr>
          <w:rFonts w:ascii="Times New Roman" w:eastAsia="Times New Roman" w:hAnsi="Times New Roman" w:cs="Times New Roman"/>
          <w:b/>
          <w:bCs/>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2020 році;</w:t>
      </w:r>
    </w:p>
    <w:p w14:paraId="0EF70AB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загальна кількість суб’єктів господарювання, на яких поширюється регулювання, щодо видачі лісорубних квитків у</w:t>
      </w:r>
      <w:r w:rsidRPr="005B7D61">
        <w:rPr>
          <w:rFonts w:ascii="Times New Roman" w:eastAsia="Times New Roman" w:hAnsi="Times New Roman" w:cs="Times New Roman"/>
          <w:b/>
          <w:bCs/>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2020 році.</w:t>
      </w:r>
    </w:p>
    <w:p w14:paraId="3662AA6E"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***загальна питома вага суб’єктів малого підприємництва у загальній кількості суб’єктів господарювання, на яких проблема справляє вплив.</w:t>
      </w:r>
    </w:p>
    <w:p w14:paraId="02310E4A"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xml:space="preserve">Щодо видачі </w:t>
      </w:r>
      <w:r w:rsidRPr="005B7D61">
        <w:rPr>
          <w:rFonts w:ascii="Times New Roman" w:eastAsia="Times New Roman" w:hAnsi="Times New Roman" w:cs="Times New Roman"/>
          <w:b/>
          <w:bCs/>
          <w:i/>
          <w:iCs/>
          <w:color w:val="000000"/>
          <w:sz w:val="28"/>
          <w:szCs w:val="28"/>
          <w:lang w:val="uk-UA" w:eastAsia="ru-RU"/>
        </w:rPr>
        <w:t xml:space="preserve">сертифікатів про походження лісоматеріалів та виготовлених з них пиломатеріалів </w:t>
      </w:r>
      <w:r w:rsidRPr="005B7D61">
        <w:rPr>
          <w:rFonts w:ascii="Times New Roman" w:eastAsia="Times New Roman" w:hAnsi="Times New Roman" w:cs="Times New Roman"/>
          <w:color w:val="000000"/>
          <w:sz w:val="28"/>
          <w:szCs w:val="28"/>
          <w:lang w:val="uk-UA" w:eastAsia="ru-RU"/>
        </w:rPr>
        <w:t>у 2020 році.</w:t>
      </w:r>
    </w:p>
    <w:tbl>
      <w:tblPr>
        <w:tblW w:w="0" w:type="auto"/>
        <w:tblCellMar>
          <w:top w:w="15" w:type="dxa"/>
          <w:left w:w="15" w:type="dxa"/>
          <w:bottom w:w="15" w:type="dxa"/>
          <w:right w:w="15" w:type="dxa"/>
        </w:tblCellMar>
        <w:tblLook w:val="04A0" w:firstRow="1" w:lastRow="0" w:firstColumn="1" w:lastColumn="0" w:noHBand="0" w:noVBand="1"/>
      </w:tblPr>
      <w:tblGrid>
        <w:gridCol w:w="4291"/>
        <w:gridCol w:w="1015"/>
        <w:gridCol w:w="1146"/>
        <w:gridCol w:w="791"/>
        <w:gridCol w:w="943"/>
        <w:gridCol w:w="1040"/>
      </w:tblGrid>
      <w:tr w:rsidR="005B7D61" w:rsidRPr="005B7D61" w14:paraId="1FF0A104"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D592" w14:textId="77777777" w:rsidR="005B7D61" w:rsidRPr="005B7D61" w:rsidRDefault="005B7D61" w:rsidP="005B7D61">
            <w:pPr>
              <w:spacing w:after="0" w:line="240" w:lineRule="auto"/>
              <w:ind w:firstLine="7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Показник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0DB8"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Великі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627D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Середні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3D87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Малі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5551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Мікро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EC60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w:t>
            </w:r>
          </w:p>
        </w:tc>
      </w:tr>
      <w:tr w:rsidR="005B7D61" w:rsidRPr="005B7D61" w14:paraId="6DF0B218" w14:textId="77777777" w:rsidTr="005B7D61">
        <w:trPr>
          <w:trHeight w:val="2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DD278"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господарювання, на яких поширюється регулювання, одиниць</w:t>
            </w:r>
          </w:p>
          <w:p w14:paraId="43603264"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КВЕД: 46.73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9F646"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9D45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D41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879A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3100**</w:t>
            </w:r>
          </w:p>
        </w:tc>
      </w:tr>
      <w:tr w:rsidR="005B7D61" w:rsidRPr="005B7D61" w14:paraId="4625F767" w14:textId="77777777" w:rsidTr="005B7D61">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D312A" w14:textId="77777777" w:rsidR="005B7D61" w:rsidRPr="005B7D61" w:rsidRDefault="005B7D61" w:rsidP="005B7D61">
            <w:pPr>
              <w:spacing w:after="0" w:line="240" w:lineRule="auto"/>
              <w:ind w:firstLine="28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Питома вага групи у загальній кількості, відсотків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3E835"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00BD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7DF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6235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100</w:t>
            </w:r>
          </w:p>
        </w:tc>
      </w:tr>
    </w:tbl>
    <w:p w14:paraId="3990F280"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малого підприємництва, на яких поширюється регулювання щодо видачі сертифікатів про походження лісоматеріалів та виготовлених з них пиломатеріалів у 2020 році;</w:t>
      </w:r>
    </w:p>
    <w:p w14:paraId="08B3E84D"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приблизна загальна кількість суб’єктів господарювання, на яких поширюється регулювання щодо видачі сертифікатів про походження лісоматеріалів та виготовлених з них пиломатеріалів у 2020 році</w:t>
      </w:r>
    </w:p>
    <w:p w14:paraId="78E3969B"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***загальна питома вага суб’єктів малого підприємництва у загальній кількості суб’єктів господарювання, на яких проблема справляє вплив</w:t>
      </w:r>
      <w:r w:rsidRPr="005B7D61">
        <w:rPr>
          <w:rFonts w:ascii="Times New Roman" w:eastAsia="Times New Roman" w:hAnsi="Times New Roman" w:cs="Times New Roman"/>
          <w:i/>
          <w:iCs/>
          <w:color w:val="000000"/>
          <w:sz w:val="28"/>
          <w:szCs w:val="28"/>
          <w:lang w:val="uk-UA" w:eastAsia="ru-RU"/>
        </w:rPr>
        <w:t>.</w:t>
      </w:r>
    </w:p>
    <w:p w14:paraId="4E15A0D5"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отримання лісорубного квитка</w:t>
      </w:r>
    </w:p>
    <w:p w14:paraId="2EC7F434"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Вимоги регулювання стосуватимуться лише 850 суб’єктів господарювання, які здійснюють заготівлю деревини та мають отримувати лісорубні квитки. Відповідно до критеріїв визначення розміру підприємств в Україні, які встановлені ст. 55 Господарського Кодексу України, 619 суб’єктів господарювання належать до малих підприємств та 231 - до середніх підприємств. </w:t>
      </w:r>
    </w:p>
    <w:p w14:paraId="47F04D2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В результаті запровадження регулювання передбачається, що в перший рік дії експериментального </w:t>
      </w:r>
      <w:proofErr w:type="spellStart"/>
      <w:r w:rsidRPr="005B7D61">
        <w:rPr>
          <w:rFonts w:ascii="Times New Roman" w:eastAsia="Times New Roman" w:hAnsi="Times New Roman" w:cs="Times New Roman"/>
          <w:color w:val="000000"/>
          <w:sz w:val="28"/>
          <w:szCs w:val="28"/>
          <w:lang w:val="uk-UA" w:eastAsia="ru-RU"/>
        </w:rPr>
        <w:t>проєкту</w:t>
      </w:r>
      <w:proofErr w:type="spellEnd"/>
      <w:r w:rsidRPr="005B7D61">
        <w:rPr>
          <w:rFonts w:ascii="Times New Roman" w:eastAsia="Times New Roman" w:hAnsi="Times New Roman" w:cs="Times New Roman"/>
          <w:color w:val="000000"/>
          <w:sz w:val="28"/>
          <w:szCs w:val="28"/>
          <w:lang w:val="uk-UA" w:eastAsia="ru-RU"/>
        </w:rPr>
        <w:t xml:space="preserve"> суб’єкти господарювання малого та середнього підприємництва будуть нести витрати лише на ознайомлення з вимогами регулювання та на організацію виконання вимог регулювання. На наступний рік, як для малих так і для середніх </w:t>
      </w:r>
      <w:r w:rsidRPr="005B7D61">
        <w:rPr>
          <w:rFonts w:ascii="Times New Roman" w:eastAsia="Times New Roman" w:hAnsi="Times New Roman" w:cs="Times New Roman"/>
          <w:color w:val="000000"/>
          <w:sz w:val="28"/>
          <w:szCs w:val="28"/>
          <w:lang w:val="uk-UA" w:eastAsia="ru-RU"/>
        </w:rPr>
        <w:lastRenderedPageBreak/>
        <w:t>підприємств прогнозують витрати лише на використання мережі Інтернет та оплату праці. </w:t>
      </w:r>
    </w:p>
    <w:p w14:paraId="68CC97F9"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отримання сертифікатів про походження лісоматеріалів та виготовлених з них пиломатеріалів</w:t>
      </w:r>
    </w:p>
    <w:p w14:paraId="0BEF1E40"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Вимоги регулювання стосуватимуться лише 3100 суб’єктів господарювання, що здійснюють експортні операції з лісоматеріалами та виготовленими з них пиломатеріалами. В розумінні статті 55 Господарського Кодексу України, 1550 суб’єктів господарювання відносяться до малих підприємств та 1550 - до середніх підприємств відповідно. </w:t>
      </w:r>
    </w:p>
    <w:p w14:paraId="6F683B37"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В результаті запровадження регулювання передбачається, що в перший рік дії експериментального </w:t>
      </w:r>
      <w:proofErr w:type="spellStart"/>
      <w:r w:rsidRPr="005B7D61">
        <w:rPr>
          <w:rFonts w:ascii="Times New Roman" w:eastAsia="Times New Roman" w:hAnsi="Times New Roman" w:cs="Times New Roman"/>
          <w:color w:val="000000"/>
          <w:sz w:val="28"/>
          <w:szCs w:val="28"/>
          <w:lang w:val="uk-UA" w:eastAsia="ru-RU"/>
        </w:rPr>
        <w:t>проєкту</w:t>
      </w:r>
      <w:proofErr w:type="spellEnd"/>
      <w:r w:rsidRPr="005B7D61">
        <w:rPr>
          <w:rFonts w:ascii="Times New Roman" w:eastAsia="Times New Roman" w:hAnsi="Times New Roman" w:cs="Times New Roman"/>
          <w:color w:val="000000"/>
          <w:sz w:val="28"/>
          <w:szCs w:val="28"/>
          <w:lang w:val="uk-UA" w:eastAsia="ru-RU"/>
        </w:rPr>
        <w:t xml:space="preserve"> суб’єкти господарювання малого та середнього підприємництва будуть нести витрати лише на ознайомлення з вимогами регулювання та на організацію виконання вимог регулювання. На наступний рік, як для малих так і для середніх підприємств прогнозують витрати лише на використання мережі Інтернет та оплату праці.</w:t>
      </w:r>
    </w:p>
    <w:tbl>
      <w:tblPr>
        <w:tblW w:w="0" w:type="auto"/>
        <w:tblCellMar>
          <w:top w:w="15" w:type="dxa"/>
          <w:left w:w="15" w:type="dxa"/>
          <w:bottom w:w="15" w:type="dxa"/>
          <w:right w:w="15" w:type="dxa"/>
        </w:tblCellMar>
        <w:tblLook w:val="04A0" w:firstRow="1" w:lastRow="0" w:firstColumn="1" w:lastColumn="0" w:noHBand="0" w:noVBand="1"/>
      </w:tblPr>
      <w:tblGrid>
        <w:gridCol w:w="1878"/>
        <w:gridCol w:w="2957"/>
        <w:gridCol w:w="4391"/>
      </w:tblGrid>
      <w:tr w:rsidR="005B7D61" w:rsidRPr="005B7D61" w14:paraId="60C187FD"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8F2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альтернативи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09C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Вигоди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71B5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w:t>
            </w:r>
          </w:p>
        </w:tc>
      </w:tr>
      <w:tr w:rsidR="005B7D61" w:rsidRPr="005B7D61" w14:paraId="66F3F4F8" w14:textId="77777777" w:rsidTr="005B7D61">
        <w:trPr>
          <w:trHeight w:val="79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AE08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3AEC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4A9C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лісорубного </w:t>
            </w:r>
          </w:p>
          <w:p w14:paraId="2752654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Орієнтовні витрати на отримання лісорубного квитка в паперовій формі становлять близько 960[1] грн. За один рік, орієнтовні витрати на всю кількість лісорубних квитків для всіх суб’єктів господарювання становлять –  44057280 грн. (960 грн. * 45893[2]). Для малих </w:t>
            </w:r>
            <w:proofErr w:type="spellStart"/>
            <w:r w:rsidRPr="005B7D61">
              <w:rPr>
                <w:rFonts w:ascii="Times New Roman" w:eastAsia="Times New Roman" w:hAnsi="Times New Roman" w:cs="Times New Roman"/>
                <w:color w:val="000000"/>
                <w:sz w:val="28"/>
                <w:szCs w:val="28"/>
                <w:lang w:val="uk-UA" w:eastAsia="ru-RU"/>
              </w:rPr>
              <w:t>пiдприемств</w:t>
            </w:r>
            <w:proofErr w:type="spellEnd"/>
            <w:r w:rsidRPr="005B7D61">
              <w:rPr>
                <w:rFonts w:ascii="Times New Roman" w:eastAsia="Times New Roman" w:hAnsi="Times New Roman" w:cs="Times New Roman"/>
                <w:color w:val="000000"/>
                <w:sz w:val="28"/>
                <w:szCs w:val="28"/>
                <w:lang w:val="uk-UA" w:eastAsia="ru-RU"/>
              </w:rPr>
              <w:t xml:space="preserve"> –  13217280 грн. (960 грн. * 13768[3]). Для середніх – 30840000 грн. (960 грн * 32125[4]).</w:t>
            </w:r>
          </w:p>
          <w:p w14:paraId="1F0425C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сертифікату</w:t>
            </w:r>
          </w:p>
          <w:p w14:paraId="7D2A9DC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Орієнтовні витрати на отримання сертифіката про походження лісоматеріалів та виготовлених з них пиломатеріалів в паперовій формі становлять близько 900[5] грн. За один рік, орієнтовні витрати на всю кількість сертифікатів для всіх суб'єктів господарювання становлять –  95 659 200 (900 грн. * 106288[6]). Для малих </w:t>
            </w:r>
            <w:proofErr w:type="spellStart"/>
            <w:r w:rsidRPr="005B7D61">
              <w:rPr>
                <w:rFonts w:ascii="Times New Roman" w:eastAsia="Times New Roman" w:hAnsi="Times New Roman" w:cs="Times New Roman"/>
                <w:color w:val="000000"/>
                <w:sz w:val="28"/>
                <w:szCs w:val="28"/>
                <w:lang w:val="uk-UA" w:eastAsia="ru-RU"/>
              </w:rPr>
              <w:t>пiдприемств</w:t>
            </w:r>
            <w:proofErr w:type="spellEnd"/>
            <w:r w:rsidRPr="005B7D61">
              <w:rPr>
                <w:rFonts w:ascii="Times New Roman" w:eastAsia="Times New Roman" w:hAnsi="Times New Roman" w:cs="Times New Roman"/>
                <w:color w:val="000000"/>
                <w:sz w:val="28"/>
                <w:szCs w:val="28"/>
                <w:lang w:val="uk-UA" w:eastAsia="ru-RU"/>
              </w:rPr>
              <w:t xml:space="preserve"> –  47 829 600 грн. (900 грн. * 53 144[7]). Для середніх – 47 829 600 грн. (900 грн. * 53 144[8]).</w:t>
            </w:r>
          </w:p>
        </w:tc>
      </w:tr>
      <w:tr w:rsidR="005B7D61" w:rsidRPr="005B7D61" w14:paraId="1D0AF831" w14:textId="77777777" w:rsidTr="005B7D61">
        <w:trPr>
          <w:trHeight w:val="28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9BCE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1294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видачі дозвільних документів у сфері лісового господарства;</w:t>
            </w:r>
          </w:p>
          <w:p w14:paraId="09B9ABE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Зниження корупційних ризиків при наданні дозвільних документів у сфері лісового господарства;</w:t>
            </w:r>
          </w:p>
          <w:p w14:paraId="3304F40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отримання дозвільних документів у сфері лісового господарства засобами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на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60132123"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зменшення фінансового навантаження;</w:t>
            </w:r>
          </w:p>
          <w:p w14:paraId="58EB1F1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можливість направлення вивільнених коштів на розвиток господарства.</w:t>
            </w:r>
          </w:p>
          <w:p w14:paraId="4F13C9D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4532D77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16120"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лісорубного квитка:</w:t>
            </w:r>
            <w:r w:rsidRPr="005B7D61">
              <w:rPr>
                <w:rFonts w:ascii="Times New Roman" w:eastAsia="Times New Roman" w:hAnsi="Times New Roman" w:cs="Times New Roman"/>
                <w:color w:val="000000"/>
                <w:sz w:val="28"/>
                <w:szCs w:val="28"/>
                <w:lang w:val="uk-UA" w:eastAsia="ru-RU"/>
              </w:rPr>
              <w:t> </w:t>
            </w:r>
          </w:p>
          <w:p w14:paraId="6077E17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 xml:space="preserve">2 693 423,75 грн.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7212629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465CD6B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proofErr w:type="spellStart"/>
            <w:r w:rsidRPr="005B7D61">
              <w:rPr>
                <w:rFonts w:ascii="Times New Roman" w:eastAsia="Times New Roman" w:hAnsi="Times New Roman" w:cs="Times New Roman"/>
                <w:color w:val="000000"/>
                <w:sz w:val="28"/>
                <w:szCs w:val="28"/>
                <w:lang w:val="uk-UA" w:eastAsia="ru-RU"/>
              </w:rPr>
              <w:t>серендім</w:t>
            </w:r>
            <w:proofErr w:type="spellEnd"/>
            <w:r w:rsidRPr="005B7D61">
              <w:rPr>
                <w:rFonts w:ascii="Times New Roman" w:eastAsia="Times New Roman" w:hAnsi="Times New Roman" w:cs="Times New Roman"/>
                <w:color w:val="000000"/>
                <w:sz w:val="28"/>
                <w:szCs w:val="28"/>
                <w:lang w:val="uk-UA" w:eastAsia="ru-RU"/>
              </w:rPr>
              <w:t xml:space="preserve"> суб’єктом господарювання прогнозуються  виключно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75 072,69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72A68D49"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лісорубних квитків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2 768 496,44 грн.</w:t>
            </w:r>
            <w:r w:rsidRPr="005B7D61">
              <w:rPr>
                <w:rFonts w:ascii="Times New Roman" w:eastAsia="Times New Roman" w:hAnsi="Times New Roman" w:cs="Times New Roman"/>
                <w:color w:val="000000"/>
                <w:sz w:val="28"/>
                <w:szCs w:val="28"/>
                <w:lang w:val="uk-UA" w:eastAsia="ru-RU"/>
              </w:rPr>
              <w:t xml:space="preserve"> (2 693 423,75 грн. + 75 072,69 грн.)</w:t>
            </w:r>
          </w:p>
          <w:p w14:paraId="7A87230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сертифікату:</w:t>
            </w:r>
            <w:r w:rsidRPr="005B7D61">
              <w:rPr>
                <w:rFonts w:ascii="Times New Roman" w:eastAsia="Times New Roman" w:hAnsi="Times New Roman" w:cs="Times New Roman"/>
                <w:color w:val="000000"/>
                <w:sz w:val="28"/>
                <w:szCs w:val="28"/>
                <w:lang w:val="uk-UA" w:eastAsia="ru-RU"/>
              </w:rPr>
              <w:t> </w:t>
            </w:r>
          </w:p>
          <w:p w14:paraId="2D589B8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w:t>
            </w:r>
            <w:r w:rsidRPr="005B7D61">
              <w:rPr>
                <w:rFonts w:ascii="Times New Roman" w:eastAsia="Times New Roman" w:hAnsi="Times New Roman" w:cs="Times New Roman"/>
                <w:color w:val="000000"/>
                <w:sz w:val="28"/>
                <w:szCs w:val="28"/>
                <w:lang w:val="uk-UA" w:eastAsia="ru-RU"/>
              </w:rPr>
              <w:lastRenderedPageBreak/>
              <w:t xml:space="preserve">регулювання       </w:t>
            </w:r>
            <w:r w:rsidRPr="005B7D61">
              <w:rPr>
                <w:rFonts w:ascii="Times New Roman" w:eastAsia="Times New Roman" w:hAnsi="Times New Roman" w:cs="Times New Roman"/>
                <w:b/>
                <w:bCs/>
                <w:color w:val="000000"/>
                <w:sz w:val="28"/>
                <w:szCs w:val="28"/>
                <w:lang w:val="uk-UA" w:eastAsia="ru-RU"/>
              </w:rPr>
              <w:t xml:space="preserve">6 744 437,50 грн.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3B53D3A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середнім суб’єктом господарювання прогнозуються  виключно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503 734,50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19EC65D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сертифікатів про походження лісоматеріалів та виготовлених з них пиломатеріалів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7 248 172 грн.</w:t>
            </w:r>
            <w:r w:rsidRPr="005B7D61">
              <w:rPr>
                <w:rFonts w:ascii="Times New Roman" w:eastAsia="Times New Roman" w:hAnsi="Times New Roman" w:cs="Times New Roman"/>
                <w:color w:val="000000"/>
                <w:sz w:val="28"/>
                <w:szCs w:val="28"/>
                <w:lang w:val="uk-UA" w:eastAsia="ru-RU"/>
              </w:rPr>
              <w:t xml:space="preserve"> (6 744 437,50 грн. + 503 734,50 грн.)</w:t>
            </w:r>
          </w:p>
        </w:tc>
      </w:tr>
      <w:tr w:rsidR="005B7D61" w:rsidRPr="005B7D61" w14:paraId="79E8A186" w14:textId="77777777" w:rsidTr="005B7D61">
        <w:trPr>
          <w:trHeight w:val="28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02D8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FFAB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355A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лісорубного квитка:</w:t>
            </w:r>
          </w:p>
          <w:p w14:paraId="09794FC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Орієнтовні витрати на отримання лісорубного квитка:</w:t>
            </w:r>
          </w:p>
          <w:p w14:paraId="0DF5EE38" w14:textId="1345FCE5"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в паперовій формі становлять близько 960[1] грн. За один рік, орієнтовні витрати на всю кількість лісорубних квитків для всіх суб’єктів господарювання за умов Альтернативи 3 становлять –  </w:t>
            </w:r>
            <w:r w:rsidRPr="005B7D61">
              <w:rPr>
                <w:rFonts w:ascii="Times New Roman" w:eastAsia="Times New Roman" w:hAnsi="Times New Roman" w:cs="Times New Roman"/>
                <w:b/>
                <w:bCs/>
                <w:color w:val="000000"/>
                <w:sz w:val="28"/>
                <w:szCs w:val="28"/>
                <w:lang w:val="uk-UA" w:eastAsia="ru-RU"/>
              </w:rPr>
              <w:t>22 028 640</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b/>
                <w:bCs/>
                <w:color w:val="000000"/>
                <w:sz w:val="28"/>
                <w:szCs w:val="28"/>
                <w:lang w:val="uk-UA" w:eastAsia="ru-RU"/>
              </w:rPr>
              <w:t>грн.</w:t>
            </w:r>
            <w:r w:rsidRPr="005B7D61">
              <w:rPr>
                <w:rFonts w:ascii="Times New Roman" w:eastAsia="Times New Roman" w:hAnsi="Times New Roman" w:cs="Times New Roman"/>
                <w:color w:val="000000"/>
                <w:sz w:val="28"/>
                <w:szCs w:val="28"/>
                <w:lang w:val="uk-UA" w:eastAsia="ru-RU"/>
              </w:rPr>
              <w:t xml:space="preserve"> (960 грн. * 45 893[2] *50%[10]). Для малих підприємств – 6 608 640 грн. (960 грн. * 13 768[3] *50%). Для середніх –   15 420 000 грн. (960 грн * 32 125[4]*50%);</w:t>
            </w:r>
          </w:p>
          <w:p w14:paraId="2EC08FE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в електронній формі 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1 346 711,88 грн.</w:t>
            </w:r>
            <w:r w:rsidRPr="005B7D61">
              <w:rPr>
                <w:rFonts w:ascii="Times New Roman" w:eastAsia="Times New Roman" w:hAnsi="Times New Roman" w:cs="Times New Roman"/>
                <w:color w:val="000000"/>
                <w:sz w:val="28"/>
                <w:szCs w:val="28"/>
                <w:lang w:val="uk-UA" w:eastAsia="ru-RU"/>
              </w:rPr>
              <w:t xml:space="preserve"> (2 693 423,75 грн.*50%)</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2C5DFF5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Середнім суб’єктам господарювання виключно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 xml:space="preserve">37 536,34 </w:t>
            </w:r>
            <w:r w:rsidRPr="005B7D61">
              <w:rPr>
                <w:rFonts w:ascii="Times New Roman" w:eastAsia="Times New Roman" w:hAnsi="Times New Roman" w:cs="Times New Roman"/>
                <w:color w:val="000000"/>
                <w:sz w:val="28"/>
                <w:szCs w:val="28"/>
                <w:lang w:val="uk-UA" w:eastAsia="ru-RU"/>
              </w:rPr>
              <w:t xml:space="preserve">грн. (75 072,69 грн.*50%)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2D1985B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w:t>
            </w:r>
            <w:r w:rsidRPr="005B7D61">
              <w:rPr>
                <w:rFonts w:ascii="Times New Roman" w:eastAsia="Times New Roman" w:hAnsi="Times New Roman" w:cs="Times New Roman"/>
                <w:color w:val="000000"/>
                <w:sz w:val="28"/>
                <w:szCs w:val="28"/>
                <w:lang w:val="uk-UA" w:eastAsia="ru-RU"/>
              </w:rPr>
              <w:lastRenderedPageBreak/>
              <w:t xml:space="preserve">впровадження регулювання на отримання лісорубних квитків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384 248,22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b/>
                <w:bCs/>
                <w:color w:val="000000"/>
                <w:sz w:val="28"/>
                <w:szCs w:val="28"/>
                <w:lang w:val="uk-UA" w:eastAsia="ru-RU"/>
              </w:rPr>
              <w:t>346 711,88</w:t>
            </w:r>
            <w:r w:rsidRPr="005B7D61">
              <w:rPr>
                <w:rFonts w:ascii="Times New Roman" w:eastAsia="Times New Roman" w:hAnsi="Times New Roman" w:cs="Times New Roman"/>
                <w:color w:val="000000"/>
                <w:sz w:val="28"/>
                <w:szCs w:val="28"/>
                <w:lang w:val="uk-UA" w:eastAsia="ru-RU"/>
              </w:rPr>
              <w:t xml:space="preserve"> грн. + </w:t>
            </w:r>
            <w:r w:rsidRPr="005B7D61">
              <w:rPr>
                <w:rFonts w:ascii="Times New Roman" w:eastAsia="Times New Roman" w:hAnsi="Times New Roman" w:cs="Times New Roman"/>
                <w:b/>
                <w:bCs/>
                <w:color w:val="000000"/>
                <w:sz w:val="28"/>
                <w:szCs w:val="28"/>
                <w:lang w:val="uk-UA" w:eastAsia="ru-RU"/>
              </w:rPr>
              <w:t>37 536,34</w:t>
            </w:r>
            <w:r w:rsidRPr="005B7D61">
              <w:rPr>
                <w:rFonts w:ascii="Times New Roman" w:eastAsia="Times New Roman" w:hAnsi="Times New Roman" w:cs="Times New Roman"/>
                <w:color w:val="000000"/>
                <w:sz w:val="28"/>
                <w:szCs w:val="28"/>
                <w:lang w:val="uk-UA" w:eastAsia="ru-RU"/>
              </w:rPr>
              <w:t xml:space="preserve"> грн.)</w:t>
            </w:r>
          </w:p>
          <w:p w14:paraId="472AD66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Загальні річні витрати становлять </w:t>
            </w:r>
            <w:r w:rsidRPr="005B7D61">
              <w:rPr>
                <w:rFonts w:ascii="Times New Roman" w:eastAsia="Times New Roman" w:hAnsi="Times New Roman" w:cs="Times New Roman"/>
                <w:b/>
                <w:bCs/>
                <w:color w:val="000000"/>
                <w:sz w:val="28"/>
                <w:szCs w:val="28"/>
                <w:lang w:val="uk-UA" w:eastAsia="ru-RU"/>
              </w:rPr>
              <w:t xml:space="preserve">22 412 888,20 грн. </w:t>
            </w:r>
            <w:r w:rsidRPr="005B7D61">
              <w:rPr>
                <w:rFonts w:ascii="Times New Roman" w:eastAsia="Times New Roman" w:hAnsi="Times New Roman" w:cs="Times New Roman"/>
                <w:color w:val="000000"/>
                <w:sz w:val="28"/>
                <w:szCs w:val="28"/>
                <w:lang w:val="uk-UA" w:eastAsia="ru-RU"/>
              </w:rPr>
              <w:t>(22 028 640 грн. + 384 248,22 грн.)</w:t>
            </w:r>
          </w:p>
          <w:p w14:paraId="516F2379"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Для отримання сертифікату</w:t>
            </w:r>
          </w:p>
          <w:p w14:paraId="2FB0C9C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Орієнтовні витрати на отримання сертифіката про походження лісоматеріалів та виготовлених з них пиломатеріалів</w:t>
            </w:r>
            <w:r w:rsidRPr="005B7D61">
              <w:rPr>
                <w:rFonts w:ascii="Times New Roman" w:eastAsia="Times New Roman" w:hAnsi="Times New Roman" w:cs="Times New Roman"/>
                <w:b/>
                <w:bCs/>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в електронній формі </w:t>
            </w:r>
          </w:p>
          <w:p w14:paraId="2C3A861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суб’єктам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6 744 437,50</w:t>
            </w:r>
            <w:r w:rsidRPr="005B7D61">
              <w:rPr>
                <w:rFonts w:ascii="Times New Roman" w:eastAsia="Times New Roman" w:hAnsi="Times New Roman" w:cs="Times New Roman"/>
                <w:color w:val="000000"/>
                <w:sz w:val="28"/>
                <w:szCs w:val="28"/>
                <w:lang w:val="uk-UA" w:eastAsia="ru-RU"/>
              </w:rPr>
              <w:t xml:space="preserve"> грн.</w:t>
            </w:r>
            <w:r w:rsidRPr="005B7D61">
              <w:rPr>
                <w:rFonts w:ascii="Times New Roman" w:eastAsia="Times New Roman" w:hAnsi="Times New Roman" w:cs="Times New Roman"/>
                <w:b/>
                <w:bCs/>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5C36877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середнім суб’єктам господарювання прогнозуються  виключно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503 734,50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32F847D6"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w:t>
            </w:r>
            <w:r w:rsidRPr="005B7D61">
              <w:rPr>
                <w:rFonts w:ascii="Times New Roman" w:eastAsia="Times New Roman" w:hAnsi="Times New Roman" w:cs="Times New Roman"/>
                <w:color w:val="000000"/>
                <w:sz w:val="28"/>
                <w:szCs w:val="28"/>
                <w:lang w:val="uk-UA" w:eastAsia="ru-RU"/>
              </w:rPr>
              <w:lastRenderedPageBreak/>
              <w:t xml:space="preserve">отримання сертифікатів про походження лісоматеріалів та виготовлених з них пиломатеріалів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7 248 172 грн.</w:t>
            </w:r>
            <w:r w:rsidRPr="005B7D61">
              <w:rPr>
                <w:rFonts w:ascii="Times New Roman" w:eastAsia="Times New Roman" w:hAnsi="Times New Roman" w:cs="Times New Roman"/>
                <w:color w:val="000000"/>
                <w:sz w:val="28"/>
                <w:szCs w:val="28"/>
                <w:lang w:val="uk-UA" w:eastAsia="ru-RU"/>
              </w:rPr>
              <w:t xml:space="preserve">                 (6 744 437,50 грн. +      503 734,50 грн.)</w:t>
            </w:r>
          </w:p>
        </w:tc>
      </w:tr>
    </w:tbl>
    <w:p w14:paraId="6C89882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Витрати на одного суб’єкта господарювання великого і середнього підприємництва, які виникають внаслідок дії регуляторного акта</w:t>
      </w:r>
    </w:p>
    <w:p w14:paraId="7338ADA8"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лісорубних квитків</w:t>
      </w:r>
      <w:r w:rsidRPr="005B7D61">
        <w:rPr>
          <w:rFonts w:ascii="Times New Roman" w:eastAsia="Times New Roman" w:hAnsi="Times New Roman" w:cs="Times New Roman"/>
          <w:b/>
          <w:bCs/>
          <w:color w:val="000000"/>
          <w:sz w:val="28"/>
          <w:szCs w:val="28"/>
          <w:lang w:val="uk-UA"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776"/>
        <w:gridCol w:w="2611"/>
        <w:gridCol w:w="2645"/>
        <w:gridCol w:w="2194"/>
      </w:tblGrid>
      <w:tr w:rsidR="005B7D61" w:rsidRPr="005B7D61" w14:paraId="3FFDBDB7"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B0B7A"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Порядковий номер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347F"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E9234"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перший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92DC"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п’ять років</w:t>
            </w:r>
          </w:p>
        </w:tc>
      </w:tr>
      <w:tr w:rsidR="005B7D61" w:rsidRPr="005B7D61" w14:paraId="3865A423" w14:textId="77777777" w:rsidTr="005B7D61">
        <w:trPr>
          <w:trHeight w:val="4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3ED6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631D4"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отримання первинної інформації про вимоги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23D1A"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год. (час, який витрачається суб’єкт господарювання на пошук нормативно-правового акта в мережі  Інтернет та ознайомлення з ним; за результатами консультацій) Х 36,11 грн. =</w:t>
            </w:r>
          </w:p>
          <w:p w14:paraId="41EED2EE"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36,11 грн.</w:t>
            </w:r>
          </w:p>
          <w:p w14:paraId="021ECF0E"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9F059"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36,11 грн[9].</w:t>
            </w:r>
          </w:p>
          <w:p w14:paraId="7986833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0694775B" w14:textId="77777777" w:rsidTr="005B7D61">
        <w:trPr>
          <w:trHeight w:val="3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98A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9F7A8"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організації виконання вимог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D774"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 год. (час, який витрачається на організацію виконання вимог регулювання; за результатами консультацій) Х 36,11 грн. =</w:t>
            </w:r>
          </w:p>
          <w:p w14:paraId="686C347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288,88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4887A"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288,88 грн. (за результатами консультацій витрати на організацію виконання вимог регулювання підприємство буде нести лише в перший рік).</w:t>
            </w:r>
          </w:p>
        </w:tc>
      </w:tr>
      <w:tr w:rsidR="005B7D61" w:rsidRPr="005B7D61" w14:paraId="5EF33F50"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39908"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7982"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(сума рядків: 1+2), гривень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C5382"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324,99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C6FA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324,99 грн.</w:t>
            </w:r>
          </w:p>
        </w:tc>
      </w:tr>
      <w:tr w:rsidR="005B7D61" w:rsidRPr="005B7D61" w14:paraId="024F20D5" w14:textId="77777777" w:rsidTr="005B7D61">
        <w:trPr>
          <w:trHeight w:val="2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0D95F"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FEE46"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4C854"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6615EA46"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95C43"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54E5789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231</w:t>
            </w:r>
          </w:p>
        </w:tc>
      </w:tr>
      <w:tr w:rsidR="005B7D61" w:rsidRPr="005B7D61" w14:paraId="0B31523D" w14:textId="77777777" w:rsidTr="005B7D61">
        <w:trPr>
          <w:trHeight w:val="3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B29C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F6D93"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B718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75 072,69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FD33"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75 072,69 грн.</w:t>
            </w:r>
          </w:p>
        </w:tc>
      </w:tr>
    </w:tbl>
    <w:p w14:paraId="7E2CB749"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14807684" w14:textId="77777777" w:rsidR="005B7D61" w:rsidRPr="005B7D61" w:rsidRDefault="005B7D61" w:rsidP="005B7D61">
      <w:pPr>
        <w:spacing w:after="0" w:line="240" w:lineRule="auto"/>
        <w:ind w:firstLine="7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отримання сертифікату</w:t>
      </w:r>
    </w:p>
    <w:tbl>
      <w:tblPr>
        <w:tblW w:w="0" w:type="auto"/>
        <w:tblCellMar>
          <w:top w:w="15" w:type="dxa"/>
          <w:left w:w="15" w:type="dxa"/>
          <w:bottom w:w="15" w:type="dxa"/>
          <w:right w:w="15" w:type="dxa"/>
        </w:tblCellMar>
        <w:tblLook w:val="04A0" w:firstRow="1" w:lastRow="0" w:firstColumn="1" w:lastColumn="0" w:noHBand="0" w:noVBand="1"/>
      </w:tblPr>
      <w:tblGrid>
        <w:gridCol w:w="1776"/>
        <w:gridCol w:w="2611"/>
        <w:gridCol w:w="2645"/>
        <w:gridCol w:w="2194"/>
      </w:tblGrid>
      <w:tr w:rsidR="005B7D61" w:rsidRPr="005B7D61" w14:paraId="1840052C"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F5755"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Порядковий номер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62641"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6654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перший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92512"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п’ять років</w:t>
            </w:r>
          </w:p>
        </w:tc>
      </w:tr>
      <w:tr w:rsidR="005B7D61" w:rsidRPr="005B7D61" w14:paraId="4A03E449" w14:textId="77777777" w:rsidTr="005B7D61">
        <w:trPr>
          <w:trHeight w:val="4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33688"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FFF88"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отримання первинної інформації про вимоги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AF59F"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год. (час, який витрачається суб’єкт господарювання на пошук нормативно-правового акта в мережі  Інтернет та ознайомлення з ним; за результатами консультацій) Х 36,11 грн. =</w:t>
            </w:r>
          </w:p>
          <w:p w14:paraId="54CDC035"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36,11 грн.</w:t>
            </w:r>
          </w:p>
          <w:p w14:paraId="74539D5F"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49D6"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36,11 грн.</w:t>
            </w:r>
          </w:p>
          <w:p w14:paraId="33226831"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7D25BD3D" w14:textId="77777777" w:rsidTr="005B7D61">
        <w:trPr>
          <w:trHeight w:val="3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99F1C"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BFCE"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організації виконання вимог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FF204"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 год. (час, який витрачається на організацію виконання вимог регулювання; за результатами консультацій) Х 36,11 грн. =</w:t>
            </w:r>
          </w:p>
          <w:p w14:paraId="2C74556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288,88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E058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288,88 грн. (за результатами консультацій витрати на організацію виконання вимог регулювання підприємство буде нести лише в перший рік).</w:t>
            </w:r>
          </w:p>
        </w:tc>
      </w:tr>
      <w:tr w:rsidR="005B7D61" w:rsidRPr="005B7D61" w14:paraId="4AA45CD6"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9C0C7"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5042"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(сума рядків: 1+2), гривень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4D622"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324,99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AE3E"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324,99 грн.</w:t>
            </w:r>
          </w:p>
        </w:tc>
      </w:tr>
      <w:tr w:rsidR="005B7D61" w:rsidRPr="005B7D61" w14:paraId="71D3947F" w14:textId="77777777" w:rsidTr="005B7D61">
        <w:trPr>
          <w:trHeight w:val="2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4F31"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CF49"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8FE1B"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3DB942C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1550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48905"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6B49306C"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1550</w:t>
            </w:r>
          </w:p>
        </w:tc>
      </w:tr>
      <w:tr w:rsidR="005B7D61" w:rsidRPr="005B7D61" w14:paraId="3517CEED" w14:textId="77777777" w:rsidTr="005B7D61">
        <w:trPr>
          <w:trHeight w:val="3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4B050"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CE7B9"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4 х рядок 5), гривень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264F3"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503 734,5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76F5C"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503 734,5 грн.</w:t>
            </w:r>
          </w:p>
        </w:tc>
      </w:tr>
    </w:tbl>
    <w:p w14:paraId="6D6A1DE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65"/>
        <w:gridCol w:w="4861"/>
      </w:tblGrid>
      <w:tr w:rsidR="005B7D61" w:rsidRPr="005B7D61" w14:paraId="75737FFA"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4CE3"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Сумарні витрати за альтернативами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460D3"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 витрат, гривень</w:t>
            </w:r>
          </w:p>
        </w:tc>
      </w:tr>
      <w:tr w:rsidR="005B7D61" w:rsidRPr="005B7D61" w14:paraId="3D1334A5"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18770"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CA00"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37E44B56" w14:textId="77777777" w:rsidTr="005B7D6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78532"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держави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8E2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оцінюються</w:t>
            </w:r>
          </w:p>
        </w:tc>
      </w:tr>
      <w:tr w:rsidR="005B7D61" w:rsidRPr="005B7D61" w14:paraId="4589A20C"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AE6CD"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с/г великого і середнього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52808"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30 840 000 грн. (витрати для отримання лісорубних квитків)</w:t>
            </w:r>
          </w:p>
          <w:p w14:paraId="063D816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47 829 600 грн. (витрати для отримання сертифікатів)</w:t>
            </w:r>
          </w:p>
          <w:p w14:paraId="009A966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2733FAF0"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A8705"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с/г малого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95E5"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13 217 280 грн. (витрати на отримання лісорубних квитків)</w:t>
            </w:r>
          </w:p>
          <w:p w14:paraId="01154C2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47 829 600 грн. (витрати для отримання сертифікатів)</w:t>
            </w:r>
          </w:p>
          <w:p w14:paraId="2918605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675E3C70"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EA3AB"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9841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5E460A3E"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18C6D"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держави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4EF1D"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w:t>
            </w:r>
          </w:p>
        </w:tc>
      </w:tr>
      <w:tr w:rsidR="005B7D61" w:rsidRPr="005B7D61" w14:paraId="795B4BAA" w14:textId="77777777" w:rsidTr="005B7D6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3DD24"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с/г великого і середнього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7882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75 072,69</w:t>
            </w:r>
            <w:r w:rsidRPr="005B7D61">
              <w:rPr>
                <w:rFonts w:ascii="Times New Roman" w:eastAsia="Times New Roman" w:hAnsi="Times New Roman" w:cs="Times New Roman"/>
                <w:color w:val="000000"/>
                <w:sz w:val="28"/>
                <w:szCs w:val="28"/>
                <w:lang w:val="uk-UA" w:eastAsia="ru-RU"/>
              </w:rPr>
              <w:t xml:space="preserve"> грн. (витрати для отримання лісорубних квитків)</w:t>
            </w:r>
          </w:p>
          <w:p w14:paraId="263EB3A8"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503 734,50</w:t>
            </w:r>
            <w:r w:rsidRPr="005B7D61">
              <w:rPr>
                <w:rFonts w:ascii="Times New Roman" w:eastAsia="Times New Roman" w:hAnsi="Times New Roman" w:cs="Times New Roman"/>
                <w:color w:val="000000"/>
                <w:sz w:val="28"/>
                <w:szCs w:val="28"/>
                <w:lang w:val="uk-UA" w:eastAsia="ru-RU"/>
              </w:rPr>
              <w:t xml:space="preserve"> грн. (витрати для отримання сертифікатів)</w:t>
            </w:r>
          </w:p>
          <w:p w14:paraId="4E7F012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41E048F8"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C28D"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Витрати с/г малого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E768F"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2 693 423,75</w:t>
            </w:r>
            <w:r w:rsidRPr="005B7D61">
              <w:rPr>
                <w:rFonts w:ascii="Times New Roman" w:eastAsia="Times New Roman" w:hAnsi="Times New Roman" w:cs="Times New Roman"/>
                <w:color w:val="000000"/>
                <w:sz w:val="28"/>
                <w:szCs w:val="28"/>
                <w:lang w:val="uk-UA" w:eastAsia="ru-RU"/>
              </w:rPr>
              <w:t xml:space="preserve"> грн. (витрати на отримання лісорубних квитків)</w:t>
            </w:r>
          </w:p>
          <w:p w14:paraId="013735E7"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6 744 437,50</w:t>
            </w:r>
            <w:r w:rsidRPr="005B7D61">
              <w:rPr>
                <w:rFonts w:ascii="Times New Roman" w:eastAsia="Times New Roman" w:hAnsi="Times New Roman" w:cs="Times New Roman"/>
                <w:color w:val="000000"/>
                <w:sz w:val="28"/>
                <w:szCs w:val="28"/>
                <w:lang w:val="uk-UA" w:eastAsia="ru-RU"/>
              </w:rPr>
              <w:t xml:space="preserve"> грн. (витрати для отримання сертифікатів)</w:t>
            </w:r>
          </w:p>
          <w:p w14:paraId="3E1B8C4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2C6DC32C"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C2F9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B1B2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6A85C776"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5295B"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держави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04EA4" w14:textId="77777777" w:rsidR="005B7D61" w:rsidRPr="005B7D61" w:rsidRDefault="005B7D61" w:rsidP="005B7D61">
            <w:pPr>
              <w:spacing w:after="0" w:line="240" w:lineRule="auto"/>
              <w:ind w:left="1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w:t>
            </w:r>
          </w:p>
        </w:tc>
      </w:tr>
      <w:tr w:rsidR="005B7D61" w:rsidRPr="005B7D61" w14:paraId="7A009002"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1EA90"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с/г великого і середнього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050F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37 536,34</w:t>
            </w:r>
            <w:r w:rsidRPr="005B7D61">
              <w:rPr>
                <w:rFonts w:ascii="Times New Roman" w:eastAsia="Times New Roman" w:hAnsi="Times New Roman" w:cs="Times New Roman"/>
                <w:color w:val="000000"/>
                <w:sz w:val="28"/>
                <w:szCs w:val="28"/>
                <w:lang w:val="uk-UA" w:eastAsia="ru-RU"/>
              </w:rPr>
              <w:t xml:space="preserve"> (витрати для отримання лісорубних квитків)</w:t>
            </w:r>
          </w:p>
          <w:p w14:paraId="32BF8FA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503 734,50</w:t>
            </w:r>
            <w:r w:rsidRPr="005B7D61">
              <w:rPr>
                <w:rFonts w:ascii="Times New Roman" w:eastAsia="Times New Roman" w:hAnsi="Times New Roman" w:cs="Times New Roman"/>
                <w:color w:val="000000"/>
                <w:sz w:val="28"/>
                <w:szCs w:val="28"/>
                <w:lang w:val="uk-UA" w:eastAsia="ru-RU"/>
              </w:rPr>
              <w:t xml:space="preserve"> грн. (витрати для отримання сертифікатів)</w:t>
            </w:r>
          </w:p>
          <w:p w14:paraId="79F653F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561A358B" w14:textId="77777777" w:rsidTr="005B7D6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1960A" w14:textId="77777777" w:rsidR="005B7D61" w:rsidRPr="005B7D61" w:rsidRDefault="005B7D61" w:rsidP="005B7D61">
            <w:pPr>
              <w:spacing w:after="0" w:line="240" w:lineRule="auto"/>
              <w:ind w:left="100"/>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с/г малого підприємництва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5B41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346 711,88</w:t>
            </w:r>
            <w:r w:rsidRPr="005B7D61">
              <w:rPr>
                <w:rFonts w:ascii="Times New Roman" w:eastAsia="Times New Roman" w:hAnsi="Times New Roman" w:cs="Times New Roman"/>
                <w:color w:val="000000"/>
                <w:sz w:val="28"/>
                <w:szCs w:val="28"/>
                <w:lang w:val="uk-UA" w:eastAsia="ru-RU"/>
              </w:rPr>
              <w:t xml:space="preserve"> грн. (витрати на отримання лісорубних квитків)</w:t>
            </w:r>
          </w:p>
          <w:p w14:paraId="51DB4BAC"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6 744 437,50</w:t>
            </w:r>
            <w:r w:rsidRPr="005B7D61">
              <w:rPr>
                <w:rFonts w:ascii="Times New Roman" w:eastAsia="Times New Roman" w:hAnsi="Times New Roman" w:cs="Times New Roman"/>
                <w:color w:val="000000"/>
                <w:sz w:val="28"/>
                <w:szCs w:val="28"/>
                <w:lang w:val="uk-UA" w:eastAsia="ru-RU"/>
              </w:rPr>
              <w:t xml:space="preserve"> грн. (витрати для отримання сертифікатів)</w:t>
            </w:r>
          </w:p>
          <w:p w14:paraId="64F2EA7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bl>
    <w:p w14:paraId="4684EC9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74742CB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IV. Вибір найбільш оптимального альтернативного способу досягнення цілей</w:t>
      </w:r>
    </w:p>
    <w:p w14:paraId="27E3A772" w14:textId="77777777" w:rsidR="005B7D61" w:rsidRPr="005B7D61" w:rsidRDefault="005B7D61" w:rsidP="005B7D61">
      <w:pPr>
        <w:spacing w:after="0" w:line="240" w:lineRule="auto"/>
        <w:ind w:firstLine="700"/>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575"/>
        <w:gridCol w:w="3190"/>
        <w:gridCol w:w="3461"/>
      </w:tblGrid>
      <w:tr w:rsidR="005B7D61" w:rsidRPr="005B7D61" w14:paraId="406F5B4E" w14:textId="77777777" w:rsidTr="005B7D61">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B80C7"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Рейтинг результативності (досягнення цілей під час вирішення проблеми)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82D41"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Бал результативності</w:t>
            </w:r>
          </w:p>
          <w:p w14:paraId="51DD0415"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чотирибальною системою оцінки)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281E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Коментарі щодо присвоєння відповідного бала</w:t>
            </w:r>
          </w:p>
        </w:tc>
      </w:tr>
      <w:tr w:rsidR="005B7D61" w:rsidRPr="005B7D61" w14:paraId="5F4EACC6" w14:textId="77777777" w:rsidTr="005B7D61">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EA2F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B41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цілі прийняття регуляторного акта не можуть бути досягнуті (проблема продовжує існувати)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C39E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забезпечує досягнення цілей державного регулювання. Залишаються проблеми зазначені у Розділі І цього аналізу.</w:t>
            </w:r>
          </w:p>
          <w:p w14:paraId="01456C0C"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0CF66907" w14:textId="77777777" w:rsidTr="005B7D61">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70C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3ED5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 цілі прийняття регуляторного акта можуть бути досягнуті повною мірою (проблема більше існувати не буде)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EA3C"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в повній мірі досягнення цілей державного регулювання. Проблема більше не існуватиме.</w:t>
            </w:r>
          </w:p>
          <w:p w14:paraId="46BAF283"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r>
      <w:tr w:rsidR="005B7D61" w:rsidRPr="005B7D61" w14:paraId="10593747" w14:textId="77777777" w:rsidTr="005B7D61">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7F86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240FE"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залишаються невирішеними);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4307A" w14:textId="4ADC933C"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Запровадження електронної форми видачі лісорубних квитків, одночасно з залишенням паперовою форми лише частково вирішує нагальні проблеми та не забезпечує в повній мірі досягнення цілей державного регулювання. Залишаються проблеми зазначені у Розділі І цього аналізу.</w:t>
            </w:r>
          </w:p>
          <w:p w14:paraId="4B34C13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Натомість запровадження виключно електронної форми видачі сертифікатів про походження лісоматеріалів та виготовлених з них пиломатеріалів забезпечує в повній мірі досягнення цілей державного регулювання. Проблема більше не існуватиме.</w:t>
            </w:r>
          </w:p>
          <w:p w14:paraId="41E52F6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bl>
    <w:p w14:paraId="49AA47A1"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2044"/>
        <w:gridCol w:w="2184"/>
        <w:gridCol w:w="3024"/>
        <w:gridCol w:w="1974"/>
      </w:tblGrid>
      <w:tr w:rsidR="005B7D61" w:rsidRPr="005B7D61" w14:paraId="6BA76DE8" w14:textId="77777777" w:rsidTr="005B7D61">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AC51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Рейтинг результативності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8599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Вигоди (підсумок)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14229"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(підсумок)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C5C9"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Обґрунтування відповідного місця альтернативи у рейтингу</w:t>
            </w:r>
          </w:p>
        </w:tc>
      </w:tr>
      <w:tr w:rsidR="005B7D61" w:rsidRPr="005B7D61" w14:paraId="78A4E4E7" w14:textId="77777777" w:rsidTr="005B7D61">
        <w:trPr>
          <w:trHeight w:val="8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05ED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2F90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 разі залишення існуючої на даний момент ситуації без змін, вигоди для держави, громадян та суб’єктів господарювання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77D3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лісорубних квитків</w:t>
            </w:r>
          </w:p>
          <w:p w14:paraId="525BAFB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2271391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межах бюджетних асигнувань</w:t>
            </w:r>
          </w:p>
          <w:p w14:paraId="6CA78B2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громадян:</w:t>
            </w:r>
          </w:p>
          <w:p w14:paraId="7293588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19B7ED6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401BC22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 один рік, орієнтовні витрати на всю кількість лісорубних квитків для всіх суб’єктів господарювання становить –  44057280 грн.</w:t>
            </w:r>
          </w:p>
          <w:p w14:paraId="03F4AA1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5C2EE0B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0D70BA6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межах бюджетних асигнувань</w:t>
            </w:r>
          </w:p>
          <w:p w14:paraId="38ACECE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громадян:</w:t>
            </w:r>
          </w:p>
          <w:p w14:paraId="5D08EC5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3A60066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10E2386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За один рік, орієнтовні витрати на всю кількість сертифікатів для всіх суб’єктів господарювання становить –       </w:t>
            </w:r>
            <w:r w:rsidRPr="005B7D61">
              <w:rPr>
                <w:rFonts w:ascii="Times New Roman" w:eastAsia="Times New Roman" w:hAnsi="Times New Roman" w:cs="Times New Roman"/>
                <w:b/>
                <w:bCs/>
                <w:color w:val="000000"/>
                <w:sz w:val="28"/>
                <w:szCs w:val="28"/>
                <w:lang w:val="uk-UA" w:eastAsia="ru-RU"/>
              </w:rPr>
              <w:t>95 659 200</w:t>
            </w:r>
            <w:r w:rsidRPr="005B7D61">
              <w:rPr>
                <w:rFonts w:ascii="Times New Roman" w:eastAsia="Times New Roman" w:hAnsi="Times New Roman" w:cs="Times New Roman"/>
                <w:color w:val="000000"/>
                <w:sz w:val="28"/>
                <w:szCs w:val="28"/>
                <w:lang w:val="uk-UA" w:eastAsia="ru-RU"/>
              </w:rPr>
              <w:t xml:space="preserve">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A3D2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лісорубних квитків</w:t>
            </w:r>
          </w:p>
          <w:p w14:paraId="2528DF6E"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забезпечує досягнення цілей державного регулювання.</w:t>
            </w:r>
          </w:p>
          <w:p w14:paraId="2C1045C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Призведе до:</w:t>
            </w:r>
          </w:p>
          <w:p w14:paraId="075162F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порушення прав суб’єктів господарювання в частині реалізації ними права на відкрите та прозоре регулювання.</w:t>
            </w:r>
          </w:p>
          <w:p w14:paraId="584F8E9A" w14:textId="77777777" w:rsidR="005B7D61" w:rsidRPr="005B7D61" w:rsidRDefault="005B7D61" w:rsidP="005B7D61">
            <w:pPr>
              <w:spacing w:after="24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p>
          <w:p w14:paraId="7F1E8C1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51F19956"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забезпечує досягнення цілей державного регулювання.</w:t>
            </w:r>
          </w:p>
          <w:p w14:paraId="3C9454A1"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Призведе до:</w:t>
            </w:r>
          </w:p>
          <w:p w14:paraId="217F7CE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  порушення прав суб’єктів господарювання в частині реалізації </w:t>
            </w:r>
            <w:r w:rsidRPr="005B7D61">
              <w:rPr>
                <w:rFonts w:ascii="Times New Roman" w:eastAsia="Times New Roman" w:hAnsi="Times New Roman" w:cs="Times New Roman"/>
                <w:color w:val="000000"/>
                <w:sz w:val="28"/>
                <w:szCs w:val="28"/>
                <w:lang w:val="uk-UA" w:eastAsia="ru-RU"/>
              </w:rPr>
              <w:lastRenderedPageBreak/>
              <w:t>ними права на відкрите та прозоре регулювання.</w:t>
            </w:r>
          </w:p>
          <w:p w14:paraId="32E790A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31C3A783" w14:textId="77777777" w:rsidTr="005B7D61">
        <w:trPr>
          <w:trHeight w:val="23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E5F6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E415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52AD816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удосконалення порядку видачі дозвільних документів в сфері лісового господарства;</w:t>
            </w:r>
          </w:p>
          <w:p w14:paraId="654AC56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сприятиме підвищенню позицій України у Рейтингу «</w:t>
            </w:r>
            <w:proofErr w:type="spellStart"/>
            <w:r w:rsidRPr="005B7D61">
              <w:rPr>
                <w:rFonts w:ascii="Times New Roman" w:eastAsia="Times New Roman" w:hAnsi="Times New Roman" w:cs="Times New Roman"/>
                <w:color w:val="000000"/>
                <w:sz w:val="28"/>
                <w:szCs w:val="28"/>
                <w:lang w:val="uk-UA" w:eastAsia="ru-RU"/>
              </w:rPr>
              <w:t>Doing</w:t>
            </w:r>
            <w:proofErr w:type="spellEnd"/>
            <w:r w:rsidRPr="005B7D61">
              <w:rPr>
                <w:rFonts w:ascii="Times New Roman" w:eastAsia="Times New Roman" w:hAnsi="Times New Roman" w:cs="Times New Roman"/>
                <w:color w:val="000000"/>
                <w:sz w:val="28"/>
                <w:szCs w:val="28"/>
                <w:lang w:val="uk-UA" w:eastAsia="ru-RU"/>
              </w:rPr>
              <w:t xml:space="preserve"> </w:t>
            </w:r>
            <w:proofErr w:type="spellStart"/>
            <w:r w:rsidRPr="005B7D61">
              <w:rPr>
                <w:rFonts w:ascii="Times New Roman" w:eastAsia="Times New Roman" w:hAnsi="Times New Roman" w:cs="Times New Roman"/>
                <w:color w:val="000000"/>
                <w:sz w:val="28"/>
                <w:szCs w:val="28"/>
                <w:lang w:val="uk-UA" w:eastAsia="ru-RU"/>
              </w:rPr>
              <w:t>Business</w:t>
            </w:r>
            <w:proofErr w:type="spellEnd"/>
            <w:r w:rsidRPr="005B7D61">
              <w:rPr>
                <w:rFonts w:ascii="Times New Roman" w:eastAsia="Times New Roman" w:hAnsi="Times New Roman" w:cs="Times New Roman"/>
                <w:color w:val="000000"/>
                <w:sz w:val="28"/>
                <w:szCs w:val="28"/>
                <w:lang w:val="uk-UA" w:eastAsia="ru-RU"/>
              </w:rPr>
              <w:t>»;</w:t>
            </w:r>
          </w:p>
          <w:p w14:paraId="0083F0F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інвестиційного клімату.</w:t>
            </w:r>
          </w:p>
          <w:p w14:paraId="60BFE07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3C12F99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громадян:</w:t>
            </w:r>
          </w:p>
          <w:p w14:paraId="3EFD07C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отримання дозвільних документів у сфері лісового господарства</w:t>
            </w:r>
          </w:p>
          <w:p w14:paraId="0C20C19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5FAFF60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отримання дозвільних документів у сфері лісового господарства;</w:t>
            </w:r>
          </w:p>
          <w:p w14:paraId="7C7E5683"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зниження корупційних ризиків отримання дозвільних документів у сфері лісового </w:t>
            </w:r>
            <w:r w:rsidRPr="005B7D61">
              <w:rPr>
                <w:rFonts w:ascii="Times New Roman" w:eastAsia="Times New Roman" w:hAnsi="Times New Roman" w:cs="Times New Roman"/>
                <w:color w:val="000000"/>
                <w:sz w:val="28"/>
                <w:szCs w:val="28"/>
                <w:lang w:val="uk-UA" w:eastAsia="ru-RU"/>
              </w:rPr>
              <w:lastRenderedPageBreak/>
              <w:t>господарства;</w:t>
            </w:r>
          </w:p>
          <w:p w14:paraId="15C9D5F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отримання дозвільних документів у сфері лісового господарства засобами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на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7B22B15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xml:space="preserve">зменшення фінансового навантаження, орієнтовно на 21 </w:t>
            </w:r>
            <w:proofErr w:type="spellStart"/>
            <w:r w:rsidRPr="005B7D61">
              <w:rPr>
                <w:rFonts w:ascii="Times New Roman" w:eastAsia="Times New Roman" w:hAnsi="Times New Roman" w:cs="Times New Roman"/>
                <w:b/>
                <w:bCs/>
                <w:color w:val="000000"/>
                <w:sz w:val="28"/>
                <w:szCs w:val="28"/>
                <w:lang w:val="uk-UA" w:eastAsia="ru-RU"/>
              </w:rPr>
              <w:t>млн.грн</w:t>
            </w:r>
            <w:proofErr w:type="spellEnd"/>
            <w:r w:rsidRPr="005B7D61">
              <w:rPr>
                <w:rFonts w:ascii="Times New Roman" w:eastAsia="Times New Roman" w:hAnsi="Times New Roman" w:cs="Times New Roman"/>
                <w:b/>
                <w:bCs/>
                <w:color w:val="000000"/>
                <w:sz w:val="28"/>
                <w:szCs w:val="28"/>
                <w:lang w:val="uk-UA" w:eastAsia="ru-RU"/>
              </w:rPr>
              <w:t>. в рік;</w:t>
            </w:r>
          </w:p>
          <w:p w14:paraId="7CFAF29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можливість направлення вивільнених коштів на розвиток господарства.</w:t>
            </w:r>
          </w:p>
          <w:p w14:paraId="4239282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25C63AE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EAED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Щодо лісорубних квитків</w:t>
            </w:r>
          </w:p>
          <w:p w14:paraId="5416892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7F97B01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 додаткові витрати</w:t>
            </w:r>
            <w:r w:rsidRPr="005B7D61">
              <w:rPr>
                <w:rFonts w:ascii="Times New Roman" w:eastAsia="Times New Roman" w:hAnsi="Times New Roman" w:cs="Times New Roman"/>
                <w:b/>
                <w:bCs/>
                <w:color w:val="000000"/>
                <w:sz w:val="28"/>
                <w:szCs w:val="28"/>
                <w:lang w:val="uk-UA" w:eastAsia="ru-RU"/>
              </w:rPr>
              <w:t xml:space="preserve"> Для громадян:</w:t>
            </w:r>
          </w:p>
          <w:p w14:paraId="794A90C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3CA043C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6B56343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651EF26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 xml:space="preserve">2 693 423,75 грн.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6F466F7F" w14:textId="7E8C2FAC"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середнім суб’єктом підприємницької діяльності прогнозуються  виключно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75 072,69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 xml:space="preserve">(Див. Витрати на одного суб’єкта господарювання великого і середнього підприємництва, які виникають внаслідок дії регуляторного акта </w:t>
            </w:r>
            <w:r w:rsidRPr="005B7D61">
              <w:rPr>
                <w:rFonts w:ascii="Times New Roman" w:eastAsia="Times New Roman" w:hAnsi="Times New Roman" w:cs="Times New Roman"/>
                <w:i/>
                <w:iCs/>
                <w:color w:val="000000"/>
                <w:sz w:val="28"/>
                <w:szCs w:val="28"/>
                <w:lang w:val="uk-UA" w:eastAsia="ru-RU"/>
              </w:rPr>
              <w:lastRenderedPageBreak/>
              <w:t>щодо видачі лісорубних квитків)</w:t>
            </w:r>
          </w:p>
          <w:p w14:paraId="7C3054A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лісорубних квитків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2 768 496,44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b/>
                <w:bCs/>
                <w:color w:val="000000"/>
                <w:sz w:val="28"/>
                <w:szCs w:val="28"/>
                <w:lang w:val="uk-UA" w:eastAsia="ru-RU"/>
              </w:rPr>
              <w:t>2 693 423,75</w:t>
            </w:r>
            <w:r w:rsidRPr="005B7D61">
              <w:rPr>
                <w:rFonts w:ascii="Times New Roman" w:eastAsia="Times New Roman" w:hAnsi="Times New Roman" w:cs="Times New Roman"/>
                <w:color w:val="000000"/>
                <w:sz w:val="28"/>
                <w:szCs w:val="28"/>
                <w:lang w:val="uk-UA" w:eastAsia="ru-RU"/>
              </w:rPr>
              <w:t xml:space="preserve"> грн. + </w:t>
            </w:r>
            <w:r w:rsidRPr="005B7D61">
              <w:rPr>
                <w:rFonts w:ascii="Times New Roman" w:eastAsia="Times New Roman" w:hAnsi="Times New Roman" w:cs="Times New Roman"/>
                <w:b/>
                <w:bCs/>
                <w:color w:val="000000"/>
                <w:sz w:val="28"/>
                <w:szCs w:val="28"/>
                <w:lang w:val="uk-UA" w:eastAsia="ru-RU"/>
              </w:rPr>
              <w:t>75 072,69</w:t>
            </w:r>
            <w:r w:rsidRPr="005B7D61">
              <w:rPr>
                <w:rFonts w:ascii="Times New Roman" w:eastAsia="Times New Roman" w:hAnsi="Times New Roman" w:cs="Times New Roman"/>
                <w:color w:val="000000"/>
                <w:sz w:val="28"/>
                <w:szCs w:val="28"/>
                <w:lang w:val="uk-UA" w:eastAsia="ru-RU"/>
              </w:rPr>
              <w:t xml:space="preserve"> грн.)</w:t>
            </w:r>
          </w:p>
          <w:p w14:paraId="652D15E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0DAF6EB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1E37CDE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 додаткові витрати</w:t>
            </w:r>
            <w:r w:rsidRPr="005B7D61">
              <w:rPr>
                <w:rFonts w:ascii="Times New Roman" w:eastAsia="Times New Roman" w:hAnsi="Times New Roman" w:cs="Times New Roman"/>
                <w:b/>
                <w:bCs/>
                <w:color w:val="000000"/>
                <w:sz w:val="28"/>
                <w:szCs w:val="28"/>
                <w:lang w:val="uk-UA" w:eastAsia="ru-RU"/>
              </w:rPr>
              <w:t xml:space="preserve"> Для громадян:</w:t>
            </w:r>
          </w:p>
          <w:p w14:paraId="5DE30C2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6A5724D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2C2C332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36B4299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 xml:space="preserve">6 744 437,50 грн.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38ACD422" w14:textId="27872E1D"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середнім суб’єктам підприємницької діяльності прогнозуються  виклю</w:t>
            </w:r>
            <w:r w:rsidRPr="005B7D61">
              <w:rPr>
                <w:rFonts w:ascii="Times New Roman" w:eastAsia="Times New Roman" w:hAnsi="Times New Roman" w:cs="Times New Roman"/>
                <w:color w:val="000000"/>
                <w:sz w:val="28"/>
                <w:szCs w:val="28"/>
                <w:lang w:val="uk-UA" w:eastAsia="ru-RU"/>
              </w:rPr>
              <w:lastRenderedPageBreak/>
              <w:t xml:space="preserve">чно витрати на 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503 734,50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5952F85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сертифікатів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7 248 172 грн.</w:t>
            </w:r>
            <w:r w:rsidRPr="005B7D61">
              <w:rPr>
                <w:rFonts w:ascii="Times New Roman" w:eastAsia="Times New Roman" w:hAnsi="Times New Roman" w:cs="Times New Roman"/>
                <w:color w:val="000000"/>
                <w:sz w:val="28"/>
                <w:szCs w:val="28"/>
                <w:lang w:val="uk-UA" w:eastAsia="ru-RU"/>
              </w:rPr>
              <w:t xml:space="preserve">   (6 744 437,50 грн. + 503 734,50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E3B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Щодо лісорубних квитків</w:t>
            </w:r>
          </w:p>
          <w:p w14:paraId="5943052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досягнення цілей державного регулювання.</w:t>
            </w:r>
          </w:p>
          <w:p w14:paraId="7B2A686F" w14:textId="77777777" w:rsidR="005B7D61" w:rsidRPr="005B7D61" w:rsidRDefault="005B7D61" w:rsidP="005B7D61">
            <w:pPr>
              <w:spacing w:after="24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lastRenderedPageBreak/>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p>
          <w:p w14:paraId="24F569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75D970A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досягнення цілей державного регулювання.</w:t>
            </w:r>
          </w:p>
        </w:tc>
      </w:tr>
      <w:tr w:rsidR="005B7D61" w:rsidRPr="005B7D61" w14:paraId="4683BFB7" w14:textId="77777777" w:rsidTr="005B7D61">
        <w:trPr>
          <w:trHeight w:val="23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155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5B91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1C1BA02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удосконалення порядку видачі дозвільних документів в сфері лісового господарства;</w:t>
            </w:r>
          </w:p>
          <w:p w14:paraId="6ADC7D8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сприятиме підвищенню позицій України у Рейтингу «</w:t>
            </w:r>
            <w:proofErr w:type="spellStart"/>
            <w:r w:rsidRPr="005B7D61">
              <w:rPr>
                <w:rFonts w:ascii="Times New Roman" w:eastAsia="Times New Roman" w:hAnsi="Times New Roman" w:cs="Times New Roman"/>
                <w:color w:val="000000"/>
                <w:sz w:val="28"/>
                <w:szCs w:val="28"/>
                <w:lang w:val="uk-UA" w:eastAsia="ru-RU"/>
              </w:rPr>
              <w:t>Doing</w:t>
            </w:r>
            <w:proofErr w:type="spellEnd"/>
            <w:r w:rsidRPr="005B7D61">
              <w:rPr>
                <w:rFonts w:ascii="Times New Roman" w:eastAsia="Times New Roman" w:hAnsi="Times New Roman" w:cs="Times New Roman"/>
                <w:color w:val="000000"/>
                <w:sz w:val="28"/>
                <w:szCs w:val="28"/>
                <w:lang w:val="uk-UA" w:eastAsia="ru-RU"/>
              </w:rPr>
              <w:t xml:space="preserve"> </w:t>
            </w:r>
            <w:proofErr w:type="spellStart"/>
            <w:r w:rsidRPr="005B7D61">
              <w:rPr>
                <w:rFonts w:ascii="Times New Roman" w:eastAsia="Times New Roman" w:hAnsi="Times New Roman" w:cs="Times New Roman"/>
                <w:color w:val="000000"/>
                <w:sz w:val="28"/>
                <w:szCs w:val="28"/>
                <w:lang w:val="uk-UA" w:eastAsia="ru-RU"/>
              </w:rPr>
              <w:t>Business</w:t>
            </w:r>
            <w:proofErr w:type="spellEnd"/>
            <w:r w:rsidRPr="005B7D61">
              <w:rPr>
                <w:rFonts w:ascii="Times New Roman" w:eastAsia="Times New Roman" w:hAnsi="Times New Roman" w:cs="Times New Roman"/>
                <w:color w:val="000000"/>
                <w:sz w:val="28"/>
                <w:szCs w:val="28"/>
                <w:lang w:val="uk-UA" w:eastAsia="ru-RU"/>
              </w:rPr>
              <w:t>»;</w:t>
            </w:r>
          </w:p>
          <w:p w14:paraId="27C8206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інвестиційного клімату.</w:t>
            </w:r>
          </w:p>
          <w:p w14:paraId="438EBA3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558BE5A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громадян:</w:t>
            </w:r>
          </w:p>
          <w:p w14:paraId="72F5ADD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отримання дозвільних документів у сфері лісового господарства</w:t>
            </w:r>
          </w:p>
          <w:p w14:paraId="561B65E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7421235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покращення якості отримання дозвільних документів у сфері лісового господарства;</w:t>
            </w:r>
          </w:p>
          <w:p w14:paraId="36567576"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зниження корупційних ризиків отримання дозвільних документів у сфері лісового </w:t>
            </w:r>
            <w:r w:rsidRPr="005B7D61">
              <w:rPr>
                <w:rFonts w:ascii="Times New Roman" w:eastAsia="Times New Roman" w:hAnsi="Times New Roman" w:cs="Times New Roman"/>
                <w:color w:val="000000"/>
                <w:sz w:val="28"/>
                <w:szCs w:val="28"/>
                <w:lang w:val="uk-UA" w:eastAsia="ru-RU"/>
              </w:rPr>
              <w:lastRenderedPageBreak/>
              <w:t>господарства;</w:t>
            </w:r>
          </w:p>
          <w:p w14:paraId="2DE4FF3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отримання дозвільних документів у сфері лісового господарства засобами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на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451FC888"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xml:space="preserve">зменшення фінансового навантаження, орієнтовно на 21 </w:t>
            </w:r>
            <w:proofErr w:type="spellStart"/>
            <w:r w:rsidRPr="005B7D61">
              <w:rPr>
                <w:rFonts w:ascii="Times New Roman" w:eastAsia="Times New Roman" w:hAnsi="Times New Roman" w:cs="Times New Roman"/>
                <w:b/>
                <w:bCs/>
                <w:color w:val="000000"/>
                <w:sz w:val="28"/>
                <w:szCs w:val="28"/>
                <w:lang w:val="uk-UA" w:eastAsia="ru-RU"/>
              </w:rPr>
              <w:t>млн.грн</w:t>
            </w:r>
            <w:proofErr w:type="spellEnd"/>
            <w:r w:rsidRPr="005B7D61">
              <w:rPr>
                <w:rFonts w:ascii="Times New Roman" w:eastAsia="Times New Roman" w:hAnsi="Times New Roman" w:cs="Times New Roman"/>
                <w:b/>
                <w:bCs/>
                <w:color w:val="000000"/>
                <w:sz w:val="28"/>
                <w:szCs w:val="28"/>
                <w:lang w:val="uk-UA" w:eastAsia="ru-RU"/>
              </w:rPr>
              <w:t>. в рік;</w:t>
            </w:r>
          </w:p>
          <w:p w14:paraId="6F5CE44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можливість направлення вивільнених коштів на розвиток господарства.</w:t>
            </w:r>
          </w:p>
          <w:p w14:paraId="59AEF7B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286346CF"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046A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Щодо лісорубних квитків</w:t>
            </w:r>
          </w:p>
          <w:p w14:paraId="36C3F54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16A6430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 додаткові витрати</w:t>
            </w:r>
            <w:r w:rsidRPr="005B7D61">
              <w:rPr>
                <w:rFonts w:ascii="Times New Roman" w:eastAsia="Times New Roman" w:hAnsi="Times New Roman" w:cs="Times New Roman"/>
                <w:b/>
                <w:bCs/>
                <w:color w:val="000000"/>
                <w:sz w:val="28"/>
                <w:szCs w:val="28"/>
                <w:lang w:val="uk-UA" w:eastAsia="ru-RU"/>
              </w:rPr>
              <w:t xml:space="preserve"> Для громадян:</w:t>
            </w:r>
          </w:p>
          <w:p w14:paraId="0365EB9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780AB77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4E2E683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6560E12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суб’єктам господарювання прогнозуються  витрати на отримання лісорубних квитків у електронній та паперовій формах  -             </w:t>
            </w:r>
            <w:r w:rsidRPr="005B7D61">
              <w:rPr>
                <w:rFonts w:ascii="Times New Roman" w:eastAsia="Times New Roman" w:hAnsi="Times New Roman" w:cs="Times New Roman"/>
                <w:b/>
                <w:bCs/>
                <w:color w:val="000000"/>
                <w:sz w:val="28"/>
                <w:szCs w:val="28"/>
                <w:lang w:val="uk-UA" w:eastAsia="ru-RU"/>
              </w:rPr>
              <w:t xml:space="preserve">4 651 031,88 грн. </w:t>
            </w:r>
            <w:r w:rsidRPr="005B7D61">
              <w:rPr>
                <w:rFonts w:ascii="Times New Roman" w:eastAsia="Times New Roman" w:hAnsi="Times New Roman" w:cs="Times New Roman"/>
                <w:color w:val="000000"/>
                <w:sz w:val="28"/>
                <w:szCs w:val="28"/>
                <w:lang w:val="uk-UA" w:eastAsia="ru-RU"/>
              </w:rPr>
              <w:t>(2 693 423,75</w:t>
            </w:r>
            <w:r w:rsidRPr="005B7D61">
              <w:rPr>
                <w:rFonts w:ascii="Times New Roman" w:eastAsia="Times New Roman" w:hAnsi="Times New Roman" w:cs="Times New Roman"/>
                <w:b/>
                <w:b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грн.</w:t>
            </w:r>
            <w:r w:rsidRPr="005B7D61">
              <w:rPr>
                <w:rFonts w:ascii="Times New Roman" w:eastAsia="Times New Roman" w:hAnsi="Times New Roman" w:cs="Times New Roman"/>
                <w:b/>
                <w:bCs/>
                <w:color w:val="000000"/>
                <w:sz w:val="28"/>
                <w:szCs w:val="28"/>
                <w:lang w:val="uk-UA" w:eastAsia="ru-RU"/>
              </w:rPr>
              <w:t xml:space="preserve"> + </w:t>
            </w:r>
            <w:r w:rsidRPr="005B7D61">
              <w:rPr>
                <w:rFonts w:ascii="Times New Roman" w:eastAsia="Times New Roman" w:hAnsi="Times New Roman" w:cs="Times New Roman"/>
                <w:color w:val="000000"/>
                <w:sz w:val="28"/>
                <w:szCs w:val="28"/>
                <w:lang w:val="uk-UA" w:eastAsia="ru-RU"/>
              </w:rPr>
              <w:t>6 608 640 грн.) * 50%[10]</w:t>
            </w:r>
            <w:r w:rsidRPr="005B7D61">
              <w:rPr>
                <w:rFonts w:ascii="Times New Roman" w:eastAsia="Times New Roman" w:hAnsi="Times New Roman" w:cs="Times New Roman"/>
                <w:b/>
                <w:bCs/>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50AB0AA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середнім суб’єктам господарювання прогнозуються  витрати на отримання лісорубних квитків у електронній та паперовій формах -              </w:t>
            </w:r>
            <w:r w:rsidRPr="005B7D61">
              <w:rPr>
                <w:rFonts w:ascii="Times New Roman" w:eastAsia="Times New Roman" w:hAnsi="Times New Roman" w:cs="Times New Roman"/>
                <w:b/>
                <w:bCs/>
                <w:color w:val="000000"/>
                <w:sz w:val="28"/>
                <w:szCs w:val="28"/>
                <w:lang w:val="uk-UA" w:eastAsia="ru-RU"/>
              </w:rPr>
              <w:t>7 747 536,34 грн</w:t>
            </w:r>
            <w:r w:rsidRPr="005B7D61">
              <w:rPr>
                <w:rFonts w:ascii="Times New Roman" w:eastAsia="Times New Roman" w:hAnsi="Times New Roman" w:cs="Times New Roman"/>
                <w:color w:val="000000"/>
                <w:sz w:val="28"/>
                <w:szCs w:val="28"/>
                <w:lang w:val="uk-UA" w:eastAsia="ru-RU"/>
              </w:rPr>
              <w:t>. (75 072,69 грн.</w:t>
            </w:r>
            <w:r w:rsidRPr="005B7D61">
              <w:rPr>
                <w:rFonts w:ascii="Times New Roman" w:eastAsia="Times New Roman" w:hAnsi="Times New Roman" w:cs="Times New Roman"/>
                <w:b/>
                <w:bCs/>
                <w:color w:val="000000"/>
                <w:sz w:val="28"/>
                <w:szCs w:val="28"/>
                <w:lang w:val="uk-UA" w:eastAsia="ru-RU"/>
              </w:rPr>
              <w:t xml:space="preserve"> + </w:t>
            </w:r>
            <w:r w:rsidRPr="005B7D61">
              <w:rPr>
                <w:rFonts w:ascii="Times New Roman" w:eastAsia="Times New Roman" w:hAnsi="Times New Roman" w:cs="Times New Roman"/>
                <w:color w:val="000000"/>
                <w:sz w:val="28"/>
                <w:szCs w:val="28"/>
                <w:lang w:val="uk-UA" w:eastAsia="ru-RU"/>
              </w:rPr>
              <w:t xml:space="preserve">15 420 000 грн.) * 50% [10]  </w:t>
            </w:r>
            <w:r w:rsidRPr="005B7D61">
              <w:rPr>
                <w:rFonts w:ascii="Times New Roman" w:eastAsia="Times New Roman" w:hAnsi="Times New Roman" w:cs="Times New Roman"/>
                <w:i/>
                <w:iCs/>
                <w:color w:val="000000"/>
                <w:sz w:val="28"/>
                <w:szCs w:val="28"/>
                <w:lang w:val="uk-UA" w:eastAsia="ru-RU"/>
              </w:rPr>
              <w:t xml:space="preserve">(Див.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w:t>
            </w:r>
            <w:r w:rsidRPr="005B7D61">
              <w:rPr>
                <w:rFonts w:ascii="Times New Roman" w:eastAsia="Times New Roman" w:hAnsi="Times New Roman" w:cs="Times New Roman"/>
                <w:i/>
                <w:iCs/>
                <w:color w:val="000000"/>
                <w:sz w:val="28"/>
                <w:szCs w:val="28"/>
                <w:lang w:val="uk-UA" w:eastAsia="ru-RU"/>
              </w:rPr>
              <w:lastRenderedPageBreak/>
              <w:t>квитків)</w:t>
            </w:r>
          </w:p>
          <w:p w14:paraId="4CC3C4CA"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лісорубних квитків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12 398 568,20 грн.</w:t>
            </w:r>
            <w:r w:rsidRPr="005B7D61">
              <w:rPr>
                <w:rFonts w:ascii="Times New Roman" w:eastAsia="Times New Roman" w:hAnsi="Times New Roman" w:cs="Times New Roman"/>
                <w:color w:val="000000"/>
                <w:sz w:val="28"/>
                <w:szCs w:val="28"/>
                <w:lang w:val="uk-UA" w:eastAsia="ru-RU"/>
              </w:rPr>
              <w:t xml:space="preserve"> (4 651 031,88 грн. +          7 747 536,34 грн.)</w:t>
            </w:r>
          </w:p>
          <w:p w14:paraId="0D614E5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6907ABC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держави:</w:t>
            </w:r>
          </w:p>
          <w:p w14:paraId="665616B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прогнозуються додаткові витрати</w:t>
            </w:r>
            <w:r w:rsidRPr="005B7D61">
              <w:rPr>
                <w:rFonts w:ascii="Times New Roman" w:eastAsia="Times New Roman" w:hAnsi="Times New Roman" w:cs="Times New Roman"/>
                <w:b/>
                <w:bCs/>
                <w:color w:val="000000"/>
                <w:sz w:val="28"/>
                <w:szCs w:val="28"/>
                <w:lang w:val="uk-UA" w:eastAsia="ru-RU"/>
              </w:rPr>
              <w:t xml:space="preserve"> Для громадян:</w:t>
            </w:r>
          </w:p>
          <w:p w14:paraId="0FB3068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Відсутні</w:t>
            </w:r>
          </w:p>
          <w:p w14:paraId="620E803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615ADFD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Для суб’єктів господарювання:</w:t>
            </w:r>
          </w:p>
          <w:p w14:paraId="764AAEC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малим суб’єктом господарювання прогнозуються  виключно витрати на отримання первинної інформації про вимоги регулювання та на організацію виконання вимог – регулювання    </w:t>
            </w:r>
            <w:r w:rsidRPr="005B7D61">
              <w:rPr>
                <w:rFonts w:ascii="Times New Roman" w:eastAsia="Times New Roman" w:hAnsi="Times New Roman" w:cs="Times New Roman"/>
                <w:b/>
                <w:bCs/>
                <w:color w:val="000000"/>
                <w:sz w:val="28"/>
                <w:szCs w:val="28"/>
                <w:lang w:val="uk-UA" w:eastAsia="ru-RU"/>
              </w:rPr>
              <w:t xml:space="preserve">6 744 437,50 грн. </w:t>
            </w:r>
            <w:r w:rsidRPr="005B7D61">
              <w:rPr>
                <w:rFonts w:ascii="Times New Roman" w:eastAsia="Times New Roman" w:hAnsi="Times New Roman" w:cs="Times New Roman"/>
                <w:i/>
                <w:iCs/>
                <w:color w:val="000000"/>
                <w:sz w:val="28"/>
                <w:szCs w:val="28"/>
                <w:lang w:val="uk-UA" w:eastAsia="ru-RU"/>
              </w:rPr>
              <w:t>(Див. Тест малого підприємництва (М-Тест). </w:t>
            </w:r>
          </w:p>
          <w:p w14:paraId="2A1FB01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proofErr w:type="spellStart"/>
            <w:r w:rsidRPr="005B7D61">
              <w:rPr>
                <w:rFonts w:ascii="Times New Roman" w:eastAsia="Times New Roman" w:hAnsi="Times New Roman" w:cs="Times New Roman"/>
                <w:color w:val="000000"/>
                <w:sz w:val="28"/>
                <w:szCs w:val="28"/>
                <w:lang w:val="uk-UA" w:eastAsia="ru-RU"/>
              </w:rPr>
              <w:t>серендім</w:t>
            </w:r>
            <w:proofErr w:type="spellEnd"/>
            <w:r w:rsidRPr="005B7D61">
              <w:rPr>
                <w:rFonts w:ascii="Times New Roman" w:eastAsia="Times New Roman" w:hAnsi="Times New Roman" w:cs="Times New Roman"/>
                <w:color w:val="000000"/>
                <w:sz w:val="28"/>
                <w:szCs w:val="28"/>
                <w:lang w:val="uk-UA" w:eastAsia="ru-RU"/>
              </w:rPr>
              <w:t xml:space="preserve"> суб’єктам господарювання прогнозуються  виключно витрати на </w:t>
            </w:r>
            <w:r w:rsidRPr="005B7D61">
              <w:rPr>
                <w:rFonts w:ascii="Times New Roman" w:eastAsia="Times New Roman" w:hAnsi="Times New Roman" w:cs="Times New Roman"/>
                <w:color w:val="000000"/>
                <w:sz w:val="28"/>
                <w:szCs w:val="28"/>
                <w:lang w:val="uk-UA" w:eastAsia="ru-RU"/>
              </w:rPr>
              <w:lastRenderedPageBreak/>
              <w:t xml:space="preserve">процедури отримання первинної інформації про вимоги регулювання та на організації виконання вимог регулювання - </w:t>
            </w:r>
            <w:r w:rsidRPr="005B7D61">
              <w:rPr>
                <w:rFonts w:ascii="Times New Roman" w:eastAsia="Times New Roman" w:hAnsi="Times New Roman" w:cs="Times New Roman"/>
                <w:b/>
                <w:bCs/>
                <w:color w:val="000000"/>
                <w:sz w:val="28"/>
                <w:szCs w:val="28"/>
                <w:lang w:val="uk-UA" w:eastAsia="ru-RU"/>
              </w:rPr>
              <w:t>503 734,50 грн.</w:t>
            </w:r>
            <w:r w:rsidRPr="005B7D61">
              <w:rPr>
                <w:rFonts w:ascii="Times New Roman" w:eastAsia="Times New Roman" w:hAnsi="Times New Roman" w:cs="Times New Roman"/>
                <w:color w:val="000000"/>
                <w:sz w:val="28"/>
                <w:szCs w:val="28"/>
                <w:lang w:val="uk-UA" w:eastAsia="ru-RU"/>
              </w:rPr>
              <w:t xml:space="preserve"> </w:t>
            </w:r>
            <w:r w:rsidRPr="005B7D61">
              <w:rPr>
                <w:rFonts w:ascii="Times New Roman" w:eastAsia="Times New Roman" w:hAnsi="Times New Roman" w:cs="Times New Roman"/>
                <w:i/>
                <w:iCs/>
                <w:color w:val="000000"/>
                <w:sz w:val="28"/>
                <w:szCs w:val="28"/>
                <w:lang w:val="uk-UA" w:eastAsia="ru-RU"/>
              </w:rPr>
              <w:t>(Див. Витрати на одного суб’єкта господарювання великого і середнього підприємництва, які виникають внаслідок дії регуляторного акта щодо видачі лісорубних квитків)</w:t>
            </w:r>
          </w:p>
          <w:p w14:paraId="1CB2DA7E"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Сумарні витрати, які передбачаються лише в першій рік впровадження регулювання на отримання сертифікатів для суб’єктів господарювання незалежно від розміру підприємств складають           </w:t>
            </w:r>
            <w:r w:rsidRPr="005B7D61">
              <w:rPr>
                <w:rFonts w:ascii="Times New Roman" w:eastAsia="Times New Roman" w:hAnsi="Times New Roman" w:cs="Times New Roman"/>
                <w:b/>
                <w:bCs/>
                <w:color w:val="000000"/>
                <w:sz w:val="28"/>
                <w:szCs w:val="28"/>
                <w:lang w:val="uk-UA" w:eastAsia="ru-RU"/>
              </w:rPr>
              <w:t>7 248 172 грн.</w:t>
            </w:r>
            <w:r w:rsidRPr="005B7D61">
              <w:rPr>
                <w:rFonts w:ascii="Times New Roman" w:eastAsia="Times New Roman" w:hAnsi="Times New Roman" w:cs="Times New Roman"/>
                <w:color w:val="000000"/>
                <w:sz w:val="28"/>
                <w:szCs w:val="28"/>
                <w:lang w:val="uk-UA" w:eastAsia="ru-RU"/>
              </w:rPr>
              <w:t xml:space="preserve">   (6 744 437,50 грн. + 503 734,50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4C47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Щодо лісорубних квитків</w:t>
            </w:r>
          </w:p>
          <w:p w14:paraId="5EA258B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досягнення цілей державного регулювання.</w:t>
            </w:r>
          </w:p>
          <w:p w14:paraId="1531F02C" w14:textId="77777777" w:rsidR="005B7D61" w:rsidRPr="005B7D61" w:rsidRDefault="005B7D61" w:rsidP="005B7D61">
            <w:pPr>
              <w:spacing w:after="24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lastRenderedPageBreak/>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r w:rsidRPr="005B7D61">
              <w:rPr>
                <w:rFonts w:ascii="Times New Roman" w:eastAsia="Times New Roman" w:hAnsi="Times New Roman" w:cs="Times New Roman"/>
                <w:sz w:val="24"/>
                <w:szCs w:val="24"/>
                <w:lang w:val="uk-UA" w:eastAsia="ru-RU"/>
              </w:rPr>
              <w:br/>
            </w:r>
          </w:p>
          <w:p w14:paraId="37D7885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Щодо сертифікатів</w:t>
            </w:r>
          </w:p>
          <w:p w14:paraId="6296994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досягнення цілей державного регулювання.</w:t>
            </w:r>
          </w:p>
        </w:tc>
      </w:tr>
    </w:tbl>
    <w:p w14:paraId="475EB7C8"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Рейтинги</w:t>
      </w:r>
    </w:p>
    <w:tbl>
      <w:tblPr>
        <w:tblW w:w="0" w:type="auto"/>
        <w:tblCellMar>
          <w:top w:w="15" w:type="dxa"/>
          <w:left w:w="15" w:type="dxa"/>
          <w:bottom w:w="15" w:type="dxa"/>
          <w:right w:w="15" w:type="dxa"/>
        </w:tblCellMar>
        <w:tblLook w:val="04A0" w:firstRow="1" w:lastRow="0" w:firstColumn="1" w:lastColumn="0" w:noHBand="0" w:noVBand="1"/>
      </w:tblPr>
      <w:tblGrid>
        <w:gridCol w:w="1882"/>
        <w:gridCol w:w="4447"/>
        <w:gridCol w:w="2897"/>
      </w:tblGrid>
      <w:tr w:rsidR="005B7D61" w:rsidRPr="005B7D61" w14:paraId="7D3EE6DB" w14:textId="77777777" w:rsidTr="005B7D61">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D4781"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Рейтинг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CDD27"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Аргументи щодо переваги обраної альтернативи / причини відмови від альтернативи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D1157"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Оцінка ризику зовнішніх чинників на дію запропонованого регуляторного акта</w:t>
            </w:r>
          </w:p>
        </w:tc>
      </w:tr>
      <w:tr w:rsidR="005B7D61" w:rsidRPr="005B7D61" w14:paraId="3C2D9390" w14:textId="77777777" w:rsidTr="005B7D61">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B5ED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0F2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Не забезпечує досягнення цілей державного регулювання.</w:t>
            </w:r>
          </w:p>
          <w:p w14:paraId="4CC89D3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4F9BD"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Вплив зовнішніх чинників на дію регуляторного акта у разі його прийняття - відсутній.</w:t>
            </w:r>
          </w:p>
        </w:tc>
      </w:tr>
      <w:tr w:rsidR="005B7D61" w:rsidRPr="005B7D61" w14:paraId="19EC3105" w14:textId="77777777" w:rsidTr="005B7D61">
        <w:trPr>
          <w:trHeight w:val="3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2D53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AEAB6"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Забезпечує досягнення цілей державного регулювання, оскільки дозволить отримати</w:t>
            </w:r>
            <w:r w:rsidRPr="005B7D61">
              <w:rPr>
                <w:rFonts w:ascii="Arial" w:eastAsia="Times New Roman" w:hAnsi="Arial" w:cs="Arial"/>
                <w:color w:val="000000"/>
                <w:lang w:val="uk-UA" w:eastAsia="ru-RU"/>
              </w:rPr>
              <w:t xml:space="preserve"> </w:t>
            </w:r>
            <w:r w:rsidRPr="005B7D61">
              <w:rPr>
                <w:rFonts w:ascii="Times New Roman" w:eastAsia="Times New Roman" w:hAnsi="Times New Roman" w:cs="Times New Roman"/>
                <w:color w:val="000000"/>
                <w:sz w:val="28"/>
                <w:szCs w:val="28"/>
                <w:lang w:val="uk-UA" w:eastAsia="ru-RU"/>
              </w:rPr>
              <w:t>об’єктивну інформацію щодо доцільності в майбутньому надання дозвільних документів у сфері лісового господарства в електронній формі;</w:t>
            </w:r>
          </w:p>
          <w:p w14:paraId="604B1D62"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встановити зрозуміле та прозоре для суб’єктів господарювання та органів, які реалізують державну політику у сфері лісового господарства регулювання;</w:t>
            </w:r>
          </w:p>
          <w:p w14:paraId="3CB32D91"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Унеможливить суб’єктивне застосування регуляторних вимог.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DBE8"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Вплив зовнішніх чинників на дію регуляторного акта у разі його прийняття - відсутній.</w:t>
            </w:r>
          </w:p>
        </w:tc>
      </w:tr>
      <w:tr w:rsidR="005B7D61" w:rsidRPr="005B7D61" w14:paraId="0CFC15D8" w14:textId="77777777" w:rsidTr="005B7D61">
        <w:trPr>
          <w:trHeight w:val="3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1493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Альтернатива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5F8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Залишення письмової форми видачі лісорубних квитків не забезпечує в повній мірі досягнення цілей державного регулювання, оскільки таким чином не буде створений єдиний уніфікований підхід щодо видачі дозвільних документів у сфері лісового господарства в електронній формі.</w:t>
            </w:r>
          </w:p>
          <w:p w14:paraId="2B179FC0"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Натомість, запровадження виключно електронної форми видачі сертифікатів про походження лісоматеріалів та виготовлених з них пиломатеріалів </w:t>
            </w:r>
            <w:r w:rsidRPr="005B7D61">
              <w:rPr>
                <w:rFonts w:ascii="Times New Roman" w:eastAsia="Times New Roman" w:hAnsi="Times New Roman" w:cs="Times New Roman"/>
                <w:color w:val="000000"/>
                <w:sz w:val="28"/>
                <w:szCs w:val="28"/>
                <w:lang w:val="uk-UA" w:eastAsia="ru-RU"/>
              </w:rPr>
              <w:lastRenderedPageBreak/>
              <w:t>забезпечує в повній мірі досягнення цілей державного регулювання.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5D3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Вплив зовнішніх чинників на дію регуляторного акта у разі його прийняття - відсутній.</w:t>
            </w:r>
          </w:p>
        </w:tc>
      </w:tr>
    </w:tbl>
    <w:p w14:paraId="3DDEA84E"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lastRenderedPageBreak/>
        <w:t> </w:t>
      </w:r>
    </w:p>
    <w:p w14:paraId="21EB91F4" w14:textId="77777777" w:rsidR="005B7D61" w:rsidRPr="005B7D61" w:rsidRDefault="005B7D61" w:rsidP="005B7D61">
      <w:pPr>
        <w:shd w:val="clear" w:color="auto" w:fill="FFFFFF"/>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V. Механізми та заходи, які забезпечать розв’язання визначеної проблеми</w:t>
      </w:r>
    </w:p>
    <w:p w14:paraId="654AFA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08754D8A" w14:textId="77777777" w:rsidR="005B7D61" w:rsidRPr="005B7D61" w:rsidRDefault="005B7D61" w:rsidP="005B7D61">
      <w:pPr>
        <w:shd w:val="clear" w:color="auto" w:fill="FFFFFF"/>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розв’язання проблеми, визначеної у пункті 1 цього аналізу регуляторного впливу, передбачається:</w:t>
      </w:r>
    </w:p>
    <w:p w14:paraId="172C4DE0" w14:textId="77777777" w:rsidR="005B7D61" w:rsidRPr="005B7D61" w:rsidRDefault="005B7D61" w:rsidP="005B7D61">
      <w:pPr>
        <w:shd w:val="clear" w:color="auto" w:fill="FFFFFF"/>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запровадити видачу дозвільних документів у сфері лісового господарства засобами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на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 функціональними можливостями якої передбачити вимоги до:</w:t>
      </w:r>
    </w:p>
    <w:p w14:paraId="19B43A55"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електронної процедури та встановлення рівних прав доступу користувачів до різних підсистем та програмних модулів електронної системи залежно від вимог визначених законодавством;</w:t>
      </w:r>
    </w:p>
    <w:p w14:paraId="322E8BF2"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створення, внесення або подання в електронній формі користувачами до електронної системи електронних документів під час видачі дозвільних документів у сфері лісового господарства, здійснення наглядових/контрольних функцій, з накладенням на них кваліфікованого електронного підпису та/або печатки;</w:t>
      </w:r>
    </w:p>
    <w:p w14:paraId="3EBB9E2D"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внесення (реєстрація) інформації, відомостей (даних), у тому числі, автоматичне внесення (реєстрація) відомостей (даних) до електронної системи користувачами в межах повноважень, визначених законодавством, та відповідно до прав доступу користувачів;</w:t>
      </w:r>
    </w:p>
    <w:p w14:paraId="3EB00754"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автоматичного аналізу поданих/внесених даних на їх повноту, відповідність формату, логічність та достовірність у поданих електронних документах для видачі дозвільних документів у сфері лісового господарства, та у відомостях, які вносяться до електронної системи;</w:t>
      </w:r>
    </w:p>
    <w:p w14:paraId="0215F956"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автоматичного контролю за наповненістю та підтвердженням цілісності електронних документів;</w:t>
      </w:r>
    </w:p>
    <w:p w14:paraId="200B0739"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проведення процедур і заходів щодо здійснення контролю та верифікації відомостей (даних), моніторингу змін індивідуальних відомостей, захисту інформації, програмного забезпечення, в тому числі від несанкціонованого доступу;</w:t>
      </w:r>
    </w:p>
    <w:p w14:paraId="6220EB47"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забезпечення аналізу даних, які містяться в документах, поданих для дозвільних документів в електронній формі, на їх повноту, відповідність формату, логічність та їх достовірність з метою визначення рівня ризику та обрання відповідного типу процедури розгляду та реєстрації для електронних документів.</w:t>
      </w:r>
    </w:p>
    <w:p w14:paraId="23EEDDE8"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u w:val="single"/>
          <w:lang w:val="uk-UA" w:eastAsia="ru-RU"/>
        </w:rPr>
        <w:t>Заходи, які необхідно здійснити органам державної влади:</w:t>
      </w:r>
    </w:p>
    <w:p w14:paraId="1DC3E254"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Міністерству захисту довкілля та природних ресурсів України для впровадження вимог державного регулювання необхідно забезпечити інформування потенційних користувачів електронної системи про вимоги регуляторного акта шляхом його оприлюднення у засобах масової інформації та розміщенні на офіційному веб-сайті Міністерства захисту довкілля та природних ресурсів України, а також переглянути внутрішні операційні та управлінські процеси для забезпечення виконання вимог регулювання.</w:t>
      </w:r>
    </w:p>
    <w:p w14:paraId="7ECE6A35"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proofErr w:type="spellStart"/>
      <w:r w:rsidRPr="005B7D61">
        <w:rPr>
          <w:rFonts w:ascii="Times New Roman" w:eastAsia="Times New Roman" w:hAnsi="Times New Roman" w:cs="Times New Roman"/>
          <w:color w:val="000000"/>
          <w:sz w:val="28"/>
          <w:szCs w:val="28"/>
          <w:lang w:val="uk-UA" w:eastAsia="ru-RU"/>
        </w:rPr>
        <w:t> Держлісагентств</w:t>
      </w:r>
      <w:proofErr w:type="spellEnd"/>
      <w:r w:rsidRPr="005B7D61">
        <w:rPr>
          <w:rFonts w:ascii="Times New Roman" w:eastAsia="Times New Roman" w:hAnsi="Times New Roman" w:cs="Times New Roman"/>
          <w:color w:val="000000"/>
          <w:sz w:val="28"/>
          <w:szCs w:val="28"/>
          <w:lang w:val="uk-UA" w:eastAsia="ru-RU"/>
        </w:rPr>
        <w:t>у забезпечити подання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квиток.</w:t>
      </w:r>
    </w:p>
    <w:p w14:paraId="4FCD6E3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u w:val="single"/>
          <w:lang w:val="uk-UA" w:eastAsia="ru-RU"/>
        </w:rPr>
        <w:t>Заходи, які необхідно здійснити суб’єктам господарювання</w:t>
      </w:r>
    </w:p>
    <w:p w14:paraId="1709EA4E"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суб’єктів господарювання великого та середнього підприємництва:</w:t>
      </w:r>
    </w:p>
    <w:p w14:paraId="726E8042"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ознайомитися з вимогами регулювання (пошук та опрацювання ознайомитися з вимогами регулювання (пошук та опрацювання регуляторного акта в мережі Інтернет);</w:t>
      </w:r>
    </w:p>
    <w:p w14:paraId="143B609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організувати виконання вимог регулювання (в тому числі </w:t>
      </w:r>
      <w:r w:rsidRPr="005B7D61">
        <w:rPr>
          <w:rFonts w:ascii="Times New Roman" w:eastAsia="Times New Roman" w:hAnsi="Times New Roman" w:cs="Times New Roman"/>
          <w:color w:val="3C4043"/>
          <w:sz w:val="28"/>
          <w:szCs w:val="28"/>
          <w:lang w:val="uk-UA" w:eastAsia="ru-RU"/>
        </w:rPr>
        <w:t>подання звіту про залишки на початок 2021 року, кількість закуплених, кількість виданих, кількість зіпсованих, кількість анульованих, кількість невикористаних лісорубних квитків)</w:t>
      </w:r>
      <w:r w:rsidRPr="005B7D61">
        <w:rPr>
          <w:rFonts w:ascii="Times New Roman" w:eastAsia="Times New Roman" w:hAnsi="Times New Roman" w:cs="Times New Roman"/>
          <w:color w:val="000000"/>
          <w:sz w:val="28"/>
          <w:szCs w:val="28"/>
          <w:lang w:val="uk-UA" w:eastAsia="ru-RU"/>
        </w:rPr>
        <w:t>.</w:t>
      </w:r>
    </w:p>
    <w:p w14:paraId="44F510AA"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u w:val="single"/>
          <w:lang w:val="uk-UA" w:eastAsia="ru-RU"/>
        </w:rPr>
        <w:t>Для суб’єктів господарювання малого та мікро-підприємництва:</w:t>
      </w:r>
    </w:p>
    <w:p w14:paraId="088D301D"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ознайомитися з вимогами регулювання (пошук та опрацювання ознайомитися з вимогами регулювання (пошук та опрацювання регуляторного акта в мережі Інтернет).</w:t>
      </w:r>
    </w:p>
    <w:p w14:paraId="2B7B80A8" w14:textId="77777777" w:rsidR="005B7D61" w:rsidRPr="005B7D61" w:rsidRDefault="005B7D61" w:rsidP="005B7D61">
      <w:pPr>
        <w:shd w:val="clear" w:color="auto" w:fill="FFFFFF"/>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Ризику впливу зовнішніх факторів на дію регуляторного акта немає. Досягнення цілей не передбачає додаткових організаційних заходів. Можлива шкода у разі очікуваних наслідків дії акта не прогнозується.</w:t>
      </w:r>
    </w:p>
    <w:p w14:paraId="3C0388B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6EA1C773"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xml:space="preserve">VI. Оцінка виконання вимог регуляторного акта залежно від ресурсів, якими розпоряджаються органи виконавчої влади чи органи </w:t>
      </w:r>
      <w:r w:rsidRPr="005B7D61">
        <w:rPr>
          <w:rFonts w:ascii="Times New Roman" w:eastAsia="Times New Roman" w:hAnsi="Times New Roman" w:cs="Times New Roman"/>
          <w:b/>
          <w:bCs/>
          <w:color w:val="000000"/>
          <w:sz w:val="28"/>
          <w:szCs w:val="28"/>
          <w:lang w:val="uk-UA" w:eastAsia="ru-RU"/>
        </w:rPr>
        <w:lastRenderedPageBreak/>
        <w:t>місцевого самоврядування, фізичні та юридичні особи, які повинні впроваджувати або виконувати ці вимоги</w:t>
      </w:r>
    </w:p>
    <w:p w14:paraId="4F6D6C3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33DDEB2D"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Реалізація регуляторного акта не потребуватиме додаткових бюджетних витрат і ресурсів.</w:t>
      </w:r>
    </w:p>
    <w:p w14:paraId="6393EBB9"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Державне регулювання не передбачає утворення нового державного органу (або нового структурного підрозділу діючого органу). Розрахунок витрат на виконання вимог регуляторного акта для органу виконавчої влади (</w:t>
      </w:r>
      <w:proofErr w:type="spellStart"/>
      <w:r w:rsidRPr="005B7D61">
        <w:rPr>
          <w:rFonts w:ascii="Times New Roman" w:eastAsia="Times New Roman" w:hAnsi="Times New Roman" w:cs="Times New Roman"/>
          <w:color w:val="000000"/>
          <w:sz w:val="28"/>
          <w:szCs w:val="28"/>
          <w:lang w:val="uk-UA" w:eastAsia="ru-RU"/>
        </w:rPr>
        <w:t>Мінрегіону</w:t>
      </w:r>
      <w:proofErr w:type="spellEnd"/>
      <w:r w:rsidRPr="005B7D61">
        <w:rPr>
          <w:rFonts w:ascii="Times New Roman" w:eastAsia="Times New Roman" w:hAnsi="Times New Roman" w:cs="Times New Roman"/>
          <w:color w:val="000000"/>
          <w:sz w:val="28"/>
          <w:szCs w:val="28"/>
          <w:lang w:val="uk-UA" w:eastAsia="ru-RU"/>
        </w:rPr>
        <w:t>) згідно з додатком 3 до Методики проведення аналізу впливу регуляторного акта не проводився.</w:t>
      </w:r>
    </w:p>
    <w:p w14:paraId="3CC6F1E6"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суб’єктів малого та мікро-підприємництва розрахунок проведено в рамкам Оцінки впливу на сферу інтересів суб’єктів господарювання даного аналізу (див. розділ ІІІ).</w:t>
      </w:r>
    </w:p>
    <w:p w14:paraId="373AC84A"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Проведено розрахунок витрат на одного суб’єкта господарювання великого і середнього підприємництва згідно з додатком 2 до Методики проведення аналізу впливу регуляторного акта (див. розділ ІІІ).</w:t>
      </w:r>
    </w:p>
    <w:p w14:paraId="6522A083" w14:textId="247DEC75"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Прийняття та оприлюднення проекту постанови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w:t>
      </w:r>
    </w:p>
    <w:p w14:paraId="7C74B56D"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Досягнення цілей не передбачає додаткових організаційних заходів.</w:t>
      </w:r>
    </w:p>
    <w:p w14:paraId="24610FC2"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Можлива шкода у разі очікуваних наслідків дії акта не прогнозується.</w:t>
      </w:r>
    </w:p>
    <w:p w14:paraId="3AA6546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19FFCAF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VII. Обґрунтування запропонованого строку дії регуляторного акта</w:t>
      </w:r>
    </w:p>
    <w:p w14:paraId="051ACC70"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7021A293" w14:textId="77777777" w:rsidR="005B7D61" w:rsidRPr="005B7D61" w:rsidRDefault="005B7D61" w:rsidP="005B7D61">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Строк дії цього регуляторного акта, як експериментального проекту становить 2 роки та 5 місяців (з 01 серпня 2021 року по 31 грудня 2023 року).</w:t>
      </w:r>
    </w:p>
    <w:p w14:paraId="5566E2F4" w14:textId="77777777" w:rsidR="005B7D61" w:rsidRPr="005B7D61" w:rsidRDefault="005B7D61" w:rsidP="005B7D61">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Термін набрання чинності регуляторним актом – відповідно до законодавства після його офіційного оприлюднення.</w:t>
      </w:r>
    </w:p>
    <w:p w14:paraId="671D86BA" w14:textId="77777777" w:rsidR="005B7D61" w:rsidRPr="005B7D61" w:rsidRDefault="005B7D61" w:rsidP="005B7D61">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72C67079"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41D5C92B" w14:textId="77777777" w:rsidR="005B7D61" w:rsidRPr="005B7D61" w:rsidRDefault="005B7D61" w:rsidP="005B7D61">
      <w:pPr>
        <w:shd w:val="clear" w:color="auto" w:fill="FFFFFF"/>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VIII. Визначення показників результативності дії регуляторного акта</w:t>
      </w:r>
    </w:p>
    <w:p w14:paraId="41935029"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4B77110E" w14:textId="77777777" w:rsidR="005B7D61" w:rsidRPr="005B7D61" w:rsidRDefault="005B7D61" w:rsidP="005B7D61">
      <w:pPr>
        <w:spacing w:after="0" w:line="240" w:lineRule="auto"/>
        <w:ind w:firstLine="70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u w:val="single"/>
          <w:lang w:val="uk-UA" w:eastAsia="ru-RU"/>
        </w:rPr>
        <w:t>Прогнозними значеннями показників результативності є:</w:t>
      </w:r>
    </w:p>
    <w:p w14:paraId="31D62FF6"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Розмір надходжень до державного та місцевих бюджетів і державних цільових фондів, пов’язаних з дією акта – не прогнозується;</w:t>
      </w:r>
    </w:p>
    <w:p w14:paraId="00FABD19"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Кількість суб’єктів господарювання, на яких поширюватиметься дія акта – суб’єкти господарювання, які отримали спеціальний дозвіл на використання лісових ресурсів та сертифікат  про походження лісоматеріалів та виготовлених з них пиломатеріалів;</w:t>
      </w:r>
    </w:p>
    <w:p w14:paraId="2E351B8F"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3.    Розмір коштів і час, що витрачатимуться суб’єктами господарювання, пов’язаними з виконанням вимог акта – низький;</w:t>
      </w:r>
    </w:p>
    <w:p w14:paraId="466F0E9F"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4.    Рівень поінформованості суб’єктів господарювання з основних положень            </w:t>
      </w:r>
      <w:r w:rsidRPr="005B7D61">
        <w:rPr>
          <w:rFonts w:ascii="Times New Roman" w:eastAsia="Times New Roman" w:hAnsi="Times New Roman" w:cs="Times New Roman"/>
          <w:color w:val="000000"/>
          <w:sz w:val="28"/>
          <w:szCs w:val="28"/>
          <w:lang w:val="uk-UA" w:eastAsia="ru-RU"/>
        </w:rPr>
        <w:tab/>
        <w:t>акта – вище середнього, регуляторний акт розміщено на офіційному веб-сайті Міністерства захисту довкілля та природних ресурсів України;</w:t>
      </w:r>
    </w:p>
    <w:p w14:paraId="2D90CEA7"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5.    Кількість суб’єктів господарювання, які отримали які отримали спеціальні дозволи на використання лісових ресурсів та сертифікати  про походження лісоматеріалів та виготовлених з них пиломатеріалів в рамках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в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2754B995"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6.    Кількість виданих спеціальних дозволів на використання лісових ресурсів та сертифікатів  про походження лісоматеріалів та виготовлених з них пиломатеріалів в рамках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з подальшим відображенням інформації в Єдиній екологічній платформі «</w:t>
      </w:r>
      <w:proofErr w:type="spellStart"/>
      <w:r w:rsidRPr="005B7D61">
        <w:rPr>
          <w:rFonts w:ascii="Times New Roman" w:eastAsia="Times New Roman" w:hAnsi="Times New Roman" w:cs="Times New Roman"/>
          <w:color w:val="000000"/>
          <w:sz w:val="28"/>
          <w:szCs w:val="28"/>
          <w:lang w:val="uk-UA" w:eastAsia="ru-RU"/>
        </w:rPr>
        <w:t>ЕкоСистема</w:t>
      </w:r>
      <w:proofErr w:type="spellEnd"/>
      <w:r w:rsidRPr="005B7D61">
        <w:rPr>
          <w:rFonts w:ascii="Times New Roman" w:eastAsia="Times New Roman" w:hAnsi="Times New Roman" w:cs="Times New Roman"/>
          <w:color w:val="000000"/>
          <w:sz w:val="28"/>
          <w:szCs w:val="28"/>
          <w:lang w:val="uk-UA" w:eastAsia="ru-RU"/>
        </w:rPr>
        <w:t>»;</w:t>
      </w:r>
    </w:p>
    <w:p w14:paraId="78604598"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7.    Рівень доступу користувачів Єдиного державного </w:t>
      </w:r>
      <w:proofErr w:type="spellStart"/>
      <w:r w:rsidRPr="005B7D61">
        <w:rPr>
          <w:rFonts w:ascii="Times New Roman" w:eastAsia="Times New Roman" w:hAnsi="Times New Roman" w:cs="Times New Roman"/>
          <w:color w:val="000000"/>
          <w:sz w:val="28"/>
          <w:szCs w:val="28"/>
          <w:lang w:val="uk-UA" w:eastAsia="ru-RU"/>
        </w:rPr>
        <w:t>вебпорталу</w:t>
      </w:r>
      <w:proofErr w:type="spellEnd"/>
      <w:r w:rsidRPr="005B7D61">
        <w:rPr>
          <w:rFonts w:ascii="Times New Roman" w:eastAsia="Times New Roman" w:hAnsi="Times New Roman" w:cs="Times New Roman"/>
          <w:color w:val="000000"/>
          <w:sz w:val="28"/>
          <w:szCs w:val="28"/>
          <w:lang w:val="uk-UA" w:eastAsia="ru-RU"/>
        </w:rPr>
        <w:t xml:space="preserve"> електронних послуг «Дія» у сфері лісового господарства до різних підсистем та програмних модулів даної системи;</w:t>
      </w:r>
    </w:p>
    <w:p w14:paraId="205AC877" w14:textId="77777777" w:rsidR="005B7D61" w:rsidRPr="005B7D61" w:rsidRDefault="005B7D61" w:rsidP="005B7D61">
      <w:pPr>
        <w:spacing w:after="0" w:line="240" w:lineRule="auto"/>
        <w:ind w:left="460" w:hanging="3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    Рівень контролю за наповненістю та підтвердженням цілісності електронних документів.</w:t>
      </w:r>
    </w:p>
    <w:p w14:paraId="55C9349A"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22F3DAB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IX. Визначення заходів, за допомогою яких здійснюватиметься відстеження результативності дії регуляторного акта</w:t>
      </w:r>
    </w:p>
    <w:p w14:paraId="0019EE4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 </w:t>
      </w:r>
    </w:p>
    <w:p w14:paraId="7DD7E1AD"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Стосовно цього регуляторного акта буде здійснюватися базове та повторне відстеження його результативності, зокрема:</w:t>
      </w:r>
    </w:p>
    <w:p w14:paraId="5DF9A4A8"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базове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4D2E9D6B"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повторне відстеження результативності регуляторного акта здійснюватиметься через рік з дня набрання ним чинності, але не пізніше двох років після набрання ним чинності;</w:t>
      </w:r>
    </w:p>
    <w:p w14:paraId="1059EA4A"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даних, за допомогою яких здійснюватиметься відстеження результативності – статистичні.</w:t>
      </w:r>
    </w:p>
    <w:p w14:paraId="647DD93F"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4B0420D9"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Відстеження результативності регуляторного акта буде здійснювати Міністерство захисту довкілля та природних ресурсів </w:t>
      </w:r>
      <w:r w:rsidRPr="005B7D61">
        <w:rPr>
          <w:rFonts w:ascii="Times New Roman" w:eastAsia="Times New Roman" w:hAnsi="Times New Roman" w:cs="Times New Roman"/>
          <w:color w:val="000000"/>
          <w:sz w:val="28"/>
          <w:szCs w:val="28"/>
          <w:lang w:val="uk-UA" w:eastAsia="ru-RU"/>
        </w:rPr>
        <w:lastRenderedPageBreak/>
        <w:t>України. Відстеження здійснюватиметься протягом усього терміну дії регуляторного акту.</w:t>
      </w:r>
    </w:p>
    <w:p w14:paraId="786D124D"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Строк виконання заходів 30 робочих днів.</w:t>
      </w:r>
    </w:p>
    <w:p w14:paraId="0B63FC4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15D1DD47"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2F22AA1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5753"/>
        <w:gridCol w:w="3273"/>
      </w:tblGrid>
      <w:tr w:rsidR="005B7D61" w:rsidRPr="005B7D61" w14:paraId="53FC4F82" w14:textId="77777777" w:rsidTr="005B7D6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E3D7C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Міністр захисту довкілля та природних ресурсів України</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2DA83BA" w14:textId="77777777" w:rsidR="005B7D61" w:rsidRPr="005B7D61" w:rsidRDefault="005B7D61" w:rsidP="005B7D61">
            <w:pPr>
              <w:spacing w:after="0" w:line="240" w:lineRule="auto"/>
              <w:ind w:firstLine="567"/>
              <w:jc w:val="right"/>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Роман АБРАМОВСЬКИЙ</w:t>
            </w:r>
          </w:p>
        </w:tc>
      </w:tr>
    </w:tbl>
    <w:p w14:paraId="11831F5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6E573DA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___ ______________ 2021 р.</w:t>
      </w:r>
    </w:p>
    <w:p w14:paraId="23E41338" w14:textId="77777777" w:rsidR="005B7D61" w:rsidRPr="005B7D61" w:rsidRDefault="005B7D61" w:rsidP="005B7D61">
      <w:pPr>
        <w:spacing w:after="0" w:line="240" w:lineRule="auto"/>
        <w:ind w:firstLine="8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7FC21AFD"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w:t>
      </w:r>
    </w:p>
    <w:p w14:paraId="54925F5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p w14:paraId="0E6030CD" w14:textId="77777777" w:rsidR="005B7D61" w:rsidRPr="005B7D61" w:rsidRDefault="00FF5A1B" w:rsidP="005B7D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w14:anchorId="0E22DFBC">
          <v:rect id="_x0000_i1025" style="width:0;height:1.5pt" o:hralign="center" o:hrstd="t" o:hr="t" fillcolor="#a0a0a0" stroked="f"/>
        </w:pict>
      </w:r>
    </w:p>
    <w:p w14:paraId="1B3CD1B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960 грн = 60 грн. середня вартість лісорубного квитка + 900 грн. (середній розрахунок вартості двох поїздок з витратами на паливо щоб для подання документів та отримання лісорубного квитка (150 км * 2 рази = 30 літрів бензину) *  30 грн./літер).</w:t>
      </w:r>
    </w:p>
    <w:p w14:paraId="0744FCA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45893 - кількість виданих лісорубних квитків в 2020 році за інформацією Державного агентства лісових ресурсів України.</w:t>
      </w:r>
    </w:p>
    <w:p w14:paraId="7C9DFAA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[3] 13768 - кількість виданих лісорубних квитків в 2020 році для </w:t>
      </w:r>
      <w:r w:rsidRPr="005B7D61">
        <w:rPr>
          <w:rFonts w:ascii="Times New Roman" w:eastAsia="Times New Roman" w:hAnsi="Times New Roman" w:cs="Times New Roman"/>
          <w:color w:val="202124"/>
          <w:sz w:val="28"/>
          <w:szCs w:val="28"/>
          <w:lang w:val="uk-UA" w:eastAsia="ru-RU"/>
        </w:rPr>
        <w:t xml:space="preserve">суб’єктів господарювання </w:t>
      </w:r>
      <w:r w:rsidRPr="005B7D61">
        <w:rPr>
          <w:rFonts w:ascii="Times New Roman" w:eastAsia="Times New Roman" w:hAnsi="Times New Roman" w:cs="Times New Roman"/>
          <w:color w:val="000000"/>
          <w:sz w:val="28"/>
          <w:szCs w:val="28"/>
          <w:lang w:val="uk-UA" w:eastAsia="ru-RU"/>
        </w:rPr>
        <w:t>малого підприємництва (30% від загальної кількості) за інформацією Державного агентства лісових ресурсів України.</w:t>
      </w:r>
    </w:p>
    <w:p w14:paraId="53A5739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[4] 32125 - кількість виданих лісорубних квитків в 2020 році для </w:t>
      </w:r>
      <w:r w:rsidRPr="005B7D61">
        <w:rPr>
          <w:rFonts w:ascii="Times New Roman" w:eastAsia="Times New Roman" w:hAnsi="Times New Roman" w:cs="Times New Roman"/>
          <w:color w:val="202124"/>
          <w:sz w:val="28"/>
          <w:szCs w:val="28"/>
          <w:lang w:val="uk-UA" w:eastAsia="ru-RU"/>
        </w:rPr>
        <w:t xml:space="preserve">суб’єктів господарювання великого і середнього підприємництва </w:t>
      </w:r>
      <w:r w:rsidRPr="005B7D61">
        <w:rPr>
          <w:rFonts w:ascii="Times New Roman" w:eastAsia="Times New Roman" w:hAnsi="Times New Roman" w:cs="Times New Roman"/>
          <w:color w:val="000000"/>
          <w:sz w:val="28"/>
          <w:szCs w:val="28"/>
          <w:lang w:val="uk-UA" w:eastAsia="ru-RU"/>
        </w:rPr>
        <w:t>(70% від загальної кількості) за інформацією Державного агентства лісових ресурсів України.</w:t>
      </w:r>
    </w:p>
    <w:p w14:paraId="0D4F639C"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 900 грн - середній розрахунок вартості двох поїздок з витратами на паливо щоб для подання документів та отримання сертифікату (150 км * 2 рази = 30 літрів бензину) *  30 грн./літер</w:t>
      </w:r>
    </w:p>
    <w:p w14:paraId="39AD1AA9"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 106288 - кількість виданих сертифікатів у 2020 році за інформацією Державного агентства лісових ресурсів України.</w:t>
      </w:r>
    </w:p>
    <w:p w14:paraId="40E487B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[7] 53 144 - кількість виданих сертифікатів у 2020 році для </w:t>
      </w:r>
      <w:r w:rsidRPr="005B7D61">
        <w:rPr>
          <w:rFonts w:ascii="Times New Roman" w:eastAsia="Times New Roman" w:hAnsi="Times New Roman" w:cs="Times New Roman"/>
          <w:color w:val="202124"/>
          <w:sz w:val="28"/>
          <w:szCs w:val="28"/>
          <w:lang w:val="uk-UA" w:eastAsia="ru-RU"/>
        </w:rPr>
        <w:t xml:space="preserve">суб’єктів господарювання </w:t>
      </w:r>
      <w:r w:rsidRPr="005B7D61">
        <w:rPr>
          <w:rFonts w:ascii="Times New Roman" w:eastAsia="Times New Roman" w:hAnsi="Times New Roman" w:cs="Times New Roman"/>
          <w:color w:val="000000"/>
          <w:sz w:val="28"/>
          <w:szCs w:val="28"/>
          <w:lang w:val="uk-UA" w:eastAsia="ru-RU"/>
        </w:rPr>
        <w:t>малого підприємництва (50% від загальної кількості) за інформацією Державного агентства лісових ресурсів України.</w:t>
      </w:r>
    </w:p>
    <w:p w14:paraId="1A36FB14"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[8] 53 144 - кількість виданих сертифікатів у 2020 році для </w:t>
      </w:r>
      <w:r w:rsidRPr="005B7D61">
        <w:rPr>
          <w:rFonts w:ascii="Times New Roman" w:eastAsia="Times New Roman" w:hAnsi="Times New Roman" w:cs="Times New Roman"/>
          <w:color w:val="202124"/>
          <w:sz w:val="28"/>
          <w:szCs w:val="28"/>
          <w:lang w:val="uk-UA" w:eastAsia="ru-RU"/>
        </w:rPr>
        <w:t>суб’єктів господарювання великого і середнього підприємництва</w:t>
      </w:r>
      <w:r w:rsidRPr="005B7D61">
        <w:rPr>
          <w:rFonts w:ascii="Times New Roman" w:eastAsia="Times New Roman" w:hAnsi="Times New Roman" w:cs="Times New Roman"/>
          <w:color w:val="000000"/>
          <w:sz w:val="28"/>
          <w:szCs w:val="28"/>
          <w:lang w:val="uk-UA" w:eastAsia="ru-RU"/>
        </w:rPr>
        <w:t xml:space="preserve"> (50% від загальної кількості) за інформацією Державного агентства лісових ресурсів України.</w:t>
      </w:r>
    </w:p>
    <w:p w14:paraId="4A4AFD5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[9] У розрахунку вартості 0,5 години роботи використано вартість 1 години роботи, яка відповідно до Закону України «Про Державний бюджет України на 2021 рік», становить – 36,11 грн.</w:t>
      </w:r>
    </w:p>
    <w:p w14:paraId="39E4D81B"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[10] 50% - прогнозується, що за умови запровадження письмової та електронної форми видачі лісорубних квитків 50% суб’єктів </w:t>
      </w:r>
      <w:r w:rsidRPr="005B7D61">
        <w:rPr>
          <w:rFonts w:ascii="Times New Roman" w:eastAsia="Times New Roman" w:hAnsi="Times New Roman" w:cs="Times New Roman"/>
          <w:color w:val="000000"/>
          <w:sz w:val="28"/>
          <w:szCs w:val="28"/>
          <w:lang w:val="uk-UA" w:eastAsia="ru-RU"/>
        </w:rPr>
        <w:lastRenderedPageBreak/>
        <w:t xml:space="preserve">господарювання будуть отримувати в паперовій формі, 50% - в електронній. </w:t>
      </w:r>
    </w:p>
    <w:p w14:paraId="1B4348D2" w14:textId="77777777" w:rsidR="005B7D61" w:rsidRPr="005B7D61" w:rsidRDefault="005B7D61" w:rsidP="005B7D61">
      <w:pPr>
        <w:shd w:val="clear" w:color="auto" w:fill="FFFFFF"/>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ТЕСТ</w:t>
      </w:r>
    </w:p>
    <w:p w14:paraId="7F4D5EED" w14:textId="77777777" w:rsidR="005B7D61" w:rsidRPr="005B7D61" w:rsidRDefault="005B7D61" w:rsidP="005B7D61">
      <w:pPr>
        <w:shd w:val="clear" w:color="auto" w:fill="FFFFFF"/>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малого підприємництва (М-Тест)</w:t>
      </w:r>
    </w:p>
    <w:p w14:paraId="563FA49B" w14:textId="5E6B7DA1"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(до проекту постанови Кабінету Міністрів України «Про реалізацію експериментального проекту щодо видачі спеціального дозволу на використання лісових ресурсів (лісорубний квиток) та сертифіката про походження лісоматеріалів та виготовлених з них пиломатеріалів»)</w:t>
      </w:r>
    </w:p>
    <w:p w14:paraId="629AA78C"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 Консультації з представниками мікро- та малого підприємництва щодо оцінки впливу регулювання</w:t>
      </w:r>
    </w:p>
    <w:p w14:paraId="621A8C82"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p>
    <w:p w14:paraId="2F8D5196"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 період з «11» червня 2021р. по «29» червня 2021 р.</w:t>
      </w:r>
    </w:p>
    <w:tbl>
      <w:tblPr>
        <w:tblW w:w="0" w:type="auto"/>
        <w:tblCellMar>
          <w:top w:w="15" w:type="dxa"/>
          <w:left w:w="15" w:type="dxa"/>
          <w:bottom w:w="15" w:type="dxa"/>
          <w:right w:w="15" w:type="dxa"/>
        </w:tblCellMar>
        <w:tblLook w:val="04A0" w:firstRow="1" w:lastRow="0" w:firstColumn="1" w:lastColumn="0" w:noHBand="0" w:noVBand="1"/>
      </w:tblPr>
      <w:tblGrid>
        <w:gridCol w:w="564"/>
        <w:gridCol w:w="4434"/>
        <w:gridCol w:w="2081"/>
        <w:gridCol w:w="2147"/>
      </w:tblGrid>
      <w:tr w:rsidR="005B7D61" w:rsidRPr="005B7D61" w14:paraId="7B064B23"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B2B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824C5" w14:textId="04C194CD"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770E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учасників консультацій, осіб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452B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Основні результати консультацій (опис)</w:t>
            </w:r>
          </w:p>
        </w:tc>
      </w:tr>
      <w:tr w:rsidR="005B7D61" w:rsidRPr="005B7D61" w14:paraId="092BDC3A"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65F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C9B8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Проведено нараду з представниками лісогосподарських підприємств (постійними лісокористувачами), які здійснюють отримання лісорубних квитків, а саме: </w:t>
            </w:r>
          </w:p>
          <w:p w14:paraId="62A66C3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Директором ДП «Білоцерківське ЛГ» Вітряком А. В. </w:t>
            </w:r>
          </w:p>
          <w:p w14:paraId="2593723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Тел. (04563) 4-77-30;</w:t>
            </w:r>
          </w:p>
          <w:p w14:paraId="2490C2A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Директором ДП</w:t>
            </w:r>
          </w:p>
          <w:p w14:paraId="608950D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«Макарівське ЛГ»</w:t>
            </w:r>
          </w:p>
          <w:p w14:paraId="0EF055A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Смоліним В. О. </w:t>
            </w:r>
          </w:p>
          <w:p w14:paraId="35139F7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Тел. (04578) 6-01-42;</w:t>
            </w:r>
          </w:p>
          <w:p w14:paraId="4CD8AAD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Директором ДП</w:t>
            </w:r>
          </w:p>
          <w:p w14:paraId="2F1EA61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w:t>
            </w:r>
            <w:proofErr w:type="spellStart"/>
            <w:r w:rsidRPr="005B7D61">
              <w:rPr>
                <w:rFonts w:ascii="Times New Roman" w:eastAsia="Times New Roman" w:hAnsi="Times New Roman" w:cs="Times New Roman"/>
                <w:color w:val="000000"/>
                <w:sz w:val="28"/>
                <w:szCs w:val="28"/>
                <w:lang w:val="uk-UA" w:eastAsia="ru-RU"/>
              </w:rPr>
              <w:t>Тетерівський</w:t>
            </w:r>
            <w:proofErr w:type="spellEnd"/>
            <w:r w:rsidRPr="005B7D61">
              <w:rPr>
                <w:rFonts w:ascii="Times New Roman" w:eastAsia="Times New Roman" w:hAnsi="Times New Roman" w:cs="Times New Roman"/>
                <w:color w:val="000000"/>
                <w:sz w:val="28"/>
                <w:szCs w:val="28"/>
                <w:lang w:val="uk-UA" w:eastAsia="ru-RU"/>
              </w:rPr>
              <w:t xml:space="preserve"> ЛГ»</w:t>
            </w:r>
          </w:p>
          <w:p w14:paraId="45D68BB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roofErr w:type="spellStart"/>
            <w:r w:rsidRPr="005B7D61">
              <w:rPr>
                <w:rFonts w:ascii="Times New Roman" w:eastAsia="Times New Roman" w:hAnsi="Times New Roman" w:cs="Times New Roman"/>
                <w:color w:val="000000"/>
                <w:sz w:val="28"/>
                <w:szCs w:val="28"/>
                <w:lang w:val="uk-UA" w:eastAsia="ru-RU"/>
              </w:rPr>
              <w:t>Гуцуляком</w:t>
            </w:r>
            <w:proofErr w:type="spellEnd"/>
            <w:r w:rsidRPr="005B7D61">
              <w:rPr>
                <w:rFonts w:ascii="Times New Roman" w:eastAsia="Times New Roman" w:hAnsi="Times New Roman" w:cs="Times New Roman"/>
                <w:color w:val="000000"/>
                <w:sz w:val="28"/>
                <w:szCs w:val="28"/>
                <w:lang w:val="uk-UA" w:eastAsia="ru-RU"/>
              </w:rPr>
              <w:t xml:space="preserve"> Д. С.</w:t>
            </w:r>
          </w:p>
          <w:p w14:paraId="52BB7AC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Тел. (045-77)33-0-52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2B33B"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D77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цілому регулювання сприймається.</w:t>
            </w:r>
          </w:p>
          <w:p w14:paraId="0C8FF16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6F14A550"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433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338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Проведено нараду з представниками Держлісагентства, територіальні органи якого здійснюють видачу сертифікатів про походження лісоматеріалів та виготовлених з них пиломатеріалів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58642"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C6A3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 цілому регулювання сприймається.</w:t>
            </w:r>
          </w:p>
        </w:tc>
      </w:tr>
    </w:tbl>
    <w:p w14:paraId="0616D145" w14:textId="77777777" w:rsidR="005B7D61" w:rsidRPr="005B7D61" w:rsidRDefault="005B7D61" w:rsidP="005B7D61">
      <w:pPr>
        <w:spacing w:after="0" w:line="240" w:lineRule="auto"/>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Вимірювання впливу регулювання на суб'єктів малого підприємництва (мікро- та малі): </w:t>
      </w:r>
    </w:p>
    <w:p w14:paraId="34670A6D"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лісорубних квитків</w:t>
      </w:r>
    </w:p>
    <w:p w14:paraId="7007C093"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малого підприємництва, на яких поширюється регулювання: 619 (одиниць);</w:t>
      </w:r>
    </w:p>
    <w:p w14:paraId="7473C474"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питома вага суб’єктів малого підприємництва у загальній кількості суб’єктів господарювання, на яких проблема справляє вплив 50 (відсотків);</w:t>
      </w:r>
    </w:p>
    <w:p w14:paraId="18449C7D"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суб’єктів малого підприємництва, на яких поширюється регулювання не будуть нести додаткових витрат по впровадженню зазначеного регулювання, адже в них для цього є все необхідне обладнання та доступ до мережі інтернет. </w:t>
      </w:r>
    </w:p>
    <w:p w14:paraId="1B34351D"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Відповідно, враховуючи викладене, кількість суб'єктів малого підприємництва для яких буде розраховано витрати зазначеного регулювання складає - 619 одиниць.</w:t>
      </w:r>
    </w:p>
    <w:p w14:paraId="3CE65AE0"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сертифікатів про походження лісоматеріалів та виготовлених з них пиломатеріалів</w:t>
      </w:r>
    </w:p>
    <w:p w14:paraId="6C3905D6"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малого підприємництва, на яких поширюється регулювання: 1550 (одиниць);</w:t>
      </w:r>
    </w:p>
    <w:p w14:paraId="62A1C100"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питома вага суб’єктів малого підприємництва у загальній кількості суб’єктів господарювання, на яких проблема справляє вплив 50 (відсотків);</w:t>
      </w:r>
    </w:p>
    <w:p w14:paraId="72760A51"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суб’єктів малого підприємництва, на яких поширюється регулювання не будуть нести додаткових витрат по впровадженню зазначеного регулювання, адже в них для цього є все необхідне обладнання та доступ до мережі інтернет. </w:t>
      </w:r>
    </w:p>
    <w:p w14:paraId="3576C627"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Відповідно, враховуючи викладене, кількість суб'єктів малого підприємництва для яких буде розраховано витрати зазначеного регулювання складає - 1550 одиниць.</w:t>
      </w:r>
    </w:p>
    <w:p w14:paraId="289CA268"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 Розрахунок витрат суб’єктів малого підприємництва на виконання вимог регулювання</w:t>
      </w:r>
    </w:p>
    <w:p w14:paraId="1C0F3A43"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лісорубних квитків</w:t>
      </w:r>
    </w:p>
    <w:p w14:paraId="0F3AE4F3"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належного виконання вимог регулювання малі підприємства не потребують прямих витрат на придбання обладнання.</w:t>
      </w:r>
    </w:p>
    <w:p w14:paraId="616DF220" w14:textId="7EF1E53F"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Розрахунок адміністративних витрат одного суб’єкта малого підприємства проводиться лише з урахуванням його витрат, у перший </w:t>
      </w:r>
      <w:r w:rsidRPr="005B7D61">
        <w:rPr>
          <w:rFonts w:ascii="Times New Roman" w:eastAsia="Times New Roman" w:hAnsi="Times New Roman" w:cs="Times New Roman"/>
          <w:color w:val="000000"/>
          <w:sz w:val="28"/>
          <w:szCs w:val="28"/>
          <w:lang w:val="uk-UA" w:eastAsia="ru-RU"/>
        </w:rPr>
        <w:lastRenderedPageBreak/>
        <w:t>стартовий рік, оскільки пр</w:t>
      </w:r>
      <w:r>
        <w:rPr>
          <w:rFonts w:ascii="Times New Roman" w:eastAsia="Times New Roman" w:hAnsi="Times New Roman" w:cs="Times New Roman"/>
          <w:color w:val="000000"/>
          <w:sz w:val="28"/>
          <w:szCs w:val="28"/>
          <w:lang w:val="uk-UA" w:eastAsia="ru-RU"/>
        </w:rPr>
        <w:t>и</w:t>
      </w:r>
      <w:r w:rsidRPr="005B7D61">
        <w:rPr>
          <w:rFonts w:ascii="Times New Roman" w:eastAsia="Times New Roman" w:hAnsi="Times New Roman" w:cs="Times New Roman"/>
          <w:color w:val="000000"/>
          <w:sz w:val="28"/>
          <w:szCs w:val="28"/>
          <w:lang w:val="uk-UA" w:eastAsia="ru-RU"/>
        </w:rPr>
        <w:t>пущено, що підприємство не буде витрачати кошти на проведення адміністративних процедур.</w:t>
      </w:r>
    </w:p>
    <w:tbl>
      <w:tblPr>
        <w:tblW w:w="0" w:type="auto"/>
        <w:tblCellMar>
          <w:top w:w="15" w:type="dxa"/>
          <w:left w:w="15" w:type="dxa"/>
          <w:bottom w:w="15" w:type="dxa"/>
          <w:right w:w="15" w:type="dxa"/>
        </w:tblCellMar>
        <w:tblLook w:val="04A0" w:firstRow="1" w:lastRow="0" w:firstColumn="1" w:lastColumn="0" w:noHBand="0" w:noVBand="1"/>
      </w:tblPr>
      <w:tblGrid>
        <w:gridCol w:w="545"/>
        <w:gridCol w:w="2208"/>
        <w:gridCol w:w="2257"/>
        <w:gridCol w:w="2108"/>
        <w:gridCol w:w="2108"/>
      </w:tblGrid>
      <w:tr w:rsidR="005B7D61" w:rsidRPr="005B7D61" w14:paraId="0815BE12"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EAA2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1EBD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Найменування оцінки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4D6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 перший рік (стартовий рік впровадження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891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Періодичні (за наступний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BCF3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за</w:t>
            </w:r>
          </w:p>
          <w:p w14:paraId="50A9405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п’ять років</w:t>
            </w:r>
          </w:p>
        </w:tc>
      </w:tr>
      <w:tr w:rsidR="005B7D61" w:rsidRPr="005B7D61" w14:paraId="6149E550" w14:textId="77777777" w:rsidTr="005B7D61">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96D10"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Оцінка «прямих</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b/>
                <w:bCs/>
                <w:color w:val="000000"/>
                <w:sz w:val="28"/>
                <w:szCs w:val="28"/>
                <w:lang w:val="uk-UA" w:eastAsia="ru-RU"/>
              </w:rPr>
              <w:t xml:space="preserve"> витрат суб’єктів малого підприємництва на виконання регулювання</w:t>
            </w:r>
          </w:p>
        </w:tc>
      </w:tr>
      <w:tr w:rsidR="005B7D61" w:rsidRPr="005B7D61" w14:paraId="0465D076"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F1A7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7DA8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Придбання необхідного обладнання (пристроїв, машин, механізмів)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6E14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D4D3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80A7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5A008E3C"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ADF4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CC7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повірки та/або постановки на відповідний облік у визначеному органі державної влади чи місцевого самоврядування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2BBB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923D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FE0D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11F0B37D"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D8B9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1A42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експлуатації обладнання (експлуатаційні витрати - витратні матеріали);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36D1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08E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7E95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05140DDC"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6AF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DAA0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обслуговування обладнання (технічне обслуговування)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04F1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6238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EE0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73235C25"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474C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1F2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Інші процедури: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451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05DD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DF7A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2F0D5172"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2EF6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714E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гривень</w:t>
            </w:r>
            <w:r w:rsidRPr="005B7D61">
              <w:rPr>
                <w:rFonts w:ascii="Times New Roman" w:eastAsia="Times New Roman" w:hAnsi="Times New Roman" w:cs="Times New Roman"/>
                <w:color w:val="000000"/>
                <w:sz w:val="28"/>
                <w:szCs w:val="28"/>
                <w:lang w:val="uk-UA" w:eastAsia="ru-RU"/>
              </w:rPr>
              <w:br/>
            </w:r>
            <w:r w:rsidRPr="005B7D61">
              <w:rPr>
                <w:rFonts w:ascii="Times New Roman" w:eastAsia="Times New Roman" w:hAnsi="Times New Roman" w:cs="Times New Roman"/>
                <w:i/>
                <w:iCs/>
                <w:color w:val="000000"/>
                <w:sz w:val="28"/>
                <w:szCs w:val="28"/>
                <w:lang w:val="uk-UA" w:eastAsia="ru-RU"/>
              </w:rPr>
              <w:t>Формула:</w:t>
            </w:r>
          </w:p>
          <w:p w14:paraId="02EA2E5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(сума рядків 1 + 2 + 3 + 4 + 5)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FED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3A50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E938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05751A1E"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A41E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E28D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Кількість су б ’ </w:t>
            </w:r>
            <w:proofErr w:type="spellStart"/>
            <w:r w:rsidRPr="005B7D61">
              <w:rPr>
                <w:rFonts w:ascii="Times New Roman" w:eastAsia="Times New Roman" w:hAnsi="Times New Roman" w:cs="Times New Roman"/>
                <w:color w:val="000000"/>
                <w:sz w:val="28"/>
                <w:szCs w:val="28"/>
                <w:lang w:val="uk-UA" w:eastAsia="ru-RU"/>
              </w:rPr>
              <w:t>єктів</w:t>
            </w:r>
            <w:proofErr w:type="spellEnd"/>
            <w:r w:rsidRPr="005B7D61">
              <w:rPr>
                <w:rFonts w:ascii="Times New Roman" w:eastAsia="Times New Roman" w:hAnsi="Times New Roman" w:cs="Times New Roman"/>
                <w:color w:val="000000"/>
                <w:sz w:val="28"/>
                <w:szCs w:val="28"/>
                <w:lang w:val="uk-UA" w:eastAsia="ru-RU"/>
              </w:rPr>
              <w:t xml:space="preserve"> господарювання, що повинні виконати вимоги регулювання,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05F6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897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FA4E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w:t>
            </w:r>
          </w:p>
        </w:tc>
      </w:tr>
      <w:tr w:rsidR="005B7D61" w:rsidRPr="005B7D61" w14:paraId="215AEF70"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A43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408C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Сумарно, гривень</w:t>
            </w:r>
          </w:p>
          <w:p w14:paraId="6732A87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w:t>
            </w:r>
          </w:p>
          <w:p w14:paraId="1D75D11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 відповідний стовпчик «разом</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i/>
                <w:iCs/>
                <w:color w:val="000000"/>
                <w:sz w:val="28"/>
                <w:szCs w:val="28"/>
                <w:lang w:val="uk-UA" w:eastAsia="ru-RU"/>
              </w:rPr>
              <w:t xml:space="preserve"> </w:t>
            </w:r>
            <w:r w:rsidRPr="005B7D61">
              <w:rPr>
                <w:rFonts w:ascii="Times New Roman" w:eastAsia="Times New Roman" w:hAnsi="Times New Roman" w:cs="Times New Roman"/>
                <w:color w:val="000000"/>
                <w:sz w:val="28"/>
                <w:szCs w:val="28"/>
                <w:lang w:val="uk-UA" w:eastAsia="ru-RU"/>
              </w:rPr>
              <w:t>619</w:t>
            </w:r>
            <w:r w:rsidRPr="005B7D61">
              <w:rPr>
                <w:rFonts w:ascii="Times New Roman" w:eastAsia="Times New Roman" w:hAnsi="Times New Roman" w:cs="Times New Roman"/>
                <w:i/>
                <w:iCs/>
                <w:color w:val="000000"/>
                <w:sz w:val="28"/>
                <w:szCs w:val="28"/>
                <w:lang w:val="uk-UA" w:eastAsia="ru-RU"/>
              </w:rPr>
              <w:t>  кількість суб’єктів малого підприємництва, що повинні виконати вимоги регулювання (рядок 6 Х рядок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2725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91C1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6955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7A8AFE99" w14:textId="77777777" w:rsidTr="005B7D61">
        <w:trPr>
          <w:trHeight w:val="516"/>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05934"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5B7D61" w:rsidRPr="005B7D61" w14:paraId="17CF79A1"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6243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792A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отримання первинної інформації про вимоги регулювання </w:t>
            </w:r>
          </w:p>
          <w:p w14:paraId="3D82714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5041863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 xml:space="preserve">витрати часу на отримання </w:t>
            </w:r>
            <w:r w:rsidRPr="005B7D61">
              <w:rPr>
                <w:rFonts w:ascii="Times New Roman" w:eastAsia="Times New Roman" w:hAnsi="Times New Roman" w:cs="Times New Roman"/>
                <w:i/>
                <w:iCs/>
                <w:color w:val="000000"/>
                <w:sz w:val="28"/>
                <w:szCs w:val="28"/>
                <w:lang w:val="uk-UA" w:eastAsia="ru-RU"/>
              </w:rPr>
              <w:lastRenderedPageBreak/>
              <w:t>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C83E" w14:textId="6396828D"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xml:space="preserve">0,5 год. (час, який витрачається суб’єктами на пошук постанови в мережі Інтернет; за результатами консультацій) X </w:t>
            </w:r>
            <w:r w:rsidRPr="005B7D61">
              <w:rPr>
                <w:rFonts w:ascii="Times New Roman" w:eastAsia="Times New Roman" w:hAnsi="Times New Roman" w:cs="Times New Roman"/>
                <w:color w:val="000000"/>
                <w:sz w:val="28"/>
                <w:szCs w:val="28"/>
                <w:lang w:val="uk-UA" w:eastAsia="ru-RU"/>
              </w:rPr>
              <w:lastRenderedPageBreak/>
              <w:t xml:space="preserve">36,11 грн. (вартість 1 часу роботи виходячи з середньомісячної заробітної плати) X 1 постанову (кількість нормативно-правових актів, з якими необхідно ознайомитись = </w:t>
            </w:r>
            <w:r w:rsidRPr="005B7D61">
              <w:rPr>
                <w:rFonts w:ascii="Times New Roman" w:eastAsia="Times New Roman" w:hAnsi="Times New Roman" w:cs="Times New Roman"/>
                <w:b/>
                <w:bCs/>
                <w:color w:val="000000"/>
                <w:sz w:val="28"/>
                <w:szCs w:val="28"/>
                <w:lang w:val="uk-UA" w:eastAsia="ru-RU"/>
              </w:rPr>
              <w:t>18,05</w:t>
            </w:r>
            <w:r w:rsidRPr="005B7D61">
              <w:rPr>
                <w:rFonts w:ascii="Times New Roman" w:eastAsia="Times New Roman" w:hAnsi="Times New Roman" w:cs="Times New Roman"/>
                <w:color w:val="000000"/>
                <w:sz w:val="28"/>
                <w:szCs w:val="28"/>
                <w:lang w:val="uk-UA" w:eastAsia="ru-RU"/>
              </w:rPr>
              <w:t xml:space="preserve">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9FCEB" w14:textId="03A67290"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0,00 грн. (витрати відсутні, оскільки за результатами консультацій з підприємствами передбачаютьс</w:t>
            </w:r>
            <w:r w:rsidRPr="005B7D61">
              <w:rPr>
                <w:rFonts w:ascii="Times New Roman" w:eastAsia="Times New Roman" w:hAnsi="Times New Roman" w:cs="Times New Roman"/>
                <w:color w:val="000000"/>
                <w:sz w:val="28"/>
                <w:szCs w:val="28"/>
                <w:lang w:val="uk-UA" w:eastAsia="ru-RU"/>
              </w:rPr>
              <w:lastRenderedPageBreak/>
              <w:t>я витрати лише в перший рік впровадження р</w:t>
            </w:r>
            <w:r>
              <w:rPr>
                <w:rFonts w:ascii="Times New Roman" w:eastAsia="Times New Roman" w:hAnsi="Times New Roman" w:cs="Times New Roman"/>
                <w:color w:val="000000"/>
                <w:sz w:val="28"/>
                <w:szCs w:val="28"/>
                <w:lang w:val="uk-UA" w:eastAsia="ru-RU"/>
              </w:rPr>
              <w:t>е</w:t>
            </w:r>
            <w:r w:rsidRPr="005B7D61">
              <w:rPr>
                <w:rFonts w:ascii="Times New Roman" w:eastAsia="Times New Roman" w:hAnsi="Times New Roman" w:cs="Times New Roman"/>
                <w:color w:val="000000"/>
                <w:sz w:val="28"/>
                <w:szCs w:val="28"/>
                <w:lang w:val="uk-UA" w:eastAsia="ru-RU"/>
              </w:rPr>
              <w:t>г</w:t>
            </w:r>
            <w:r>
              <w:rPr>
                <w:rFonts w:ascii="Times New Roman" w:eastAsia="Times New Roman" w:hAnsi="Times New Roman" w:cs="Times New Roman"/>
                <w:color w:val="000000"/>
                <w:sz w:val="28"/>
                <w:szCs w:val="28"/>
                <w:lang w:val="uk-UA" w:eastAsia="ru-RU"/>
              </w:rPr>
              <w:t>у</w:t>
            </w:r>
            <w:r w:rsidRPr="005B7D61">
              <w:rPr>
                <w:rFonts w:ascii="Times New Roman" w:eastAsia="Times New Roman" w:hAnsi="Times New Roman" w:cs="Times New Roman"/>
                <w:color w:val="000000"/>
                <w:sz w:val="28"/>
                <w:szCs w:val="28"/>
                <w:lang w:val="uk-UA" w:eastAsia="ru-RU"/>
              </w:rPr>
              <w:t>лювання)</w:t>
            </w:r>
          </w:p>
          <w:p w14:paraId="724889B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Отже, за наступний рік витрати залишаються на рівні першого року - </w:t>
            </w:r>
            <w:r w:rsidRPr="005B7D61">
              <w:rPr>
                <w:rFonts w:ascii="Times New Roman" w:eastAsia="Times New Roman" w:hAnsi="Times New Roman" w:cs="Times New Roman"/>
                <w:b/>
                <w:bCs/>
                <w:color w:val="000000"/>
                <w:sz w:val="28"/>
                <w:szCs w:val="28"/>
                <w:lang w:val="uk-UA" w:eastAsia="ru-RU"/>
              </w:rPr>
              <w:t>18, 05 грн.</w:t>
            </w:r>
          </w:p>
          <w:p w14:paraId="63D893E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F4EDB" w14:textId="0361EDFD"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0,00 грн. (витрати відсутні, оскільки за результатами консультацій з підприємствами передбачаютьс</w:t>
            </w:r>
            <w:r w:rsidRPr="005B7D61">
              <w:rPr>
                <w:rFonts w:ascii="Times New Roman" w:eastAsia="Times New Roman" w:hAnsi="Times New Roman" w:cs="Times New Roman"/>
                <w:color w:val="000000"/>
                <w:sz w:val="28"/>
                <w:szCs w:val="28"/>
                <w:lang w:val="uk-UA" w:eastAsia="ru-RU"/>
              </w:rPr>
              <w:lastRenderedPageBreak/>
              <w:t>я витрати лише в перший рік впровадження р</w:t>
            </w:r>
            <w:r>
              <w:rPr>
                <w:rFonts w:ascii="Times New Roman" w:eastAsia="Times New Roman" w:hAnsi="Times New Roman" w:cs="Times New Roman"/>
                <w:color w:val="000000"/>
                <w:sz w:val="28"/>
                <w:szCs w:val="28"/>
                <w:lang w:val="uk-UA" w:eastAsia="ru-RU"/>
              </w:rPr>
              <w:t>е</w:t>
            </w:r>
            <w:r w:rsidRPr="005B7D61">
              <w:rPr>
                <w:rFonts w:ascii="Times New Roman" w:eastAsia="Times New Roman" w:hAnsi="Times New Roman" w:cs="Times New Roman"/>
                <w:color w:val="000000"/>
                <w:sz w:val="28"/>
                <w:szCs w:val="28"/>
                <w:lang w:val="uk-UA" w:eastAsia="ru-RU"/>
              </w:rPr>
              <w:t>г</w:t>
            </w:r>
            <w:r>
              <w:rPr>
                <w:rFonts w:ascii="Times New Roman" w:eastAsia="Times New Roman" w:hAnsi="Times New Roman" w:cs="Times New Roman"/>
                <w:color w:val="000000"/>
                <w:sz w:val="28"/>
                <w:szCs w:val="28"/>
                <w:lang w:val="uk-UA" w:eastAsia="ru-RU"/>
              </w:rPr>
              <w:t>у</w:t>
            </w:r>
            <w:r w:rsidRPr="005B7D61">
              <w:rPr>
                <w:rFonts w:ascii="Times New Roman" w:eastAsia="Times New Roman" w:hAnsi="Times New Roman" w:cs="Times New Roman"/>
                <w:color w:val="000000"/>
                <w:sz w:val="28"/>
                <w:szCs w:val="28"/>
                <w:lang w:val="uk-UA" w:eastAsia="ru-RU"/>
              </w:rPr>
              <w:t>лювання)</w:t>
            </w:r>
          </w:p>
          <w:p w14:paraId="0E70C8A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Отже, за п’ять років витрати залишаються на рівні першого року - </w:t>
            </w:r>
            <w:r w:rsidRPr="005B7D61">
              <w:rPr>
                <w:rFonts w:ascii="Times New Roman" w:eastAsia="Times New Roman" w:hAnsi="Times New Roman" w:cs="Times New Roman"/>
                <w:b/>
                <w:bCs/>
                <w:color w:val="000000"/>
                <w:sz w:val="28"/>
                <w:szCs w:val="28"/>
                <w:lang w:val="uk-UA" w:eastAsia="ru-RU"/>
              </w:rPr>
              <w:t>18, 05 грн.</w:t>
            </w:r>
          </w:p>
        </w:tc>
      </w:tr>
      <w:tr w:rsidR="005B7D61" w:rsidRPr="005B7D61" w14:paraId="5C243E03"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9D4B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2C91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організації виконання вимог регулювання </w:t>
            </w:r>
          </w:p>
          <w:p w14:paraId="3849A2A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7BF1504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0D64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24 год. (час який витрачається суб’єктами господарювання на розроблення та впровадження внутрішніх процедур (за результатами консультацій) X 36,11 грн. (вартість 1 часу роботи виходячи з погодинної мінімальної заробітної плати) X 5 (кількість процедур) = 4333,20 грн.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96DF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(припущено, що суб’єкт повинен виконувати вимоги регулювання лише в перший рік; за результатами консультацій) </w:t>
            </w:r>
          </w:p>
          <w:p w14:paraId="280D30B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Отже, за наступний рік витрати залишаються на рівні першого року - 4333,20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1CF8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(припущено, що суб’єкт повинен виконувати вимоги регулювання лише в перший рік; за результатами консультацій) </w:t>
            </w:r>
          </w:p>
          <w:p w14:paraId="4F53C7C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Отже, за п’ять років витрати залишаються на рівні першого року - 4333,20 грн.</w:t>
            </w:r>
          </w:p>
        </w:tc>
      </w:tr>
      <w:tr w:rsidR="005B7D61" w:rsidRPr="005B7D61" w14:paraId="36C62CF6"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EAA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FD2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офіційного звітування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FF2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7A6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5ED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47E5520C"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7A9B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5BA5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щодо забезпечення процесу перевірок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ADA7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B39D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661D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6DEB3044"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836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2051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Інші процедури (уточнити)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A2FE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D788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4CBC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5BE78DF4"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794C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30AF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гривень </w:t>
            </w:r>
          </w:p>
          <w:p w14:paraId="69C908B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605F290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(сума рядків 9 + 10 + 11 + 12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6746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4351,25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D1C8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4 351,25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BC02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4351,25 грн.</w:t>
            </w:r>
          </w:p>
        </w:tc>
      </w:tr>
      <w:tr w:rsidR="005B7D61" w:rsidRPr="005B7D61" w14:paraId="5A54C40D"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DB82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ED3A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малого підприємництва, що повинні виконати вимоги регулювання,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AE14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FCF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574F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619 одиниць</w:t>
            </w:r>
          </w:p>
        </w:tc>
      </w:tr>
      <w:tr w:rsidR="005B7D61" w:rsidRPr="005B7D61" w14:paraId="61568477"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219E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FA4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Сумарно, гривень </w:t>
            </w:r>
          </w:p>
          <w:p w14:paraId="12A91CF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7CC9AE6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відповідний стовпчик «разом</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i/>
                <w:iCs/>
                <w:color w:val="000000"/>
                <w:sz w:val="28"/>
                <w:szCs w:val="28"/>
                <w:lang w:val="uk-UA" w:eastAsia="ru-RU"/>
              </w:rPr>
              <w:t xml:space="preserve"> Х кількість суб’єктів малого підприємництва, що повинні виконати вимоги регулювання (рядок 14 Х рядок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4DB3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202124"/>
                <w:sz w:val="28"/>
                <w:szCs w:val="28"/>
                <w:lang w:val="uk-UA" w:eastAsia="ru-RU"/>
              </w:rPr>
              <w:t>2 693 423,75 грн.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9DA1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202124"/>
                <w:sz w:val="28"/>
                <w:szCs w:val="28"/>
                <w:lang w:val="uk-UA" w:eastAsia="ru-RU"/>
              </w:rPr>
              <w:t xml:space="preserve">2 693 423,75 грн. </w:t>
            </w:r>
            <w:r w:rsidRPr="005B7D61">
              <w:rPr>
                <w:rFonts w:ascii="Times New Roman" w:eastAsia="Times New Roman" w:hAnsi="Times New Roman" w:cs="Times New Roman"/>
                <w:color w:val="000000"/>
                <w:sz w:val="28"/>
                <w:szCs w:val="28"/>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1794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202124"/>
                <w:sz w:val="28"/>
                <w:szCs w:val="28"/>
                <w:lang w:val="uk-UA" w:eastAsia="ru-RU"/>
              </w:rPr>
              <w:t>2 693 423,75 грн. </w:t>
            </w:r>
          </w:p>
        </w:tc>
      </w:tr>
    </w:tbl>
    <w:p w14:paraId="4F24A3BE"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sz w:val="24"/>
          <w:szCs w:val="24"/>
          <w:lang w:val="uk-UA" w:eastAsia="ru-RU"/>
        </w:rPr>
        <w:lastRenderedPageBreak/>
        <w:t> </w:t>
      </w:r>
    </w:p>
    <w:p w14:paraId="4BAA9A0C" w14:textId="77777777" w:rsidR="005B7D61" w:rsidRPr="005B7D61" w:rsidRDefault="005B7D61" w:rsidP="005B7D61">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i/>
          <w:iCs/>
          <w:color w:val="000000"/>
          <w:sz w:val="28"/>
          <w:szCs w:val="28"/>
          <w:lang w:val="uk-UA" w:eastAsia="ru-RU"/>
        </w:rPr>
        <w:t>Щодо видачі сертифікатів про походження лісоматеріалів та виготовлених з них пиломатеріалів</w:t>
      </w:r>
    </w:p>
    <w:p w14:paraId="6AE49905"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Для належного виконання вимог регулювання малі підприємства не потребують прямих витрат на придбання обладнання.</w:t>
      </w:r>
    </w:p>
    <w:p w14:paraId="5ECF4CC6" w14:textId="77777777" w:rsidR="005B7D61" w:rsidRPr="005B7D61" w:rsidRDefault="005B7D61" w:rsidP="005B7D61">
      <w:pPr>
        <w:spacing w:after="0" w:line="240" w:lineRule="auto"/>
        <w:ind w:firstLine="566"/>
        <w:jc w:val="both"/>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Розрахунок адміністративних витрат одного суб’єкта малого підприємства проводиться лише з урахуванням його витрат, у перший стартовий рік, оскільки припущено, що підприємство не буде витрачати кошти на проведення адміністративних процедур.</w:t>
      </w:r>
    </w:p>
    <w:tbl>
      <w:tblPr>
        <w:tblW w:w="0" w:type="auto"/>
        <w:tblCellMar>
          <w:top w:w="15" w:type="dxa"/>
          <w:left w:w="15" w:type="dxa"/>
          <w:bottom w:w="15" w:type="dxa"/>
          <w:right w:w="15" w:type="dxa"/>
        </w:tblCellMar>
        <w:tblLook w:val="04A0" w:firstRow="1" w:lastRow="0" w:firstColumn="1" w:lastColumn="0" w:noHBand="0" w:noVBand="1"/>
      </w:tblPr>
      <w:tblGrid>
        <w:gridCol w:w="562"/>
        <w:gridCol w:w="3262"/>
        <w:gridCol w:w="2261"/>
        <w:gridCol w:w="1698"/>
        <w:gridCol w:w="1443"/>
      </w:tblGrid>
      <w:tr w:rsidR="005B7D61" w:rsidRPr="005B7D61" w14:paraId="1799DE86"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140C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F5EB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Найменування оцінки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0C04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У перший рік (стартовий рік впровадження регулювання)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807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Періодичні (за наступний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64E3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Витрати за</w:t>
            </w:r>
          </w:p>
          <w:p w14:paraId="5E84616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п’ять років</w:t>
            </w:r>
          </w:p>
        </w:tc>
      </w:tr>
      <w:tr w:rsidR="005B7D61" w:rsidRPr="005B7D61" w14:paraId="1ABEF3E6" w14:textId="77777777" w:rsidTr="005B7D61">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A8B4E"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Оцінка «прямих</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b/>
                <w:bCs/>
                <w:color w:val="000000"/>
                <w:sz w:val="28"/>
                <w:szCs w:val="28"/>
                <w:lang w:val="uk-UA" w:eastAsia="ru-RU"/>
              </w:rPr>
              <w:t xml:space="preserve"> витрат суб’єктів малого підприємництва на виконання регулювання</w:t>
            </w:r>
          </w:p>
        </w:tc>
      </w:tr>
      <w:tr w:rsidR="005B7D61" w:rsidRPr="005B7D61" w14:paraId="154B51ED"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F79C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E814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Придбання необхідного обладнання (пристроїв, машин, механізмів)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197E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CFAA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8463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53BB5E7E" w14:textId="77777777" w:rsidTr="005B7D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2BAA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066E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повірки та/або постановки на відповідний облік у визначеному органі державної влади чи місцевого самоврядування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9510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6B64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BFD8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51890D19"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83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42EA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експлуатації обладнання (експлуатаційні витрати - витратні матеріали);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852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5E8E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4BC4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5BFFB3DB"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84F3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211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обслуговування обладнання (технічне обслуговування)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5371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EDE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6DB1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r>
      <w:tr w:rsidR="005B7D61" w:rsidRPr="005B7D61" w14:paraId="5953FF0A"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2B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2688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Інші процедури: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192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DB3C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7646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 </w:t>
            </w:r>
          </w:p>
        </w:tc>
      </w:tr>
      <w:tr w:rsidR="005B7D61" w:rsidRPr="005B7D61" w14:paraId="42D18C6F"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BF5E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48B0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гривень</w:t>
            </w:r>
            <w:r w:rsidRPr="005B7D61">
              <w:rPr>
                <w:rFonts w:ascii="Times New Roman" w:eastAsia="Times New Roman" w:hAnsi="Times New Roman" w:cs="Times New Roman"/>
                <w:color w:val="000000"/>
                <w:sz w:val="28"/>
                <w:szCs w:val="28"/>
                <w:lang w:val="uk-UA" w:eastAsia="ru-RU"/>
              </w:rPr>
              <w:br/>
            </w:r>
            <w:r w:rsidRPr="005B7D61">
              <w:rPr>
                <w:rFonts w:ascii="Times New Roman" w:eastAsia="Times New Roman" w:hAnsi="Times New Roman" w:cs="Times New Roman"/>
                <w:i/>
                <w:iCs/>
                <w:color w:val="000000"/>
                <w:sz w:val="28"/>
                <w:szCs w:val="28"/>
                <w:lang w:val="uk-UA" w:eastAsia="ru-RU"/>
              </w:rPr>
              <w:lastRenderedPageBreak/>
              <w:t>Формула:</w:t>
            </w:r>
          </w:p>
          <w:p w14:paraId="6D15B67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(сума рядків 1 + 2 + 3 + 4 + 5)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7203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xml:space="preserve">0,00 (витрати </w:t>
            </w:r>
            <w:r w:rsidRPr="005B7D61">
              <w:rPr>
                <w:rFonts w:ascii="Times New Roman" w:eastAsia="Times New Roman" w:hAnsi="Times New Roman" w:cs="Times New Roman"/>
                <w:color w:val="000000"/>
                <w:sz w:val="28"/>
                <w:szCs w:val="28"/>
                <w:lang w:val="uk-UA" w:eastAsia="ru-RU"/>
              </w:rPr>
              <w:lastRenderedPageBreak/>
              <w:t>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AF3F5"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xml:space="preserve">0,00 </w:t>
            </w:r>
            <w:r w:rsidRPr="005B7D61">
              <w:rPr>
                <w:rFonts w:ascii="Times New Roman" w:eastAsia="Times New Roman" w:hAnsi="Times New Roman" w:cs="Times New Roman"/>
                <w:color w:val="000000"/>
                <w:sz w:val="28"/>
                <w:szCs w:val="28"/>
                <w:lang w:val="uk-UA" w:eastAsia="ru-RU"/>
              </w:rPr>
              <w:lastRenderedPageBreak/>
              <w:t>(витрати відсутні)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D71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xml:space="preserve">0,00 </w:t>
            </w:r>
            <w:r w:rsidRPr="005B7D61">
              <w:rPr>
                <w:rFonts w:ascii="Times New Roman" w:eastAsia="Times New Roman" w:hAnsi="Times New Roman" w:cs="Times New Roman"/>
                <w:color w:val="000000"/>
                <w:sz w:val="28"/>
                <w:szCs w:val="28"/>
                <w:lang w:val="uk-UA" w:eastAsia="ru-RU"/>
              </w:rPr>
              <w:lastRenderedPageBreak/>
              <w:t>(витрати відсутні) </w:t>
            </w:r>
          </w:p>
        </w:tc>
      </w:tr>
      <w:tr w:rsidR="005B7D61" w:rsidRPr="005B7D61" w14:paraId="3340D357"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5A8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010C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Кількість суб'єктів господарювання, що повинні виконати вимоги регулювання,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1048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8AB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4CE7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 одиниць</w:t>
            </w:r>
          </w:p>
        </w:tc>
      </w:tr>
      <w:tr w:rsidR="005B7D61" w:rsidRPr="005B7D61" w14:paraId="2A53BC93"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87F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52D5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Сумарно, гривень</w:t>
            </w:r>
          </w:p>
          <w:p w14:paraId="7D29C3F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w:t>
            </w:r>
          </w:p>
          <w:p w14:paraId="4650A92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 відповідний стовпчик «разом</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i/>
                <w:iCs/>
                <w:color w:val="000000"/>
                <w:sz w:val="28"/>
                <w:szCs w:val="28"/>
                <w:lang w:val="uk-UA" w:eastAsia="ru-RU"/>
              </w:rPr>
              <w:t xml:space="preserve"> 619  кількість суб’єктів малого підприємництва, що повинні виконати вимоги регулювання (рядок 6 Х рядок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570A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0188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8D22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736AEF72" w14:textId="77777777" w:rsidTr="005B7D61">
        <w:trPr>
          <w:trHeight w:val="79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61E07" w14:textId="77777777" w:rsidR="005B7D61" w:rsidRPr="005B7D61" w:rsidRDefault="005B7D61" w:rsidP="005B7D61">
            <w:pPr>
              <w:spacing w:after="0" w:line="240" w:lineRule="auto"/>
              <w:jc w:val="center"/>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b/>
                <w:bCs/>
                <w:color w:val="000000"/>
                <w:sz w:val="28"/>
                <w:szCs w:val="28"/>
                <w:lang w:val="uk-UA" w:eastAsia="ru-RU"/>
              </w:rPr>
              <w:t>Оцінка вартості адміністративних процедур суб’єктів малого підприємництва щодо виконання регулювання та звітування</w:t>
            </w:r>
          </w:p>
        </w:tc>
      </w:tr>
    </w:tbl>
    <w:p w14:paraId="6870E0B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46"/>
        <w:gridCol w:w="2203"/>
        <w:gridCol w:w="2259"/>
        <w:gridCol w:w="2109"/>
        <w:gridCol w:w="2109"/>
      </w:tblGrid>
      <w:tr w:rsidR="005B7D61" w:rsidRPr="005B7D61" w14:paraId="5734B416"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AF4C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E282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отримання первинної інформації про вимоги регулювання </w:t>
            </w:r>
          </w:p>
          <w:p w14:paraId="3A97252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537A145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w:t>
            </w:r>
            <w:r w:rsidRPr="005B7D61">
              <w:rPr>
                <w:rFonts w:ascii="Times New Roman" w:eastAsia="Times New Roman" w:hAnsi="Times New Roman" w:cs="Times New Roman"/>
                <w:i/>
                <w:iCs/>
                <w:color w:val="000000"/>
                <w:sz w:val="28"/>
                <w:szCs w:val="28"/>
                <w:lang w:val="uk-UA" w:eastAsia="ru-RU"/>
              </w:rPr>
              <w:lastRenderedPageBreak/>
              <w:t>кількість форм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94D8" w14:textId="45FF2D44"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 xml:space="preserve">0,5 год. (час, який витрачається суб’єктами на пошук постанови в мережі Інтернет; за результатами консультацій) X 36,11 грн. (вартість 1 часу роботи виходячи з середньомісячної заробітної плати) X 1 постанову (кількість нормативно-правових актів, з </w:t>
            </w:r>
            <w:r w:rsidRPr="005B7D61">
              <w:rPr>
                <w:rFonts w:ascii="Times New Roman" w:eastAsia="Times New Roman" w:hAnsi="Times New Roman" w:cs="Times New Roman"/>
                <w:color w:val="000000"/>
                <w:sz w:val="28"/>
                <w:szCs w:val="28"/>
                <w:lang w:val="uk-UA" w:eastAsia="ru-RU"/>
              </w:rPr>
              <w:lastRenderedPageBreak/>
              <w:t xml:space="preserve">якими необхідно ознайомитись = </w:t>
            </w:r>
            <w:r w:rsidRPr="005B7D61">
              <w:rPr>
                <w:rFonts w:ascii="Times New Roman" w:eastAsia="Times New Roman" w:hAnsi="Times New Roman" w:cs="Times New Roman"/>
                <w:b/>
                <w:bCs/>
                <w:color w:val="000000"/>
                <w:sz w:val="28"/>
                <w:szCs w:val="28"/>
                <w:lang w:val="uk-UA" w:eastAsia="ru-RU"/>
              </w:rPr>
              <w:t>18,05</w:t>
            </w:r>
            <w:r w:rsidRPr="005B7D61">
              <w:rPr>
                <w:rFonts w:ascii="Times New Roman" w:eastAsia="Times New Roman" w:hAnsi="Times New Roman" w:cs="Times New Roman"/>
                <w:color w:val="000000"/>
                <w:sz w:val="28"/>
                <w:szCs w:val="28"/>
                <w:lang w:val="uk-UA" w:eastAsia="ru-RU"/>
              </w:rPr>
              <w:t xml:space="preserve">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9D544" w14:textId="3D76FEE0"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0,00 грн. (витрати відсутні, оскільки за результатами консультацій з підприємствами передбачаються витрати лише в перший рік впровадження р</w:t>
            </w:r>
            <w:r>
              <w:rPr>
                <w:rFonts w:ascii="Times New Roman" w:eastAsia="Times New Roman" w:hAnsi="Times New Roman" w:cs="Times New Roman"/>
                <w:color w:val="000000"/>
                <w:sz w:val="28"/>
                <w:szCs w:val="28"/>
                <w:lang w:val="uk-UA" w:eastAsia="ru-RU"/>
              </w:rPr>
              <w:t>е</w:t>
            </w:r>
            <w:r w:rsidRPr="005B7D61">
              <w:rPr>
                <w:rFonts w:ascii="Times New Roman" w:eastAsia="Times New Roman" w:hAnsi="Times New Roman" w:cs="Times New Roman"/>
                <w:color w:val="000000"/>
                <w:sz w:val="28"/>
                <w:szCs w:val="28"/>
                <w:lang w:val="uk-UA" w:eastAsia="ru-RU"/>
              </w:rPr>
              <w:t>г</w:t>
            </w:r>
            <w:r>
              <w:rPr>
                <w:rFonts w:ascii="Times New Roman" w:eastAsia="Times New Roman" w:hAnsi="Times New Roman" w:cs="Times New Roman"/>
                <w:color w:val="000000"/>
                <w:sz w:val="28"/>
                <w:szCs w:val="28"/>
                <w:lang w:val="uk-UA" w:eastAsia="ru-RU"/>
              </w:rPr>
              <w:t>у</w:t>
            </w:r>
            <w:r w:rsidRPr="005B7D61">
              <w:rPr>
                <w:rFonts w:ascii="Times New Roman" w:eastAsia="Times New Roman" w:hAnsi="Times New Roman" w:cs="Times New Roman"/>
                <w:color w:val="000000"/>
                <w:sz w:val="28"/>
                <w:szCs w:val="28"/>
                <w:lang w:val="uk-UA" w:eastAsia="ru-RU"/>
              </w:rPr>
              <w:t>лювання)</w:t>
            </w:r>
          </w:p>
          <w:p w14:paraId="0CB797C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Отже, за наступний рік витрати залишаються на рівні першого року - </w:t>
            </w:r>
            <w:r w:rsidRPr="005B7D61">
              <w:rPr>
                <w:rFonts w:ascii="Times New Roman" w:eastAsia="Times New Roman" w:hAnsi="Times New Roman" w:cs="Times New Roman"/>
                <w:b/>
                <w:bCs/>
                <w:color w:val="000000"/>
                <w:sz w:val="28"/>
                <w:szCs w:val="28"/>
                <w:lang w:val="uk-UA" w:eastAsia="ru-RU"/>
              </w:rPr>
              <w:t>18, 05 грн.</w:t>
            </w:r>
          </w:p>
          <w:p w14:paraId="7A4578F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D875F" w14:textId="32982D4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0,00 грн. (витрати відсутні, оскільки за результатами консультацій з підприємствами передбачаються витрати лише в перший рік впровадження р</w:t>
            </w:r>
            <w:r w:rsidR="00026A9C">
              <w:rPr>
                <w:rFonts w:ascii="Times New Roman" w:eastAsia="Times New Roman" w:hAnsi="Times New Roman" w:cs="Times New Roman"/>
                <w:color w:val="000000"/>
                <w:sz w:val="28"/>
                <w:szCs w:val="28"/>
                <w:lang w:val="uk-UA" w:eastAsia="ru-RU"/>
              </w:rPr>
              <w:t>е</w:t>
            </w:r>
            <w:r w:rsidRPr="005B7D61">
              <w:rPr>
                <w:rFonts w:ascii="Times New Roman" w:eastAsia="Times New Roman" w:hAnsi="Times New Roman" w:cs="Times New Roman"/>
                <w:color w:val="000000"/>
                <w:sz w:val="28"/>
                <w:szCs w:val="28"/>
                <w:lang w:val="uk-UA" w:eastAsia="ru-RU"/>
              </w:rPr>
              <w:t>г</w:t>
            </w:r>
            <w:r w:rsidR="00026A9C">
              <w:rPr>
                <w:rFonts w:ascii="Times New Roman" w:eastAsia="Times New Roman" w:hAnsi="Times New Roman" w:cs="Times New Roman"/>
                <w:color w:val="000000"/>
                <w:sz w:val="28"/>
                <w:szCs w:val="28"/>
                <w:lang w:val="uk-UA" w:eastAsia="ru-RU"/>
              </w:rPr>
              <w:t>у</w:t>
            </w:r>
            <w:r w:rsidRPr="005B7D61">
              <w:rPr>
                <w:rFonts w:ascii="Times New Roman" w:eastAsia="Times New Roman" w:hAnsi="Times New Roman" w:cs="Times New Roman"/>
                <w:color w:val="000000"/>
                <w:sz w:val="28"/>
                <w:szCs w:val="28"/>
                <w:lang w:val="uk-UA" w:eastAsia="ru-RU"/>
              </w:rPr>
              <w:t>лювання)</w:t>
            </w:r>
          </w:p>
          <w:p w14:paraId="117F2ED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Отже, за п’ять років витрати залишаються на рівні першого року - </w:t>
            </w:r>
            <w:r w:rsidRPr="005B7D61">
              <w:rPr>
                <w:rFonts w:ascii="Times New Roman" w:eastAsia="Times New Roman" w:hAnsi="Times New Roman" w:cs="Times New Roman"/>
                <w:b/>
                <w:bCs/>
                <w:color w:val="000000"/>
                <w:sz w:val="28"/>
                <w:szCs w:val="28"/>
                <w:lang w:val="uk-UA" w:eastAsia="ru-RU"/>
              </w:rPr>
              <w:t>18, 05 грн.</w:t>
            </w:r>
          </w:p>
        </w:tc>
      </w:tr>
      <w:tr w:rsidR="005B7D61" w:rsidRPr="005B7D61" w14:paraId="52BD97EC"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DA2D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D96D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організації виконання вимог регулювання </w:t>
            </w:r>
          </w:p>
          <w:p w14:paraId="00E12D9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599EF87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F85D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24 год. (час який витрачається суб’єктами господарювання на розроблення та впровадження внутрішніх процедур (за результатами консультацій) X 36,11 грн. (вартість 1 часу роботи виходячи з погодинної мінімальної заробітної плати) X 5 (кількість процедур) = 4333,20 грн.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E516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(припущено, що суб’єкт повинен виконувати вимоги регулювання лише в перший рік; за результатами консультацій) </w:t>
            </w:r>
          </w:p>
          <w:p w14:paraId="54760DD9"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Отже, за наступний рік витрати залишаються на рівні першого року - 4333,20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1C7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(припущено, що суб’єкт повинен виконувати вимоги регулювання лише в перший рік; за результатами консультацій) </w:t>
            </w:r>
          </w:p>
          <w:p w14:paraId="6296EAE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Отже, за п’ять років витрати залишаються на рівні першого року - 4333,20 грн.</w:t>
            </w:r>
          </w:p>
        </w:tc>
      </w:tr>
      <w:tr w:rsidR="005B7D61" w:rsidRPr="005B7D61" w14:paraId="2B4C64A6"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A1EF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1ADB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офіційного звітування </w:t>
            </w:r>
          </w:p>
          <w:p w14:paraId="6172E94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106B21E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 xml:space="preserve">витрати часу на отримання інформації про порядок звітування щодо регулювання, отримання </w:t>
            </w:r>
            <w:r w:rsidRPr="005B7D61">
              <w:rPr>
                <w:rFonts w:ascii="Times New Roman" w:eastAsia="Times New Roman" w:hAnsi="Times New Roman" w:cs="Times New Roman"/>
                <w:i/>
                <w:iCs/>
                <w:color w:val="000000"/>
                <w:sz w:val="28"/>
                <w:szCs w:val="28"/>
                <w:lang w:val="uk-UA" w:eastAsia="ru-RU"/>
              </w:rPr>
              <w:lastRenderedPageBreak/>
              <w:t xml:space="preserve">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w:t>
            </w:r>
            <w:r w:rsidRPr="005B7D61">
              <w:rPr>
                <w:rFonts w:ascii="Times New Roman" w:eastAsia="Times New Roman" w:hAnsi="Times New Roman" w:cs="Times New Roman"/>
                <w:i/>
                <w:iCs/>
                <w:color w:val="000000"/>
                <w:sz w:val="28"/>
                <w:szCs w:val="28"/>
                <w:lang w:val="uk-UA" w:eastAsia="ru-RU"/>
              </w:rPr>
              <w:lastRenderedPageBreak/>
              <w:t>оригінальних звітів Х кількість періодів звітності за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16D9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63AA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5222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52FBEC83"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E0168"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8C91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Процедури щодо забезпечення процесу перевірок </w:t>
            </w:r>
          </w:p>
          <w:p w14:paraId="5357A78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64C227D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FB92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FCB2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1DF9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56E4D2D0"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4811"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26BED"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Інші процедури (уточнити)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31BF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CDC4"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6959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0,00 (витрати відсутні)</w:t>
            </w:r>
          </w:p>
        </w:tc>
      </w:tr>
      <w:tr w:rsidR="005B7D61" w:rsidRPr="005B7D61" w14:paraId="59CF4777"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8481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40C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Разом, гривень </w:t>
            </w:r>
          </w:p>
          <w:p w14:paraId="0BCE667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083D8CBF"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(сума рядків 9 + 10 + 11 + 12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D20A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4351,25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97E8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4351,25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EA2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4351,25 грн.</w:t>
            </w:r>
          </w:p>
        </w:tc>
      </w:tr>
      <w:tr w:rsidR="005B7D61" w:rsidRPr="005B7D61" w14:paraId="331FBC9E"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583E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16546"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 xml:space="preserve">Кількість суб’єктів малого підприємництва, що повинні виконати вимоги регулювання, </w:t>
            </w:r>
            <w:r w:rsidRPr="005B7D61">
              <w:rPr>
                <w:rFonts w:ascii="Times New Roman" w:eastAsia="Times New Roman" w:hAnsi="Times New Roman" w:cs="Times New Roman"/>
                <w:color w:val="000000"/>
                <w:sz w:val="28"/>
                <w:szCs w:val="28"/>
                <w:lang w:val="uk-UA" w:eastAsia="ru-RU"/>
              </w:rPr>
              <w:lastRenderedPageBreak/>
              <w:t>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DEC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1550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9863"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ED4A0"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1550 одиниць</w:t>
            </w:r>
          </w:p>
        </w:tc>
      </w:tr>
      <w:tr w:rsidR="005B7D61" w:rsidRPr="005B7D61" w14:paraId="34B55A8F" w14:textId="77777777" w:rsidTr="005B7D6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3BF9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lastRenderedPageBreak/>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A7EB7"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Сумарно, гривень </w:t>
            </w:r>
          </w:p>
          <w:p w14:paraId="174C116B"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Формула: </w:t>
            </w:r>
          </w:p>
          <w:p w14:paraId="5C44EEAA"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i/>
                <w:iCs/>
                <w:color w:val="000000"/>
                <w:sz w:val="28"/>
                <w:szCs w:val="28"/>
                <w:lang w:val="uk-UA" w:eastAsia="ru-RU"/>
              </w:rPr>
              <w:t>відповідний стовпчик «разом</w:t>
            </w:r>
            <w:r w:rsidRPr="005B7D61">
              <w:rPr>
                <w:rFonts w:ascii="Times New Roman" w:eastAsia="Times New Roman" w:hAnsi="Times New Roman" w:cs="Times New Roman"/>
                <w:color w:val="000000"/>
                <w:sz w:val="28"/>
                <w:szCs w:val="28"/>
                <w:lang w:val="uk-UA" w:eastAsia="ru-RU"/>
              </w:rPr>
              <w:t>»</w:t>
            </w:r>
            <w:r w:rsidRPr="005B7D61">
              <w:rPr>
                <w:rFonts w:ascii="Times New Roman" w:eastAsia="Times New Roman" w:hAnsi="Times New Roman" w:cs="Times New Roman"/>
                <w:i/>
                <w:iCs/>
                <w:color w:val="000000"/>
                <w:sz w:val="28"/>
                <w:szCs w:val="28"/>
                <w:lang w:val="uk-UA" w:eastAsia="ru-RU"/>
              </w:rPr>
              <w:t xml:space="preserve"> Х кількість суб’єктів малого підприємництва, що повинні виконати вимоги регулювання (рядок 14 Х рядок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E3D2"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6 744 437,5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4D6FE"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6 744 437,5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90BC" w14:textId="77777777" w:rsidR="005B7D61" w:rsidRPr="005B7D61" w:rsidRDefault="005B7D61" w:rsidP="005B7D61">
            <w:pPr>
              <w:spacing w:after="0" w:line="240" w:lineRule="auto"/>
              <w:rPr>
                <w:rFonts w:ascii="Times New Roman" w:eastAsia="Times New Roman" w:hAnsi="Times New Roman" w:cs="Times New Roman"/>
                <w:sz w:val="24"/>
                <w:szCs w:val="24"/>
                <w:lang w:val="uk-UA" w:eastAsia="ru-RU"/>
              </w:rPr>
            </w:pPr>
            <w:r w:rsidRPr="005B7D61">
              <w:rPr>
                <w:rFonts w:ascii="Times New Roman" w:eastAsia="Times New Roman" w:hAnsi="Times New Roman" w:cs="Times New Roman"/>
                <w:color w:val="000000"/>
                <w:sz w:val="28"/>
                <w:szCs w:val="28"/>
                <w:lang w:val="uk-UA" w:eastAsia="ru-RU"/>
              </w:rPr>
              <w:t>6 744 437,5 грн.</w:t>
            </w:r>
          </w:p>
        </w:tc>
      </w:tr>
    </w:tbl>
    <w:p w14:paraId="3BD8F0DA" w14:textId="77777777" w:rsidR="00471053" w:rsidRPr="005B7D61" w:rsidRDefault="00FF5A1B">
      <w:pPr>
        <w:rPr>
          <w:lang w:val="uk-UA"/>
        </w:rPr>
      </w:pPr>
    </w:p>
    <w:sectPr w:rsidR="00471053" w:rsidRPr="005B7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6C9"/>
    <w:multiLevelType w:val="multilevel"/>
    <w:tmpl w:val="D45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559C5"/>
    <w:multiLevelType w:val="multilevel"/>
    <w:tmpl w:val="354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B243D"/>
    <w:multiLevelType w:val="multilevel"/>
    <w:tmpl w:val="DAC2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F3B9D"/>
    <w:multiLevelType w:val="multilevel"/>
    <w:tmpl w:val="490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F1069"/>
    <w:multiLevelType w:val="multilevel"/>
    <w:tmpl w:val="A34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61"/>
    <w:rsid w:val="00026A9C"/>
    <w:rsid w:val="005B7D61"/>
    <w:rsid w:val="008D3167"/>
    <w:rsid w:val="00984A6F"/>
    <w:rsid w:val="00FF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B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B7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B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B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7844">
      <w:bodyDiv w:val="1"/>
      <w:marLeft w:val="0"/>
      <w:marRight w:val="0"/>
      <w:marTop w:val="0"/>
      <w:marBottom w:val="0"/>
      <w:divBdr>
        <w:top w:val="none" w:sz="0" w:space="0" w:color="auto"/>
        <w:left w:val="none" w:sz="0" w:space="0" w:color="auto"/>
        <w:bottom w:val="none" w:sz="0" w:space="0" w:color="auto"/>
        <w:right w:val="none" w:sz="0" w:space="0" w:color="auto"/>
      </w:divBdr>
      <w:divsChild>
        <w:div w:id="1943298606">
          <w:marLeft w:val="-100"/>
          <w:marRight w:val="0"/>
          <w:marTop w:val="0"/>
          <w:marBottom w:val="0"/>
          <w:divBdr>
            <w:top w:val="none" w:sz="0" w:space="0" w:color="auto"/>
            <w:left w:val="none" w:sz="0" w:space="0" w:color="auto"/>
            <w:bottom w:val="none" w:sz="0" w:space="0" w:color="auto"/>
            <w:right w:val="none" w:sz="0" w:space="0" w:color="auto"/>
          </w:divBdr>
        </w:div>
        <w:div w:id="845049987">
          <w:marLeft w:val="-870"/>
          <w:marRight w:val="0"/>
          <w:marTop w:val="0"/>
          <w:marBottom w:val="0"/>
          <w:divBdr>
            <w:top w:val="none" w:sz="0" w:space="0" w:color="auto"/>
            <w:left w:val="none" w:sz="0" w:space="0" w:color="auto"/>
            <w:bottom w:val="none" w:sz="0" w:space="0" w:color="auto"/>
            <w:right w:val="none" w:sz="0" w:space="0" w:color="auto"/>
          </w:divBdr>
        </w:div>
        <w:div w:id="1951358698">
          <w:marLeft w:val="-100"/>
          <w:marRight w:val="0"/>
          <w:marTop w:val="0"/>
          <w:marBottom w:val="0"/>
          <w:divBdr>
            <w:top w:val="none" w:sz="0" w:space="0" w:color="auto"/>
            <w:left w:val="none" w:sz="0" w:space="0" w:color="auto"/>
            <w:bottom w:val="none" w:sz="0" w:space="0" w:color="auto"/>
            <w:right w:val="none" w:sz="0" w:space="0" w:color="auto"/>
          </w:divBdr>
        </w:div>
        <w:div w:id="1369182268">
          <w:marLeft w:val="-100"/>
          <w:marRight w:val="0"/>
          <w:marTop w:val="0"/>
          <w:marBottom w:val="0"/>
          <w:divBdr>
            <w:top w:val="none" w:sz="0" w:space="0" w:color="auto"/>
            <w:left w:val="none" w:sz="0" w:space="0" w:color="auto"/>
            <w:bottom w:val="none" w:sz="0" w:space="0" w:color="auto"/>
            <w:right w:val="none" w:sz="0" w:space="0" w:color="auto"/>
          </w:divBdr>
        </w:div>
        <w:div w:id="138771127">
          <w:marLeft w:val="-100"/>
          <w:marRight w:val="0"/>
          <w:marTop w:val="0"/>
          <w:marBottom w:val="0"/>
          <w:divBdr>
            <w:top w:val="none" w:sz="0" w:space="0" w:color="auto"/>
            <w:left w:val="none" w:sz="0" w:space="0" w:color="auto"/>
            <w:bottom w:val="none" w:sz="0" w:space="0" w:color="auto"/>
            <w:right w:val="none" w:sz="0" w:space="0" w:color="auto"/>
          </w:divBdr>
        </w:div>
        <w:div w:id="1466004998">
          <w:marLeft w:val="-30"/>
          <w:marRight w:val="0"/>
          <w:marTop w:val="0"/>
          <w:marBottom w:val="0"/>
          <w:divBdr>
            <w:top w:val="none" w:sz="0" w:space="0" w:color="auto"/>
            <w:left w:val="none" w:sz="0" w:space="0" w:color="auto"/>
            <w:bottom w:val="none" w:sz="0" w:space="0" w:color="auto"/>
            <w:right w:val="none" w:sz="0" w:space="0" w:color="auto"/>
          </w:divBdr>
        </w:div>
        <w:div w:id="34429064">
          <w:marLeft w:val="-100"/>
          <w:marRight w:val="0"/>
          <w:marTop w:val="0"/>
          <w:marBottom w:val="0"/>
          <w:divBdr>
            <w:top w:val="none" w:sz="0" w:space="0" w:color="auto"/>
            <w:left w:val="none" w:sz="0" w:space="0" w:color="auto"/>
            <w:bottom w:val="none" w:sz="0" w:space="0" w:color="auto"/>
            <w:right w:val="none" w:sz="0" w:space="0" w:color="auto"/>
          </w:divBdr>
        </w:div>
        <w:div w:id="1829589820">
          <w:marLeft w:val="-100"/>
          <w:marRight w:val="0"/>
          <w:marTop w:val="0"/>
          <w:marBottom w:val="0"/>
          <w:divBdr>
            <w:top w:val="none" w:sz="0" w:space="0" w:color="auto"/>
            <w:left w:val="none" w:sz="0" w:space="0" w:color="auto"/>
            <w:bottom w:val="none" w:sz="0" w:space="0" w:color="auto"/>
            <w:right w:val="none" w:sz="0" w:space="0" w:color="auto"/>
          </w:divBdr>
        </w:div>
        <w:div w:id="1179932629">
          <w:marLeft w:val="-100"/>
          <w:marRight w:val="0"/>
          <w:marTop w:val="0"/>
          <w:marBottom w:val="0"/>
          <w:divBdr>
            <w:top w:val="none" w:sz="0" w:space="0" w:color="auto"/>
            <w:left w:val="none" w:sz="0" w:space="0" w:color="auto"/>
            <w:bottom w:val="none" w:sz="0" w:space="0" w:color="auto"/>
            <w:right w:val="none" w:sz="0" w:space="0" w:color="auto"/>
          </w:divBdr>
        </w:div>
        <w:div w:id="861742001">
          <w:marLeft w:val="-100"/>
          <w:marRight w:val="0"/>
          <w:marTop w:val="0"/>
          <w:marBottom w:val="0"/>
          <w:divBdr>
            <w:top w:val="none" w:sz="0" w:space="0" w:color="auto"/>
            <w:left w:val="none" w:sz="0" w:space="0" w:color="auto"/>
            <w:bottom w:val="none" w:sz="0" w:space="0" w:color="auto"/>
            <w:right w:val="none" w:sz="0" w:space="0" w:color="auto"/>
          </w:divBdr>
        </w:div>
        <w:div w:id="1235968487">
          <w:marLeft w:val="-100"/>
          <w:marRight w:val="0"/>
          <w:marTop w:val="0"/>
          <w:marBottom w:val="0"/>
          <w:divBdr>
            <w:top w:val="none" w:sz="0" w:space="0" w:color="auto"/>
            <w:left w:val="none" w:sz="0" w:space="0" w:color="auto"/>
            <w:bottom w:val="none" w:sz="0" w:space="0" w:color="auto"/>
            <w:right w:val="none" w:sz="0" w:space="0" w:color="auto"/>
          </w:divBdr>
        </w:div>
        <w:div w:id="359817552">
          <w:marLeft w:val="-100"/>
          <w:marRight w:val="0"/>
          <w:marTop w:val="0"/>
          <w:marBottom w:val="0"/>
          <w:divBdr>
            <w:top w:val="none" w:sz="0" w:space="0" w:color="auto"/>
            <w:left w:val="none" w:sz="0" w:space="0" w:color="auto"/>
            <w:bottom w:val="none" w:sz="0" w:space="0" w:color="auto"/>
            <w:right w:val="none" w:sz="0" w:space="0" w:color="auto"/>
          </w:divBdr>
        </w:div>
        <w:div w:id="2012678773">
          <w:marLeft w:val="-100"/>
          <w:marRight w:val="0"/>
          <w:marTop w:val="0"/>
          <w:marBottom w:val="0"/>
          <w:divBdr>
            <w:top w:val="none" w:sz="0" w:space="0" w:color="auto"/>
            <w:left w:val="none" w:sz="0" w:space="0" w:color="auto"/>
            <w:bottom w:val="none" w:sz="0" w:space="0" w:color="auto"/>
            <w:right w:val="none" w:sz="0" w:space="0" w:color="auto"/>
          </w:divBdr>
        </w:div>
        <w:div w:id="1086223114">
          <w:marLeft w:val="-100"/>
          <w:marRight w:val="0"/>
          <w:marTop w:val="0"/>
          <w:marBottom w:val="0"/>
          <w:divBdr>
            <w:top w:val="none" w:sz="0" w:space="0" w:color="auto"/>
            <w:left w:val="none" w:sz="0" w:space="0" w:color="auto"/>
            <w:bottom w:val="none" w:sz="0" w:space="0" w:color="auto"/>
            <w:right w:val="none" w:sz="0" w:space="0" w:color="auto"/>
          </w:divBdr>
        </w:div>
        <w:div w:id="2122606968">
          <w:marLeft w:val="-100"/>
          <w:marRight w:val="0"/>
          <w:marTop w:val="0"/>
          <w:marBottom w:val="0"/>
          <w:divBdr>
            <w:top w:val="none" w:sz="0" w:space="0" w:color="auto"/>
            <w:left w:val="none" w:sz="0" w:space="0" w:color="auto"/>
            <w:bottom w:val="none" w:sz="0" w:space="0" w:color="auto"/>
            <w:right w:val="none" w:sz="0" w:space="0" w:color="auto"/>
          </w:divBdr>
        </w:div>
        <w:div w:id="464660589">
          <w:marLeft w:val="-100"/>
          <w:marRight w:val="0"/>
          <w:marTop w:val="0"/>
          <w:marBottom w:val="0"/>
          <w:divBdr>
            <w:top w:val="none" w:sz="0" w:space="0" w:color="auto"/>
            <w:left w:val="none" w:sz="0" w:space="0" w:color="auto"/>
            <w:bottom w:val="none" w:sz="0" w:space="0" w:color="auto"/>
            <w:right w:val="none" w:sz="0" w:space="0" w:color="auto"/>
          </w:divBdr>
        </w:div>
        <w:div w:id="27390125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9704</Words>
  <Characters>55315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Perepelytsia</dc:creator>
  <cp:lastModifiedBy>Пользователь Windows</cp:lastModifiedBy>
  <cp:revision>2</cp:revision>
  <dcterms:created xsi:type="dcterms:W3CDTF">2021-11-25T11:42:00Z</dcterms:created>
  <dcterms:modified xsi:type="dcterms:W3CDTF">2021-11-25T11:42:00Z</dcterms:modified>
</cp:coreProperties>
</file>