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06270" w14:textId="17BE6E11" w:rsidR="00666282" w:rsidRPr="00640346" w:rsidRDefault="00666282" w:rsidP="00640346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0346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АНАЛІЗ РЕГУЛЯТОРНОГО ВПЛИВУ</w:t>
      </w:r>
    </w:p>
    <w:p w14:paraId="2BBA2061" w14:textId="77777777" w:rsidR="009716A5" w:rsidRDefault="00640346" w:rsidP="006403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640346">
        <w:rPr>
          <w:rFonts w:ascii="Times New Roman" w:hAnsi="Times New Roman" w:cs="Times New Roman"/>
          <w:b/>
          <w:sz w:val="28"/>
          <w:szCs w:val="28"/>
          <w:lang w:val="ru-RU"/>
        </w:rPr>
        <w:t>до проекту</w:t>
      </w:r>
      <w:proofErr w:type="gramEnd"/>
      <w:r w:rsidRPr="006403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постанови </w:t>
      </w:r>
      <w:proofErr w:type="spellStart"/>
      <w:r w:rsidRPr="00640346">
        <w:rPr>
          <w:rFonts w:ascii="Times New Roman" w:hAnsi="Times New Roman" w:cs="Times New Roman"/>
          <w:b/>
          <w:sz w:val="28"/>
          <w:szCs w:val="28"/>
          <w:lang w:val="ru-RU"/>
        </w:rPr>
        <w:t>Кабінету</w:t>
      </w:r>
      <w:proofErr w:type="spellEnd"/>
      <w:r w:rsidRPr="006403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40346">
        <w:rPr>
          <w:rFonts w:ascii="Times New Roman" w:hAnsi="Times New Roman" w:cs="Times New Roman"/>
          <w:b/>
          <w:sz w:val="28"/>
          <w:szCs w:val="28"/>
          <w:lang w:val="ru-RU"/>
        </w:rPr>
        <w:t>Міністрів</w:t>
      </w:r>
      <w:proofErr w:type="spellEnd"/>
      <w:r w:rsidRPr="006403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40346">
        <w:rPr>
          <w:rFonts w:ascii="Times New Roman" w:hAnsi="Times New Roman" w:cs="Times New Roman"/>
          <w:b/>
          <w:sz w:val="28"/>
          <w:szCs w:val="28"/>
          <w:lang w:val="ru-RU"/>
        </w:rPr>
        <w:t>України</w:t>
      </w:r>
      <w:proofErr w:type="spellEnd"/>
      <w:r w:rsidRPr="006403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bookmarkStart w:id="0" w:name="_Hlk83375246"/>
    </w:p>
    <w:bookmarkEnd w:id="0"/>
    <w:p w14:paraId="3BAD5BD9" w14:textId="1A08475D" w:rsidR="009E1DB2" w:rsidRPr="00640346" w:rsidRDefault="006D4AD3" w:rsidP="00640346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“</w:t>
      </w:r>
      <w:r w:rsidR="0008094D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внесення змін до деяких постанов Кабінету Міністрів України щодо</w:t>
      </w:r>
      <w:r w:rsidR="004E5C49" w:rsidRPr="004E5C4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здійснення рубок в лісах України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="0064034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9E1DB2" w:rsidRPr="00640346">
        <w:rPr>
          <w:rFonts w:ascii="Times New Roman" w:hAnsi="Times New Roman" w:cs="Times New Roman"/>
          <w:b/>
          <w:bCs/>
          <w:sz w:val="28"/>
          <w:szCs w:val="28"/>
          <w:lang w:val="ru-RU"/>
        </w:rPr>
        <w:t>(</w:t>
      </w:r>
      <w:proofErr w:type="spellStart"/>
      <w:r w:rsidR="009E1DB2" w:rsidRPr="00640346">
        <w:rPr>
          <w:rFonts w:ascii="Times New Roman" w:hAnsi="Times New Roman" w:cs="Times New Roman"/>
          <w:b/>
          <w:bCs/>
          <w:sz w:val="28"/>
          <w:szCs w:val="28"/>
          <w:lang w:val="ru-RU"/>
        </w:rPr>
        <w:t>далі</w:t>
      </w:r>
      <w:proofErr w:type="spellEnd"/>
      <w:r w:rsidR="009E1DB2" w:rsidRPr="0064034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9E1DB2" w:rsidRPr="00640346">
        <w:rPr>
          <w:rFonts w:ascii="Times New Roman" w:hAnsi="Times New Roman" w:cs="Times New Roman"/>
          <w:bCs/>
          <w:sz w:val="28"/>
          <w:szCs w:val="28"/>
          <w:lang w:val="ru-RU"/>
        </w:rPr>
        <w:t>–</w:t>
      </w:r>
      <w:r w:rsidR="009E1DB2" w:rsidRPr="0064034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про</w:t>
      </w:r>
      <w:r w:rsidR="00640346" w:rsidRPr="00640346">
        <w:rPr>
          <w:rFonts w:ascii="Times New Roman" w:hAnsi="Times New Roman" w:cs="Times New Roman"/>
          <w:b/>
          <w:bCs/>
          <w:sz w:val="28"/>
          <w:szCs w:val="28"/>
          <w:lang w:val="ru-RU"/>
        </w:rPr>
        <w:t>е</w:t>
      </w:r>
      <w:r w:rsidR="009E1DB2" w:rsidRPr="0064034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кт </w:t>
      </w:r>
      <w:r w:rsidR="00640346" w:rsidRPr="00640346">
        <w:rPr>
          <w:rFonts w:ascii="Times New Roman" w:hAnsi="Times New Roman" w:cs="Times New Roman"/>
          <w:b/>
          <w:bCs/>
          <w:sz w:val="28"/>
          <w:szCs w:val="28"/>
          <w:lang w:val="ru-RU"/>
        </w:rPr>
        <w:t>акта</w:t>
      </w:r>
      <w:r w:rsidR="009E1DB2" w:rsidRPr="00640346">
        <w:rPr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</w:p>
    <w:p w14:paraId="04A962BC" w14:textId="77777777" w:rsidR="00BC7477" w:rsidRPr="00E64462" w:rsidRDefault="00BC7477" w:rsidP="00842103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13D8409" w14:textId="77777777" w:rsidR="00666282" w:rsidRDefault="00666282" w:rsidP="00842103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A0825">
        <w:rPr>
          <w:rFonts w:ascii="Times New Roman" w:hAnsi="Times New Roman" w:cs="Times New Roman"/>
          <w:b/>
          <w:bCs/>
          <w:sz w:val="28"/>
          <w:szCs w:val="28"/>
          <w:lang w:val="uk-UA"/>
        </w:rPr>
        <w:t>І. Визначення проблеми</w:t>
      </w:r>
    </w:p>
    <w:p w14:paraId="5FFF40E2" w14:textId="77777777" w:rsidR="00833123" w:rsidRPr="00E64462" w:rsidRDefault="00833123" w:rsidP="00842103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60FDAC70" w14:textId="0F7A2735" w:rsidR="00CC36EF" w:rsidRPr="005C14B0" w:rsidRDefault="00640346" w:rsidP="00CA5E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 w:rsidRPr="005C14B0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Статтею </w:t>
      </w:r>
      <w:r w:rsidR="00CC36EF" w:rsidRPr="005C14B0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70</w:t>
      </w:r>
      <w:r w:rsidRPr="005C14B0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Лісового кодексу України визначено, що </w:t>
      </w:r>
      <w:r w:rsidR="00CC36EF" w:rsidRPr="005C14B0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заготівля деревини здійснюється при використанні лісових ресурсів у порядку рубок головного користування, що проводяться в стиглих і перестійних </w:t>
      </w:r>
      <w:proofErr w:type="spellStart"/>
      <w:r w:rsidR="00CC36EF" w:rsidRPr="005C14B0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деревостанах</w:t>
      </w:r>
      <w:proofErr w:type="spellEnd"/>
      <w:r w:rsidR="00CC36EF" w:rsidRPr="005C14B0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5C3EDFEA" w14:textId="08A1CB0A" w:rsidR="00CC36EF" w:rsidRPr="005C14B0" w:rsidRDefault="00CC36EF" w:rsidP="00CA5E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 w:rsidRPr="005C14B0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Деревина </w:t>
      </w:r>
      <w:proofErr w:type="spellStart"/>
      <w:r w:rsidRPr="005C14B0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заготовляється</w:t>
      </w:r>
      <w:proofErr w:type="spellEnd"/>
      <w:r w:rsidRPr="005C14B0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також під час здійснення лісогосподарських заходів, не пов'язаних з використанням лісових ресурсів (поліпшення якісного складу лісів), та під час проведення інших заходів (розчищення лісових ділянок, вкритих лісовою рослинністю, у зв'язку з будівництвом гідровузлів, трубопроводів, шляхів тощо).</w:t>
      </w:r>
    </w:p>
    <w:p w14:paraId="051C3F38" w14:textId="78451EEE" w:rsidR="00BF1C4F" w:rsidRPr="00BF1C4F" w:rsidRDefault="005434FF" w:rsidP="00BF1C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 w:rsidRPr="003B3459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Підготовка </w:t>
      </w:r>
      <w:proofErr w:type="spellStart"/>
      <w:r w:rsidRPr="003B3459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проєкту</w:t>
      </w:r>
      <w:proofErr w:type="spellEnd"/>
      <w:r w:rsidRPr="003B3459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3B3459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акта</w:t>
      </w:r>
      <w:proofErr w:type="spellEnd"/>
      <w:r w:rsidRPr="003B3459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викликана </w:t>
      </w:r>
      <w:r w:rsidR="00BF1C4F" w:rsidRPr="003B3459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необхідністю в урегулювання питань проведення рубок та робіт, пов’язаних і не пов’язаних з веденням лісового господарства, а також вирішення проблем під час отримання спеціального дозволу на спеціальне використання лісових ресурсів (лісорубного квитка) на проведення зазначених рубок та робіт.</w:t>
      </w:r>
    </w:p>
    <w:p w14:paraId="6B7044E6" w14:textId="77777777" w:rsidR="00BF1C4F" w:rsidRPr="00BF1C4F" w:rsidRDefault="00BF1C4F" w:rsidP="00BF1C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 w:rsidRPr="00BF1C4F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На даний час регулювання зазначених вище питань здійснюється наступними нормативно-правовими актами:</w:t>
      </w:r>
    </w:p>
    <w:p w14:paraId="4D100FCF" w14:textId="77777777" w:rsidR="00BF1C4F" w:rsidRPr="00BF1C4F" w:rsidRDefault="00BF1C4F" w:rsidP="00BF1C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 w:eastAsia="uk-UA"/>
        </w:rPr>
      </w:pPr>
      <w:r w:rsidRPr="00BF1C4F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 w:eastAsia="uk-UA"/>
        </w:rPr>
        <w:t>Лісовим кодексом України;</w:t>
      </w:r>
    </w:p>
    <w:p w14:paraId="7C3B5389" w14:textId="77777777" w:rsidR="00BF1C4F" w:rsidRPr="00BF1C4F" w:rsidRDefault="00BF1C4F" w:rsidP="00BF1C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val="x-none" w:eastAsia="uk-UA"/>
        </w:rPr>
      </w:pPr>
      <w:r w:rsidRPr="00BF1C4F">
        <w:rPr>
          <w:rFonts w:ascii="Times New Roman" w:eastAsia="Calibri" w:hAnsi="Times New Roman" w:cs="Times New Roman"/>
          <w:iCs/>
          <w:color w:val="000000"/>
          <w:sz w:val="28"/>
          <w:szCs w:val="28"/>
          <w:lang w:val="x-none" w:eastAsia="uk-UA"/>
        </w:rPr>
        <w:t>Правила</w:t>
      </w:r>
      <w:r w:rsidRPr="00BF1C4F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 w:eastAsia="uk-UA"/>
        </w:rPr>
        <w:t>ми</w:t>
      </w:r>
      <w:r w:rsidRPr="00BF1C4F">
        <w:rPr>
          <w:rFonts w:ascii="Times New Roman" w:eastAsia="Calibri" w:hAnsi="Times New Roman" w:cs="Times New Roman"/>
          <w:iCs/>
          <w:color w:val="000000"/>
          <w:sz w:val="28"/>
          <w:szCs w:val="28"/>
          <w:lang w:val="x-none" w:eastAsia="uk-UA"/>
        </w:rPr>
        <w:t xml:space="preserve"> поліпшення якісного складу лісів, затверджені постановою Кабінету Міністрів України від 12</w:t>
      </w:r>
      <w:r w:rsidRPr="00BF1C4F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 w:eastAsia="uk-UA"/>
        </w:rPr>
        <w:t xml:space="preserve"> травня </w:t>
      </w:r>
      <w:r w:rsidRPr="00BF1C4F">
        <w:rPr>
          <w:rFonts w:ascii="Times New Roman" w:eastAsia="Calibri" w:hAnsi="Times New Roman" w:cs="Times New Roman"/>
          <w:iCs/>
          <w:color w:val="000000"/>
          <w:sz w:val="28"/>
          <w:szCs w:val="28"/>
          <w:lang w:val="x-none" w:eastAsia="uk-UA"/>
        </w:rPr>
        <w:t xml:space="preserve">2007 </w:t>
      </w:r>
      <w:r w:rsidRPr="00BF1C4F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 w:eastAsia="uk-UA"/>
        </w:rPr>
        <w:t xml:space="preserve">року </w:t>
      </w:r>
      <w:r w:rsidRPr="00BF1C4F">
        <w:rPr>
          <w:rFonts w:ascii="Times New Roman" w:eastAsia="Calibri" w:hAnsi="Times New Roman" w:cs="Times New Roman"/>
          <w:iCs/>
          <w:color w:val="000000"/>
          <w:sz w:val="28"/>
          <w:szCs w:val="28"/>
          <w:lang w:val="x-none" w:eastAsia="uk-UA"/>
        </w:rPr>
        <w:t>№ 724;</w:t>
      </w:r>
    </w:p>
    <w:p w14:paraId="0B0098B9" w14:textId="77777777" w:rsidR="00BF1C4F" w:rsidRPr="00BF1C4F" w:rsidRDefault="00BF1C4F" w:rsidP="00BF1C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 w:eastAsia="uk-UA"/>
        </w:rPr>
      </w:pPr>
      <w:r w:rsidRPr="00BF1C4F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 w:eastAsia="uk-UA"/>
        </w:rPr>
        <w:t>Порядком спеціального використання лісових ресурсів, затвердженим постановою Кабінету Міністрів України від 23 травня 2007 року № 761;</w:t>
      </w:r>
    </w:p>
    <w:p w14:paraId="30EF9EB1" w14:textId="01247DCF" w:rsidR="00BF1C4F" w:rsidRPr="00BF1C4F" w:rsidRDefault="00BF1C4F" w:rsidP="00BF1C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uk-UA"/>
        </w:rPr>
      </w:pPr>
      <w:r w:rsidRPr="00BF1C4F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uk-UA"/>
        </w:rPr>
        <w:t>Порядком вирубування дерев і чагарників та використання одержаної при цьому деревини у разі зміни цільового призначення земельних лісових ділянок або встановлення сервітуту з метою їх використання в цілях, не пов’язаних із веденням лісового господарства, та переведення земельних лісових ділянок до нелісових земель, затвердженим постановою Кабінету Міністрів України від 4 лютого 2023 р. № 105</w:t>
      </w:r>
      <w:r w:rsidR="00701529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uk-UA"/>
        </w:rPr>
        <w:t>;</w:t>
      </w:r>
    </w:p>
    <w:p w14:paraId="73A7A997" w14:textId="77777777" w:rsidR="00BF1C4F" w:rsidRPr="00BF1C4F" w:rsidRDefault="00BF1C4F" w:rsidP="00BF1C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 w:rsidRPr="00BF1C4F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uk-UA"/>
        </w:rPr>
        <w:t>Порядком реалізації експериментального проекту щодо видачі спеціального дозволу на спеціальне використання лісових ресурсів (лісорубного квитка) в електронній формі, затвердженим постановою Кабінету Міністрів України від 12 травня 2023 р. № 483</w:t>
      </w:r>
      <w:r w:rsidRPr="00BF1C4F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3B63FB35" w14:textId="57BDA355" w:rsidR="00701529" w:rsidRPr="00701529" w:rsidRDefault="00701529" w:rsidP="007015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 w:rsidRPr="00701529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Відповідно до частини п’ятої статті 69 Лісового кодексу України спеціальний дозвіл видається власниками лісів або постійними лісокористувачами у встановленому порядку також на проведення інших рубок та робіт, пов'язаних і не пов'язаних із веденням лісового господарства. Частиною четвертою статті 70 </w:t>
      </w:r>
      <w:r w:rsidR="002A7A6C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цього ж К</w:t>
      </w:r>
      <w:r w:rsidRPr="00701529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одексу встановлено, що деревина </w:t>
      </w:r>
      <w:proofErr w:type="spellStart"/>
      <w:r w:rsidRPr="00701529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заготовляється</w:t>
      </w:r>
      <w:proofErr w:type="spellEnd"/>
      <w:r w:rsidRPr="00701529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також під час здійснення лісогосподарських заходів, не пов'язаних з використанням лісових ресурсів (поліпшення якісного складу лісів), та під час проведення інших заходів (розчищення лісових ділянок, вкритих лісовою рослинністю, у зв'язку з будівництвом гідровузлів, трубопроводів, шляхів тощо).</w:t>
      </w:r>
    </w:p>
    <w:p w14:paraId="05A8FD8B" w14:textId="77777777" w:rsidR="00701529" w:rsidRPr="00701529" w:rsidRDefault="00701529" w:rsidP="007015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 w:rsidRPr="00701529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lastRenderedPageBreak/>
        <w:t>Проте, чинними нормативно-правовими актами чітко не врегульовані питання проведення інших рубок та робіт, пов’язаних і непов’язаних з веденням лісового господарства.</w:t>
      </w:r>
    </w:p>
    <w:p w14:paraId="4CA60CF5" w14:textId="56B62864" w:rsidR="00F30B65" w:rsidRDefault="00F30B65" w:rsidP="00B8267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250F9BFC" w14:textId="77777777" w:rsidR="00666282" w:rsidRDefault="00666282" w:rsidP="006F08D0">
      <w:pPr>
        <w:pStyle w:val="a4"/>
        <w:tabs>
          <w:tab w:val="clear" w:pos="4677"/>
          <w:tab w:val="center" w:pos="709"/>
        </w:tabs>
        <w:ind w:firstLine="709"/>
        <w:jc w:val="center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</w:pPr>
      <w:r w:rsidRPr="005B511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Основні групи (підгрупи), на які проблема справляє вплив</w:t>
      </w:r>
    </w:p>
    <w:tbl>
      <w:tblPr>
        <w:tblW w:w="4925" w:type="pct"/>
        <w:tblInd w:w="8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09"/>
        <w:gridCol w:w="1389"/>
        <w:gridCol w:w="1290"/>
      </w:tblGrid>
      <w:tr w:rsidR="00666282" w:rsidRPr="00567D61" w14:paraId="77B88751" w14:textId="77777777" w:rsidTr="00355697">
        <w:tc>
          <w:tcPr>
            <w:tcW w:w="3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62DFD0F6" w14:textId="77777777" w:rsidR="00666282" w:rsidRPr="00567D61" w:rsidRDefault="00666282" w:rsidP="00842103">
            <w:pPr>
              <w:spacing w:after="0" w:line="240" w:lineRule="auto"/>
              <w:ind w:firstLine="53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567D6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Групи</w:t>
            </w:r>
            <w:proofErr w:type="spellEnd"/>
            <w:r w:rsidRPr="00567D6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567D6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підгрупи</w:t>
            </w:r>
            <w:proofErr w:type="spellEnd"/>
            <w:r w:rsidRPr="00567D6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7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3F6052F8" w14:textId="77777777" w:rsidR="00666282" w:rsidRPr="00567D61" w:rsidRDefault="00666282" w:rsidP="00842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67D6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Так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6D5BD99F" w14:textId="77777777" w:rsidR="00666282" w:rsidRPr="00567D61" w:rsidRDefault="00666282" w:rsidP="00842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567D6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Ні</w:t>
            </w:r>
            <w:proofErr w:type="spellEnd"/>
          </w:p>
        </w:tc>
      </w:tr>
      <w:tr w:rsidR="00666282" w:rsidRPr="00567D61" w14:paraId="4139CED7" w14:textId="77777777" w:rsidTr="00355697">
        <w:tc>
          <w:tcPr>
            <w:tcW w:w="3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7D2C379E" w14:textId="77777777" w:rsidR="00666282" w:rsidRPr="00567D61" w:rsidRDefault="00666282" w:rsidP="00842103">
            <w:pPr>
              <w:spacing w:after="0" w:line="240" w:lineRule="auto"/>
              <w:ind w:firstLine="5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67D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Громадяни</w:t>
            </w:r>
            <w:proofErr w:type="spellEnd"/>
          </w:p>
        </w:tc>
        <w:tc>
          <w:tcPr>
            <w:tcW w:w="7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245E98B8" w14:textId="77777777" w:rsidR="00666282" w:rsidRPr="00343CAC" w:rsidRDefault="00666282" w:rsidP="0084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5C15891C" w14:textId="77777777" w:rsidR="00666282" w:rsidRPr="00343CAC" w:rsidRDefault="00A10C53" w:rsidP="0084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666282" w:rsidRPr="00567D61" w14:paraId="4D47C172" w14:textId="77777777" w:rsidTr="00355697">
        <w:tc>
          <w:tcPr>
            <w:tcW w:w="3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61C0D583" w14:textId="77777777" w:rsidR="00666282" w:rsidRPr="00567D61" w:rsidRDefault="00666282" w:rsidP="00842103">
            <w:pPr>
              <w:spacing w:after="0" w:line="240" w:lineRule="auto"/>
              <w:ind w:firstLine="5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D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Держава</w:t>
            </w:r>
          </w:p>
        </w:tc>
        <w:tc>
          <w:tcPr>
            <w:tcW w:w="7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3DCBE067" w14:textId="77777777" w:rsidR="00666282" w:rsidRPr="00567D61" w:rsidRDefault="00666282" w:rsidP="00C74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D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516C92C7" w14:textId="77777777" w:rsidR="00666282" w:rsidRPr="00567D61" w:rsidRDefault="00666282" w:rsidP="00842103">
            <w:pPr>
              <w:spacing w:after="0" w:line="240" w:lineRule="auto"/>
              <w:ind w:firstLine="53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6282" w:rsidRPr="00343CAC" w14:paraId="0046B72E" w14:textId="77777777" w:rsidTr="00355697">
        <w:tc>
          <w:tcPr>
            <w:tcW w:w="3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54D5147F" w14:textId="77777777" w:rsidR="00666282" w:rsidRPr="00343CAC" w:rsidRDefault="00666282" w:rsidP="00842103">
            <w:pPr>
              <w:spacing w:after="0" w:line="240" w:lineRule="auto"/>
              <w:ind w:firstLine="5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D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Суб’єкти</w:t>
            </w:r>
            <w:proofErr w:type="spellEnd"/>
            <w:r w:rsidRPr="00567D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господа</w:t>
            </w:r>
            <w:proofErr w:type="spellStart"/>
            <w:r w:rsidRPr="00343CAC">
              <w:rPr>
                <w:rFonts w:ascii="Times New Roman" w:hAnsi="Times New Roman" w:cs="Times New Roman"/>
                <w:sz w:val="24"/>
                <w:szCs w:val="24"/>
              </w:rPr>
              <w:t>рювання</w:t>
            </w:r>
            <w:proofErr w:type="spellEnd"/>
            <w:r w:rsidRPr="00343C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7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0D801D10" w14:textId="77777777" w:rsidR="00666282" w:rsidRPr="00343CAC" w:rsidRDefault="00666282" w:rsidP="00C74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06E7A8E3" w14:textId="77777777" w:rsidR="00666282" w:rsidRPr="00343CAC" w:rsidRDefault="00666282" w:rsidP="00842103">
            <w:pPr>
              <w:spacing w:after="0" w:line="240" w:lineRule="auto"/>
              <w:ind w:firstLine="5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282" w:rsidRPr="00343CAC" w14:paraId="5A967273" w14:textId="77777777" w:rsidTr="00355697">
        <w:tc>
          <w:tcPr>
            <w:tcW w:w="3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33EE015B" w14:textId="77777777" w:rsidR="00666282" w:rsidRPr="00343CAC" w:rsidRDefault="006C3040" w:rsidP="00842103">
            <w:pPr>
              <w:spacing w:after="0" w:line="240" w:lineRule="auto"/>
              <w:ind w:firstLine="5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666282" w:rsidRPr="00343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тому </w:t>
            </w:r>
            <w:proofErr w:type="spellStart"/>
            <w:r w:rsidR="00666282" w:rsidRPr="00343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числі</w:t>
            </w:r>
            <w:proofErr w:type="spellEnd"/>
            <w:r w:rsidR="00666282" w:rsidRPr="00343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66282" w:rsidRPr="00343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суб’єкти</w:t>
            </w:r>
            <w:proofErr w:type="spellEnd"/>
            <w:r w:rsidR="00666282" w:rsidRPr="00343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малого </w:t>
            </w:r>
            <w:proofErr w:type="spellStart"/>
            <w:r w:rsidR="00666282" w:rsidRPr="00343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підприємництва</w:t>
            </w:r>
            <w:proofErr w:type="spellEnd"/>
          </w:p>
        </w:tc>
        <w:tc>
          <w:tcPr>
            <w:tcW w:w="7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4CB6C8E4" w14:textId="77777777" w:rsidR="00666282" w:rsidRPr="00343CAC" w:rsidRDefault="00666282" w:rsidP="00C74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1B45A9F9" w14:textId="77777777" w:rsidR="00666282" w:rsidRPr="00343CAC" w:rsidRDefault="00A10C53" w:rsidP="0084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</w:tbl>
    <w:p w14:paraId="58B17A12" w14:textId="77777777" w:rsidR="00B576D3" w:rsidRPr="00E64462" w:rsidRDefault="00B576D3" w:rsidP="000A31C9">
      <w:pPr>
        <w:pStyle w:val="a4"/>
        <w:tabs>
          <w:tab w:val="clear" w:pos="4677"/>
          <w:tab w:val="center" w:pos="709"/>
        </w:tabs>
        <w:ind w:firstLine="709"/>
        <w:jc w:val="center"/>
        <w:rPr>
          <w:rFonts w:ascii="Times New Roman" w:hAnsi="Times New Roman" w:cs="Times New Roman"/>
          <w:b/>
          <w:color w:val="1D1D1B"/>
          <w:sz w:val="16"/>
          <w:szCs w:val="16"/>
          <w:shd w:val="clear" w:color="auto" w:fill="FFFFFF"/>
          <w:lang w:val="uk-UA"/>
        </w:rPr>
      </w:pPr>
    </w:p>
    <w:p w14:paraId="2BA4EBA4" w14:textId="02A8E4C0" w:rsidR="00666282" w:rsidRPr="000A31C9" w:rsidRDefault="00666282" w:rsidP="000A31C9">
      <w:pPr>
        <w:pStyle w:val="a4"/>
        <w:tabs>
          <w:tab w:val="clear" w:pos="4677"/>
          <w:tab w:val="center" w:pos="709"/>
        </w:tabs>
        <w:ind w:firstLine="709"/>
        <w:jc w:val="center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</w:pPr>
      <w:r w:rsidRPr="000A31C9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  <w:t>І</w:t>
      </w:r>
      <w:r w:rsidR="00396478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en-US"/>
        </w:rPr>
        <w:t>I</w:t>
      </w:r>
      <w:r w:rsidR="000F4FEB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  <w:t xml:space="preserve">. Цілі державного </w:t>
      </w:r>
      <w:r w:rsidRPr="000A31C9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  <w:t>регулювання</w:t>
      </w:r>
    </w:p>
    <w:p w14:paraId="70F0CA04" w14:textId="77777777" w:rsidR="000250B6" w:rsidRPr="00E64462" w:rsidRDefault="000250B6" w:rsidP="000A31C9">
      <w:pPr>
        <w:pStyle w:val="a4"/>
        <w:tabs>
          <w:tab w:val="clear" w:pos="4677"/>
          <w:tab w:val="center" w:pos="709"/>
        </w:tabs>
        <w:ind w:firstLine="709"/>
        <w:jc w:val="both"/>
        <w:rPr>
          <w:rFonts w:ascii="Times New Roman" w:hAnsi="Times New Roman" w:cs="Times New Roman"/>
          <w:b/>
          <w:color w:val="1D1D1B"/>
          <w:sz w:val="16"/>
          <w:szCs w:val="16"/>
          <w:shd w:val="clear" w:color="auto" w:fill="FFFFFF"/>
          <w:lang w:val="uk-UA"/>
        </w:rPr>
      </w:pPr>
    </w:p>
    <w:p w14:paraId="283450A0" w14:textId="4B36077E" w:rsidR="00403510" w:rsidRDefault="00701529" w:rsidP="00701529">
      <w:pPr>
        <w:pStyle w:val="a4"/>
        <w:tabs>
          <w:tab w:val="center" w:pos="709"/>
        </w:tabs>
        <w:ind w:firstLine="709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Ч</w:t>
      </w:r>
      <w:r w:rsidR="002A7A6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инними нормативно-правовими актами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визначено лише загальні норми щодо </w:t>
      </w:r>
      <w:r w:rsidRPr="0070152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рубок та робіт, пов’язаних і не пов’язаних з веденням лісового господарства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.</w:t>
      </w:r>
      <w:r w:rsidR="002A7A6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На даний час існує суперечність з питань проведення рубок щодо вимог Лісового кодексу України та нормативно-правових актів, які повинні регулювати зазначене питання. Фактично лише Правила поліпшення якісного складу лісів, які затверджені постановою Кабінету Міністрів України від 12.05.2007 №</w:t>
      </w:r>
      <w:r w:rsidR="009E4D0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724, частково вирішують питання проведення інших заходів з формування та оздоровлення лісів. Зі вступом в силу Порядку</w:t>
      </w:r>
      <w:r w:rsidR="009E4D0B" w:rsidRPr="009E4D0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реалізації експериментального проекту щодо видачі спеціального дозволу на спеціальне використання лісових ресурсів (лісорубного квитка) в електронній фо</w:t>
      </w:r>
      <w:r w:rsidR="009E4D0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рмі, затвердженого</w:t>
      </w:r>
      <w:r w:rsidR="009E4D0B" w:rsidRPr="009E4D0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постановою Кабінету</w:t>
      </w:r>
      <w:r w:rsidR="009E4D0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Міністрів України від 12.05.2023 № 483 проблема проведення таких рубок лише посилилась.</w:t>
      </w:r>
    </w:p>
    <w:p w14:paraId="72CA5393" w14:textId="23499BE7" w:rsidR="009E4D0B" w:rsidRDefault="009E4D0B" w:rsidP="00701529">
      <w:pPr>
        <w:pStyle w:val="a4"/>
        <w:tabs>
          <w:tab w:val="center" w:pos="709"/>
        </w:tabs>
        <w:ind w:firstLine="709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Відповідно, для у</w:t>
      </w:r>
      <w:r w:rsidR="005B21E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норму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вання </w:t>
      </w:r>
      <w:proofErr w:type="spellStart"/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питаннь</w:t>
      </w:r>
      <w:proofErr w:type="spellEnd"/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009E4D0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проведення рубок та робіт, пов’язаних і не пов’язаних з веденням лісового господарства, а також вирішення проблем під час отримання спеціального дозволу на спеціальне використання лісових ресурсів (лісорубного квитка) на проведення зазначених рубок та робіт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Держлісагентством</w:t>
      </w:r>
      <w:proofErr w:type="spellEnd"/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був розроблений проект </w:t>
      </w:r>
      <w:proofErr w:type="spellStart"/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акта</w:t>
      </w:r>
      <w:proofErr w:type="spellEnd"/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.</w:t>
      </w:r>
    </w:p>
    <w:p w14:paraId="6082FAAE" w14:textId="250DD3E5" w:rsidR="00CF547A" w:rsidRDefault="00D654A5" w:rsidP="00701529">
      <w:pPr>
        <w:pStyle w:val="a4"/>
        <w:tabs>
          <w:tab w:val="clear" w:pos="4677"/>
          <w:tab w:val="center" w:pos="709"/>
        </w:tabs>
        <w:ind w:firstLine="709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П</w:t>
      </w:r>
      <w:r w:rsidR="00CF547A" w:rsidRPr="000A31C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ро</w:t>
      </w:r>
      <w:r w:rsidR="003868E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е</w:t>
      </w:r>
      <w:r w:rsidR="00CF547A" w:rsidRPr="000A31C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кт </w:t>
      </w:r>
      <w:proofErr w:type="spellStart"/>
      <w:r w:rsidR="003868E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акта</w:t>
      </w:r>
      <w:proofErr w:type="spellEnd"/>
      <w:r w:rsidR="00CF547A" w:rsidRPr="000A31C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визнач</w:t>
      </w:r>
      <w:r w:rsidR="0040731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ає</w:t>
      </w:r>
      <w:r w:rsidR="00CF547A" w:rsidRPr="000A31C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такі цілі державного регулювання:</w:t>
      </w:r>
    </w:p>
    <w:p w14:paraId="7037EAF9" w14:textId="77777777" w:rsidR="009E4D0B" w:rsidRPr="00577AA5" w:rsidRDefault="00701529" w:rsidP="007015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 w:rsidRPr="00577AA5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урегулювання питань проведення рубок та робіт, пов’язаних і не пов’язаних з веденням лісового господарства</w:t>
      </w:r>
      <w:r w:rsidR="009E4D0B" w:rsidRPr="00577AA5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;</w:t>
      </w:r>
    </w:p>
    <w:p w14:paraId="3907D029" w14:textId="472E1C29" w:rsidR="00701529" w:rsidRPr="00BF1C4F" w:rsidRDefault="00701529" w:rsidP="007015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 w:rsidRPr="00577AA5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вирішення проблем під час отримання спеціального дозволу на спеціальне використання лісових ресурсів (лісорубного квитка) на проведення зазначених рубок та робіт.</w:t>
      </w:r>
    </w:p>
    <w:p w14:paraId="53D0B260" w14:textId="15706260" w:rsidR="00455D04" w:rsidRDefault="00455D04" w:rsidP="005C14B0">
      <w:pPr>
        <w:pStyle w:val="a4"/>
        <w:tabs>
          <w:tab w:val="clear" w:pos="4677"/>
          <w:tab w:val="center" w:pos="709"/>
        </w:tabs>
        <w:jc w:val="both"/>
        <w:rPr>
          <w:rFonts w:ascii="Times New Roman" w:hAnsi="Times New Roman" w:cs="Times New Roman"/>
          <w:color w:val="1D1D1B"/>
          <w:sz w:val="16"/>
          <w:szCs w:val="16"/>
          <w:shd w:val="clear" w:color="auto" w:fill="FFFFFF"/>
          <w:lang w:val="uk-UA"/>
        </w:rPr>
      </w:pPr>
    </w:p>
    <w:p w14:paraId="741CDF74" w14:textId="35DFF980" w:rsidR="00666282" w:rsidRDefault="00D60AA5" w:rsidP="00842103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ІІІ.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Визначення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оцінка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666282" w:rsidRPr="00AA0825">
        <w:rPr>
          <w:rFonts w:ascii="Times New Roman" w:hAnsi="Times New Roman" w:cs="Times New Roman"/>
          <w:b/>
          <w:bCs/>
          <w:sz w:val="28"/>
          <w:szCs w:val="28"/>
          <w:lang w:val="ru-RU"/>
        </w:rPr>
        <w:t>альтернативних</w:t>
      </w:r>
      <w:proofErr w:type="spellEnd"/>
      <w:r w:rsidR="00666282" w:rsidRPr="00AA082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666282" w:rsidRPr="00AA0825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способів</w:t>
      </w:r>
      <w:proofErr w:type="spellEnd"/>
      <w:r w:rsidR="00666282" w:rsidRPr="00AA082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666282" w:rsidRPr="00AA0825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досягнення</w:t>
      </w:r>
      <w:proofErr w:type="spellEnd"/>
      <w:r w:rsidR="00666282" w:rsidRPr="00AA082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666282" w:rsidRPr="00AA0825">
        <w:rPr>
          <w:rFonts w:ascii="Times New Roman" w:hAnsi="Times New Roman" w:cs="Times New Roman"/>
          <w:b/>
          <w:bCs/>
          <w:sz w:val="28"/>
          <w:szCs w:val="28"/>
          <w:lang w:val="ru-RU"/>
        </w:rPr>
        <w:t>цілей</w:t>
      </w:r>
      <w:proofErr w:type="spellEnd"/>
    </w:p>
    <w:p w14:paraId="12B562A6" w14:textId="77777777" w:rsidR="00636323" w:rsidRDefault="00636323" w:rsidP="00842103">
      <w:pPr>
        <w:pStyle w:val="ListParagraph1"/>
        <w:spacing w:after="0" w:line="240" w:lineRule="auto"/>
        <w:ind w:left="0" w:firstLine="5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96375F" w14:textId="77777777" w:rsidR="00666282" w:rsidRPr="00AA0825" w:rsidRDefault="00666282" w:rsidP="00636323">
      <w:pPr>
        <w:pStyle w:val="ListParagraph1"/>
        <w:spacing w:after="0" w:line="240" w:lineRule="auto"/>
        <w:ind w:left="0" w:firstLine="53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A0825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AA0825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Pr="00AA08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A0825">
        <w:rPr>
          <w:rFonts w:ascii="Times New Roman" w:hAnsi="Times New Roman" w:cs="Times New Roman"/>
          <w:sz w:val="28"/>
          <w:szCs w:val="28"/>
          <w:lang w:val="ru-RU"/>
        </w:rPr>
        <w:t>альтернативних</w:t>
      </w:r>
      <w:proofErr w:type="spellEnd"/>
      <w:r w:rsidRPr="00AA08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A0825">
        <w:rPr>
          <w:rFonts w:ascii="Times New Roman" w:hAnsi="Times New Roman" w:cs="Times New Roman"/>
          <w:sz w:val="28"/>
          <w:szCs w:val="28"/>
          <w:lang w:val="ru-RU"/>
        </w:rPr>
        <w:t>способів</w:t>
      </w:r>
      <w:proofErr w:type="spellEnd"/>
    </w:p>
    <w:p w14:paraId="44D712C6" w14:textId="77777777" w:rsidR="00666282" w:rsidRPr="00AA0825" w:rsidRDefault="00666282" w:rsidP="00842103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4904" w:type="pct"/>
        <w:tblInd w:w="8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62"/>
        <w:gridCol w:w="7085"/>
      </w:tblGrid>
      <w:tr w:rsidR="00666282" w:rsidRPr="00AA0825" w14:paraId="2214AB30" w14:textId="77777777" w:rsidTr="000E1BCF"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09F818EA" w14:textId="77777777" w:rsidR="00666282" w:rsidRPr="0034619F" w:rsidRDefault="00666282" w:rsidP="0058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4619F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346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19F">
              <w:rPr>
                <w:rFonts w:ascii="Times New Roman" w:hAnsi="Times New Roman" w:cs="Times New Roman"/>
                <w:sz w:val="24"/>
                <w:szCs w:val="24"/>
              </w:rPr>
              <w:t>альтернативи</w:t>
            </w:r>
            <w:proofErr w:type="spellEnd"/>
          </w:p>
        </w:tc>
        <w:tc>
          <w:tcPr>
            <w:tcW w:w="3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0DE07A77" w14:textId="77777777" w:rsidR="00666282" w:rsidRPr="0034619F" w:rsidRDefault="00666282" w:rsidP="0058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4619F"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proofErr w:type="spellEnd"/>
            <w:r w:rsidRPr="00346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19F">
              <w:rPr>
                <w:rFonts w:ascii="Times New Roman" w:hAnsi="Times New Roman" w:cs="Times New Roman"/>
                <w:sz w:val="24"/>
                <w:szCs w:val="24"/>
              </w:rPr>
              <w:t>альтернативи</w:t>
            </w:r>
            <w:proofErr w:type="spellEnd"/>
          </w:p>
          <w:p w14:paraId="77C6D635" w14:textId="77777777" w:rsidR="00666282" w:rsidRPr="0034619F" w:rsidRDefault="00666282" w:rsidP="0058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666282" w:rsidRPr="00375855" w14:paraId="73B84C97" w14:textId="77777777" w:rsidTr="000E1BCF">
        <w:trPr>
          <w:trHeight w:val="703"/>
        </w:trPr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0DF814B3" w14:textId="77777777" w:rsidR="00666282" w:rsidRPr="0034619F" w:rsidRDefault="00666282" w:rsidP="000E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Альтернатива 1</w:t>
            </w:r>
            <w:r w:rsidR="00D5234E"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</w:p>
          <w:p w14:paraId="013EDCB7" w14:textId="77777777" w:rsidR="00666282" w:rsidRPr="0034619F" w:rsidRDefault="00D5234E" w:rsidP="000E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34619F"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  <w:t>з</w:t>
            </w:r>
            <w:proofErr w:type="spellStart"/>
            <w:r w:rsidR="0003256E" w:rsidRPr="0034619F">
              <w:rPr>
                <w:rFonts w:ascii="Times New Roman" w:hAnsi="Times New Roman" w:cs="Times New Roman"/>
                <w:color w:val="211F1F"/>
                <w:sz w:val="24"/>
                <w:szCs w:val="24"/>
                <w:lang w:eastAsia="ru-RU"/>
              </w:rPr>
              <w:t>береження</w:t>
            </w:r>
            <w:proofErr w:type="spellEnd"/>
            <w:r w:rsidR="0003256E" w:rsidRPr="0034619F">
              <w:rPr>
                <w:rFonts w:ascii="Times New Roman" w:hAnsi="Times New Roman" w:cs="Times New Roman"/>
                <w:color w:val="211F1F"/>
                <w:sz w:val="24"/>
                <w:szCs w:val="24"/>
                <w:lang w:eastAsia="ru-RU"/>
              </w:rPr>
              <w:t xml:space="preserve"> status quo</w:t>
            </w:r>
          </w:p>
        </w:tc>
        <w:tc>
          <w:tcPr>
            <w:tcW w:w="3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63A6091B" w14:textId="5230A798" w:rsidR="00666282" w:rsidRPr="0034619F" w:rsidRDefault="00582B98" w:rsidP="00D85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0A7A1E"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льтернатива</w:t>
            </w:r>
            <w:r w:rsidR="0003256E"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є </w:t>
            </w:r>
            <w:proofErr w:type="spellStart"/>
            <w:r w:rsidR="0003256E"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неприйнятн</w:t>
            </w:r>
            <w:r w:rsidR="000A7A1E"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ою</w:t>
            </w:r>
            <w:proofErr w:type="spellEnd"/>
            <w:r w:rsidR="000E1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="0003256E"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</w:t>
            </w:r>
            <w:proofErr w:type="spellStart"/>
            <w:r w:rsidR="0003256E"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відповідає</w:t>
            </w:r>
            <w:proofErr w:type="spellEnd"/>
            <w:r w:rsidR="0003256E"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854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положенню</w:t>
            </w:r>
            <w:proofErr w:type="spellEnd"/>
            <w:r w:rsidR="00D854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D854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визначеному</w:t>
            </w:r>
            <w:proofErr w:type="spellEnd"/>
            <w:r w:rsidR="00B576D3"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854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статтею</w:t>
            </w:r>
            <w:proofErr w:type="spellEnd"/>
            <w:r w:rsidR="00CC21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54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  <w:r w:rsidR="00C376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576D3"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Лісов</w:t>
            </w:r>
            <w:r w:rsidR="00CC21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</w:t>
            </w:r>
            <w:proofErr w:type="spellEnd"/>
            <w:r w:rsidR="00B576D3"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кодекс</w:t>
            </w:r>
            <w:r w:rsidR="00CC21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B576D3"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576D3"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="00323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66282" w:rsidRPr="00375855" w14:paraId="1DD101CA" w14:textId="77777777" w:rsidTr="000E1BCF"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005F24DC" w14:textId="77777777" w:rsidR="00666282" w:rsidRPr="0034619F" w:rsidRDefault="00666282" w:rsidP="000E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Альтернатива </w:t>
            </w:r>
            <w:r w:rsidR="000A7A1E"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5234E"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</w:p>
          <w:p w14:paraId="5D15C3E4" w14:textId="592BAB48" w:rsidR="00666282" w:rsidRPr="0034619F" w:rsidRDefault="00D5234E" w:rsidP="00A2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0A7A1E"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рийняття</w:t>
            </w:r>
            <w:proofErr w:type="spellEnd"/>
            <w:r w:rsidR="000A7A1E"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</w:t>
            </w:r>
            <w:r w:rsidR="00A25B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0A7A1E"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кту </w:t>
            </w:r>
            <w:r w:rsidR="00A25B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акта</w:t>
            </w:r>
          </w:p>
        </w:tc>
        <w:tc>
          <w:tcPr>
            <w:tcW w:w="3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2708F5F8" w14:textId="72BF04C3" w:rsidR="003A6A14" w:rsidRPr="0034619F" w:rsidRDefault="00E53544" w:rsidP="005B21EB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6A14">
              <w:rPr>
                <w:rFonts w:ascii="Times New Roman" w:hAnsi="Times New Roman" w:cs="Times New Roman"/>
                <w:color w:val="211F1F"/>
                <w:sz w:val="24"/>
                <w:szCs w:val="24"/>
                <w:lang w:val="uk-UA"/>
              </w:rPr>
              <w:t>Обраний</w:t>
            </w:r>
            <w:r w:rsidR="00335D5B" w:rsidRPr="003A6A14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 xml:space="preserve"> </w:t>
            </w:r>
            <w:proofErr w:type="spellStart"/>
            <w:r w:rsidR="00335D5B" w:rsidRPr="003A6A14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спосіб</w:t>
            </w:r>
            <w:proofErr w:type="spellEnd"/>
            <w:r w:rsidR="00335D5B" w:rsidRPr="003A6A14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 xml:space="preserve"> </w:t>
            </w:r>
            <w:r w:rsidR="003A6A14" w:rsidRPr="003A6A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встановлює </w:t>
            </w:r>
            <w:r w:rsidR="005B2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правила </w:t>
            </w:r>
            <w:r w:rsidR="005B21EB" w:rsidRPr="005B2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рубок та робіт, пов’язаних і не пов’язаних з ведення</w:t>
            </w:r>
            <w:r w:rsidR="005B2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 лісового господарства та вирішує</w:t>
            </w:r>
            <w:r w:rsidR="005B21EB" w:rsidRPr="005B2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проблем</w:t>
            </w:r>
            <w:r w:rsidR="005B2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5B21EB" w:rsidRPr="005B2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 час отримання спеціального дозволу на </w:t>
            </w:r>
            <w:r w:rsidR="005B21EB" w:rsidRPr="005B2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спеціальне використання лісових ресурсів (лісорубного квитка) на проведення зазначених рубок та робіт</w:t>
            </w:r>
          </w:p>
        </w:tc>
      </w:tr>
    </w:tbl>
    <w:p w14:paraId="5E031976" w14:textId="52507F50" w:rsidR="00753C54" w:rsidRDefault="00753C54" w:rsidP="00177E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159801E" w14:textId="13709640" w:rsidR="00666282" w:rsidRPr="00D76E8E" w:rsidRDefault="00753C54" w:rsidP="005473C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D76E8E">
        <w:rPr>
          <w:rFonts w:ascii="Times New Roman" w:hAnsi="Times New Roman" w:cs="Times New Roman"/>
          <w:sz w:val="28"/>
          <w:szCs w:val="28"/>
          <w:lang w:val="ru-RU"/>
        </w:rPr>
        <w:t>Оцінка</w:t>
      </w:r>
      <w:proofErr w:type="spellEnd"/>
      <w:r w:rsidRPr="00D76E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6E8E">
        <w:rPr>
          <w:rFonts w:ascii="Times New Roman" w:hAnsi="Times New Roman" w:cs="Times New Roman"/>
          <w:sz w:val="28"/>
          <w:szCs w:val="28"/>
          <w:lang w:val="ru-RU"/>
        </w:rPr>
        <w:t>вибраних</w:t>
      </w:r>
      <w:proofErr w:type="spellEnd"/>
      <w:r w:rsidRPr="00D76E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66282" w:rsidRPr="00D76E8E">
        <w:rPr>
          <w:rFonts w:ascii="Times New Roman" w:hAnsi="Times New Roman" w:cs="Times New Roman"/>
          <w:sz w:val="28"/>
          <w:szCs w:val="28"/>
          <w:lang w:val="ru-RU"/>
        </w:rPr>
        <w:t>альтернативних</w:t>
      </w:r>
      <w:proofErr w:type="spellEnd"/>
      <w:r w:rsidR="00666282" w:rsidRPr="00D76E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66282" w:rsidRPr="00D76E8E">
        <w:rPr>
          <w:rFonts w:ascii="Times New Roman" w:hAnsi="Times New Roman" w:cs="Times New Roman"/>
          <w:sz w:val="28"/>
          <w:szCs w:val="28"/>
          <w:lang w:val="ru-RU"/>
        </w:rPr>
        <w:t>способів</w:t>
      </w:r>
      <w:proofErr w:type="spellEnd"/>
      <w:r w:rsidR="00666282" w:rsidRPr="00D76E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66282" w:rsidRPr="00D76E8E">
        <w:rPr>
          <w:rFonts w:ascii="Times New Roman" w:hAnsi="Times New Roman" w:cs="Times New Roman"/>
          <w:sz w:val="28"/>
          <w:szCs w:val="28"/>
          <w:lang w:val="ru-RU"/>
        </w:rPr>
        <w:t>досягнення</w:t>
      </w:r>
      <w:proofErr w:type="spellEnd"/>
      <w:r w:rsidR="00666282" w:rsidRPr="00D76E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66282" w:rsidRPr="00D76E8E">
        <w:rPr>
          <w:rFonts w:ascii="Times New Roman" w:hAnsi="Times New Roman" w:cs="Times New Roman"/>
          <w:sz w:val="28"/>
          <w:szCs w:val="28"/>
          <w:lang w:val="ru-RU"/>
        </w:rPr>
        <w:t>цілей</w:t>
      </w:r>
      <w:proofErr w:type="spellEnd"/>
    </w:p>
    <w:p w14:paraId="7194E3D3" w14:textId="77777777" w:rsidR="00D049E6" w:rsidRPr="00D76E8E" w:rsidRDefault="00D049E6" w:rsidP="00D04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77F50930" w14:textId="77777777" w:rsidR="00666282" w:rsidRDefault="00666282" w:rsidP="005473C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76E8E">
        <w:rPr>
          <w:rFonts w:ascii="Times New Roman" w:hAnsi="Times New Roman" w:cs="Times New Roman"/>
          <w:sz w:val="28"/>
          <w:szCs w:val="28"/>
          <w:lang w:val="ru-RU"/>
        </w:rPr>
        <w:t>Оцінка</w:t>
      </w:r>
      <w:proofErr w:type="spellEnd"/>
      <w:r w:rsidRPr="00D76E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6E8E">
        <w:rPr>
          <w:rFonts w:ascii="Times New Roman" w:hAnsi="Times New Roman" w:cs="Times New Roman"/>
          <w:sz w:val="28"/>
          <w:szCs w:val="28"/>
          <w:lang w:val="ru-RU"/>
        </w:rPr>
        <w:t>впливу</w:t>
      </w:r>
      <w:proofErr w:type="spellEnd"/>
      <w:r w:rsidRPr="00D76E8E">
        <w:rPr>
          <w:rFonts w:ascii="Times New Roman" w:hAnsi="Times New Roman" w:cs="Times New Roman"/>
          <w:sz w:val="28"/>
          <w:szCs w:val="28"/>
          <w:lang w:val="ru-RU"/>
        </w:rPr>
        <w:t xml:space="preserve"> на сферу </w:t>
      </w:r>
      <w:proofErr w:type="spellStart"/>
      <w:r w:rsidRPr="00D76E8E">
        <w:rPr>
          <w:rFonts w:ascii="Times New Roman" w:hAnsi="Times New Roman" w:cs="Times New Roman"/>
          <w:sz w:val="28"/>
          <w:szCs w:val="28"/>
          <w:lang w:val="ru-RU"/>
        </w:rPr>
        <w:t>інтересів</w:t>
      </w:r>
      <w:proofErr w:type="spellEnd"/>
      <w:r w:rsidRPr="00D76E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6E8E">
        <w:rPr>
          <w:rFonts w:ascii="Times New Roman" w:hAnsi="Times New Roman" w:cs="Times New Roman"/>
          <w:sz w:val="28"/>
          <w:szCs w:val="28"/>
          <w:lang w:val="ru-RU"/>
        </w:rPr>
        <w:t>держави</w:t>
      </w:r>
      <w:proofErr w:type="spellEnd"/>
    </w:p>
    <w:p w14:paraId="0E6E7A3D" w14:textId="77777777" w:rsidR="00F774EE" w:rsidRPr="00AA0825" w:rsidRDefault="00F774EE" w:rsidP="00F774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4849" w:type="pct"/>
        <w:tblInd w:w="8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85"/>
        <w:gridCol w:w="2778"/>
        <w:gridCol w:w="4478"/>
      </w:tblGrid>
      <w:tr w:rsidR="00666282" w:rsidRPr="00AA0825" w14:paraId="2233D881" w14:textId="77777777" w:rsidTr="00242891">
        <w:trPr>
          <w:trHeight w:val="268"/>
        </w:trPr>
        <w:tc>
          <w:tcPr>
            <w:tcW w:w="11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3F543D1E" w14:textId="77777777" w:rsidR="00666282" w:rsidRPr="0034619F" w:rsidRDefault="00666282" w:rsidP="00582DB3">
            <w:pPr>
              <w:spacing w:after="0" w:line="240" w:lineRule="auto"/>
              <w:ind w:right="-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19F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346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19F">
              <w:rPr>
                <w:rFonts w:ascii="Times New Roman" w:hAnsi="Times New Roman" w:cs="Times New Roman"/>
                <w:sz w:val="24"/>
                <w:szCs w:val="24"/>
              </w:rPr>
              <w:t>альтернативи</w:t>
            </w:r>
            <w:proofErr w:type="spellEnd"/>
          </w:p>
        </w:tc>
        <w:tc>
          <w:tcPr>
            <w:tcW w:w="14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B98244" w14:textId="77777777" w:rsidR="00666282" w:rsidRPr="0034619F" w:rsidRDefault="00666282" w:rsidP="00582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19F">
              <w:rPr>
                <w:rFonts w:ascii="Times New Roman" w:hAnsi="Times New Roman" w:cs="Times New Roman"/>
                <w:sz w:val="24"/>
                <w:szCs w:val="24"/>
              </w:rPr>
              <w:t>Вигоди</w:t>
            </w:r>
            <w:proofErr w:type="spellEnd"/>
          </w:p>
        </w:tc>
        <w:tc>
          <w:tcPr>
            <w:tcW w:w="2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70C7206D" w14:textId="77777777" w:rsidR="00666282" w:rsidRPr="0034619F" w:rsidRDefault="00666282" w:rsidP="00582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19F">
              <w:rPr>
                <w:rFonts w:ascii="Times New Roman" w:hAnsi="Times New Roman" w:cs="Times New Roman"/>
                <w:sz w:val="24"/>
                <w:szCs w:val="24"/>
              </w:rPr>
              <w:t>Витрати</w:t>
            </w:r>
            <w:proofErr w:type="spellEnd"/>
          </w:p>
        </w:tc>
      </w:tr>
      <w:tr w:rsidR="00666282" w:rsidRPr="00375855" w14:paraId="2D1C84C9" w14:textId="77777777" w:rsidTr="00242891">
        <w:trPr>
          <w:trHeight w:val="593"/>
        </w:trPr>
        <w:tc>
          <w:tcPr>
            <w:tcW w:w="11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3A059DB6" w14:textId="5F849954" w:rsidR="00666282" w:rsidRPr="00FC79CC" w:rsidRDefault="00666282" w:rsidP="00D5234E">
            <w:pPr>
              <w:spacing w:after="0" w:line="240" w:lineRule="auto"/>
              <w:ind w:right="-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Альтернатива</w:t>
            </w:r>
            <w:r w:rsidRPr="00FC7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  <w:r w:rsidR="00D5234E" w:rsidRPr="00FC7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="00D5234E"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збереження</w:t>
            </w:r>
            <w:proofErr w:type="spellEnd"/>
            <w:r w:rsidR="00D5234E"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34E"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ситуації</w:t>
            </w:r>
            <w:proofErr w:type="spellEnd"/>
            <w:r w:rsidR="00D5234E"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яка </w:t>
            </w:r>
            <w:proofErr w:type="spellStart"/>
            <w:r w:rsidR="00D5234E"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існує</w:t>
            </w:r>
            <w:proofErr w:type="spellEnd"/>
            <w:r w:rsidR="00D5234E"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D5234E"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цей</w:t>
            </w:r>
            <w:proofErr w:type="spellEnd"/>
            <w:r w:rsidR="00D5234E"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</w:t>
            </w:r>
          </w:p>
        </w:tc>
        <w:tc>
          <w:tcPr>
            <w:tcW w:w="14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02896" w14:textId="77777777" w:rsidR="00666282" w:rsidRPr="0034619F" w:rsidRDefault="00473DDC" w:rsidP="002E7936">
            <w:pPr>
              <w:spacing w:after="0" w:line="240" w:lineRule="auto"/>
              <w:ind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Відсутні</w:t>
            </w:r>
            <w:proofErr w:type="spellEnd"/>
          </w:p>
        </w:tc>
        <w:tc>
          <w:tcPr>
            <w:tcW w:w="2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43A1B153" w14:textId="0FA866F2" w:rsidR="00666282" w:rsidRPr="0034619F" w:rsidRDefault="00A25B12" w:rsidP="001D6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BB12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еможливість </w:t>
            </w:r>
            <w:r w:rsidR="00342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якісно </w:t>
            </w:r>
            <w:r w:rsidR="00BB12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здійснювати</w:t>
            </w:r>
            <w:r w:rsidR="00BB1210" w:rsidRPr="00BB12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використання лісових ресурсів </w:t>
            </w:r>
            <w:r w:rsidR="001D6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нормативно-правових актів</w:t>
            </w:r>
          </w:p>
        </w:tc>
      </w:tr>
      <w:tr w:rsidR="00666282" w:rsidRPr="00375855" w14:paraId="597F5766" w14:textId="77777777" w:rsidTr="00242891">
        <w:trPr>
          <w:trHeight w:val="563"/>
        </w:trPr>
        <w:tc>
          <w:tcPr>
            <w:tcW w:w="11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3A1EDF5F" w14:textId="761482C5" w:rsidR="00666282" w:rsidRPr="0034619F" w:rsidRDefault="00666282" w:rsidP="00A25B12">
            <w:pPr>
              <w:spacing w:after="0" w:line="240" w:lineRule="auto"/>
              <w:ind w:right="-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Альтернатива 2</w:t>
            </w:r>
            <w:r w:rsidR="00D5234E"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="00D5234E"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прийняття</w:t>
            </w:r>
            <w:proofErr w:type="spellEnd"/>
            <w:r w:rsidR="00D5234E"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</w:t>
            </w:r>
            <w:r w:rsidR="00A25B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D5234E"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кту </w:t>
            </w:r>
            <w:r w:rsidR="00A25B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акта</w:t>
            </w:r>
          </w:p>
        </w:tc>
        <w:tc>
          <w:tcPr>
            <w:tcW w:w="14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C1CDF" w14:textId="0BE028F5" w:rsidR="00666282" w:rsidRPr="0034619F" w:rsidRDefault="0034619F" w:rsidP="001D60D2">
            <w:pPr>
              <w:spacing w:after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42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Встановлення</w:t>
            </w:r>
            <w:proofErr w:type="spellEnd"/>
            <w:r w:rsidRPr="00242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D60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чіткого</w:t>
            </w:r>
            <w:proofErr w:type="spellEnd"/>
            <w:r w:rsidR="001D60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2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підходу</w:t>
            </w:r>
            <w:proofErr w:type="spellEnd"/>
            <w:r w:rsidR="00751D52" w:rsidRPr="00242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2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 </w:t>
            </w:r>
            <w:proofErr w:type="spellStart"/>
            <w:r w:rsidR="00A25B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="00A25B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25B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лісових</w:t>
            </w:r>
            <w:proofErr w:type="spellEnd"/>
            <w:r w:rsidR="00A25B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25B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2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479C7D4A" w14:textId="7082AFB5" w:rsidR="00666282" w:rsidRPr="0034619F" w:rsidRDefault="00342C19" w:rsidP="00676DCE">
            <w:pPr>
              <w:spacing w:after="0" w:line="240" w:lineRule="auto"/>
              <w:ind w:right="-16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</w:t>
            </w:r>
          </w:p>
        </w:tc>
      </w:tr>
    </w:tbl>
    <w:p w14:paraId="24B1B59D" w14:textId="77777777" w:rsidR="00F22E5A" w:rsidRDefault="00F22E5A" w:rsidP="00E53544">
      <w:pPr>
        <w:shd w:val="clear" w:color="auto" w:fill="FFFFFF"/>
        <w:spacing w:before="31" w:after="0" w:line="240" w:lineRule="auto"/>
        <w:jc w:val="center"/>
        <w:rPr>
          <w:rFonts w:ascii="Times New Roman" w:hAnsi="Times New Roman" w:cs="Times New Roman"/>
          <w:color w:val="211F1F"/>
          <w:sz w:val="28"/>
          <w:szCs w:val="28"/>
          <w:bdr w:val="none" w:sz="0" w:space="0" w:color="auto" w:frame="1"/>
          <w:lang w:val="ru-RU" w:eastAsia="ru-RU"/>
        </w:rPr>
      </w:pPr>
    </w:p>
    <w:p w14:paraId="538FC184" w14:textId="03BA7F49" w:rsidR="00D049E6" w:rsidRDefault="00D049E6" w:rsidP="00E53544">
      <w:pPr>
        <w:shd w:val="clear" w:color="auto" w:fill="FFFFFF"/>
        <w:spacing w:before="31" w:after="0" w:line="240" w:lineRule="auto"/>
        <w:jc w:val="center"/>
        <w:rPr>
          <w:rFonts w:ascii="Times New Roman" w:hAnsi="Times New Roman" w:cs="Times New Roman"/>
          <w:color w:val="211F1F"/>
          <w:sz w:val="28"/>
          <w:szCs w:val="28"/>
          <w:bdr w:val="none" w:sz="0" w:space="0" w:color="auto" w:frame="1"/>
          <w:lang w:val="ru-RU" w:eastAsia="ru-RU"/>
        </w:rPr>
      </w:pPr>
      <w:proofErr w:type="spellStart"/>
      <w:r w:rsidRPr="00610CB2">
        <w:rPr>
          <w:rFonts w:ascii="Times New Roman" w:hAnsi="Times New Roman" w:cs="Times New Roman"/>
          <w:color w:val="211F1F"/>
          <w:sz w:val="28"/>
          <w:szCs w:val="28"/>
          <w:bdr w:val="none" w:sz="0" w:space="0" w:color="auto" w:frame="1"/>
          <w:lang w:val="ru-RU" w:eastAsia="ru-RU"/>
        </w:rPr>
        <w:t>Оцінка</w:t>
      </w:r>
      <w:proofErr w:type="spellEnd"/>
      <w:r w:rsidRPr="00610CB2">
        <w:rPr>
          <w:rFonts w:ascii="Times New Roman" w:hAnsi="Times New Roman" w:cs="Times New Roman"/>
          <w:color w:val="211F1F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610CB2">
        <w:rPr>
          <w:rFonts w:ascii="Times New Roman" w:hAnsi="Times New Roman" w:cs="Times New Roman"/>
          <w:color w:val="211F1F"/>
          <w:sz w:val="28"/>
          <w:szCs w:val="28"/>
          <w:bdr w:val="none" w:sz="0" w:space="0" w:color="auto" w:frame="1"/>
          <w:lang w:val="ru-RU" w:eastAsia="ru-RU"/>
        </w:rPr>
        <w:t>впливу</w:t>
      </w:r>
      <w:proofErr w:type="spellEnd"/>
      <w:r w:rsidRPr="00610CB2">
        <w:rPr>
          <w:rFonts w:ascii="Times New Roman" w:hAnsi="Times New Roman" w:cs="Times New Roman"/>
          <w:color w:val="211F1F"/>
          <w:sz w:val="28"/>
          <w:szCs w:val="28"/>
          <w:bdr w:val="none" w:sz="0" w:space="0" w:color="auto" w:frame="1"/>
          <w:lang w:val="ru-RU" w:eastAsia="ru-RU"/>
        </w:rPr>
        <w:t xml:space="preserve"> на сферу </w:t>
      </w:r>
      <w:proofErr w:type="spellStart"/>
      <w:r w:rsidRPr="00610CB2">
        <w:rPr>
          <w:rFonts w:ascii="Times New Roman" w:hAnsi="Times New Roman" w:cs="Times New Roman"/>
          <w:color w:val="211F1F"/>
          <w:sz w:val="28"/>
          <w:szCs w:val="28"/>
          <w:bdr w:val="none" w:sz="0" w:space="0" w:color="auto" w:frame="1"/>
          <w:lang w:val="ru-RU" w:eastAsia="ru-RU"/>
        </w:rPr>
        <w:t>інтересів</w:t>
      </w:r>
      <w:proofErr w:type="spellEnd"/>
      <w:r w:rsidRPr="00610CB2">
        <w:rPr>
          <w:rFonts w:ascii="Times New Roman" w:hAnsi="Times New Roman" w:cs="Times New Roman"/>
          <w:color w:val="211F1F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610CB2">
        <w:rPr>
          <w:rFonts w:ascii="Times New Roman" w:hAnsi="Times New Roman" w:cs="Times New Roman"/>
          <w:color w:val="211F1F"/>
          <w:sz w:val="28"/>
          <w:szCs w:val="28"/>
          <w:bdr w:val="none" w:sz="0" w:space="0" w:color="auto" w:frame="1"/>
          <w:lang w:val="ru-RU" w:eastAsia="ru-RU"/>
        </w:rPr>
        <w:t>громадян</w:t>
      </w:r>
      <w:proofErr w:type="spellEnd"/>
      <w:r w:rsidR="00E53544">
        <w:rPr>
          <w:rFonts w:ascii="Times New Roman" w:hAnsi="Times New Roman" w:cs="Times New Roman"/>
          <w:color w:val="211F1F"/>
          <w:sz w:val="28"/>
          <w:szCs w:val="28"/>
          <w:bdr w:val="none" w:sz="0" w:space="0" w:color="auto" w:frame="1"/>
          <w:lang w:val="ru-RU" w:eastAsia="ru-RU"/>
        </w:rPr>
        <w:t xml:space="preserve"> </w:t>
      </w:r>
    </w:p>
    <w:p w14:paraId="4CFFCDED" w14:textId="77777777" w:rsidR="00D049E6" w:rsidRPr="00D049E6" w:rsidRDefault="00D049E6" w:rsidP="00D049E6">
      <w:pPr>
        <w:shd w:val="clear" w:color="auto" w:fill="FFFFFF"/>
        <w:spacing w:before="31" w:after="0" w:line="240" w:lineRule="auto"/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</w:pPr>
    </w:p>
    <w:tbl>
      <w:tblPr>
        <w:tblW w:w="96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6"/>
        <w:gridCol w:w="4821"/>
        <w:gridCol w:w="2692"/>
      </w:tblGrid>
      <w:tr w:rsidR="00025C50" w:rsidRPr="0034619F" w14:paraId="64ACB01D" w14:textId="77777777" w:rsidTr="00D063AE">
        <w:tc>
          <w:tcPr>
            <w:tcW w:w="1107" w:type="pct"/>
            <w:shd w:val="clear" w:color="auto" w:fill="FFFFFF"/>
            <w:hideMark/>
          </w:tcPr>
          <w:p w14:paraId="0C8BE94C" w14:textId="77777777" w:rsidR="00025C50" w:rsidRPr="0034619F" w:rsidRDefault="00025C50" w:rsidP="00CA501B">
            <w:pPr>
              <w:spacing w:before="31" w:after="0" w:line="240" w:lineRule="auto"/>
              <w:ind w:firstLine="365"/>
              <w:jc w:val="center"/>
              <w:rPr>
                <w:rFonts w:ascii="Times New Roman" w:hAnsi="Times New Roman" w:cs="Times New Roman"/>
                <w:color w:val="211F1F"/>
                <w:sz w:val="24"/>
                <w:szCs w:val="24"/>
                <w:lang w:eastAsia="ru-RU"/>
              </w:rPr>
            </w:pPr>
            <w:proofErr w:type="spellStart"/>
            <w:r w:rsidRPr="0034619F">
              <w:rPr>
                <w:rFonts w:ascii="Times New Roman" w:hAnsi="Times New Roman" w:cs="Times New Roman"/>
                <w:color w:val="211F1F"/>
                <w:sz w:val="24"/>
                <w:szCs w:val="24"/>
                <w:lang w:eastAsia="ru-RU"/>
              </w:rPr>
              <w:t>Вид</w:t>
            </w:r>
            <w:proofErr w:type="spellEnd"/>
            <w:r w:rsidRPr="0034619F">
              <w:rPr>
                <w:rFonts w:ascii="Times New Roman" w:hAnsi="Times New Roman" w:cs="Times New Roman"/>
                <w:color w:val="211F1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619F">
              <w:rPr>
                <w:rFonts w:ascii="Times New Roman" w:hAnsi="Times New Roman" w:cs="Times New Roman"/>
                <w:color w:val="211F1F"/>
                <w:sz w:val="24"/>
                <w:szCs w:val="24"/>
                <w:lang w:eastAsia="ru-RU"/>
              </w:rPr>
              <w:t>альтернативи</w:t>
            </w:r>
            <w:proofErr w:type="spellEnd"/>
          </w:p>
        </w:tc>
        <w:tc>
          <w:tcPr>
            <w:tcW w:w="2498" w:type="pct"/>
            <w:shd w:val="clear" w:color="auto" w:fill="FFFFFF"/>
            <w:hideMark/>
          </w:tcPr>
          <w:p w14:paraId="6E81C72C" w14:textId="77777777" w:rsidR="00025C50" w:rsidRPr="0034619F" w:rsidRDefault="00025C50" w:rsidP="00CA501B">
            <w:pPr>
              <w:spacing w:before="31" w:after="0" w:line="240" w:lineRule="auto"/>
              <w:ind w:firstLine="365"/>
              <w:jc w:val="center"/>
              <w:rPr>
                <w:rFonts w:ascii="Times New Roman" w:hAnsi="Times New Roman" w:cs="Times New Roman"/>
                <w:color w:val="211F1F"/>
                <w:sz w:val="24"/>
                <w:szCs w:val="24"/>
                <w:lang w:eastAsia="ru-RU"/>
              </w:rPr>
            </w:pPr>
            <w:proofErr w:type="spellStart"/>
            <w:r w:rsidRPr="0034619F">
              <w:rPr>
                <w:rFonts w:ascii="Times New Roman" w:hAnsi="Times New Roman" w:cs="Times New Roman"/>
                <w:color w:val="211F1F"/>
                <w:sz w:val="24"/>
                <w:szCs w:val="24"/>
                <w:lang w:eastAsia="ru-RU"/>
              </w:rPr>
              <w:t>Вигоди</w:t>
            </w:r>
            <w:proofErr w:type="spellEnd"/>
          </w:p>
        </w:tc>
        <w:tc>
          <w:tcPr>
            <w:tcW w:w="1395" w:type="pct"/>
            <w:shd w:val="clear" w:color="auto" w:fill="FFFFFF"/>
            <w:hideMark/>
          </w:tcPr>
          <w:p w14:paraId="03C2D687" w14:textId="77777777" w:rsidR="00025C50" w:rsidRPr="0034619F" w:rsidRDefault="00025C50" w:rsidP="00CA501B">
            <w:pPr>
              <w:spacing w:before="31" w:after="0" w:line="240" w:lineRule="auto"/>
              <w:ind w:firstLine="365"/>
              <w:jc w:val="center"/>
              <w:rPr>
                <w:rFonts w:ascii="Times New Roman" w:hAnsi="Times New Roman" w:cs="Times New Roman"/>
                <w:color w:val="211F1F"/>
                <w:sz w:val="24"/>
                <w:szCs w:val="24"/>
                <w:lang w:eastAsia="ru-RU"/>
              </w:rPr>
            </w:pPr>
            <w:proofErr w:type="spellStart"/>
            <w:r w:rsidRPr="0034619F">
              <w:rPr>
                <w:rFonts w:ascii="Times New Roman" w:hAnsi="Times New Roman" w:cs="Times New Roman"/>
                <w:color w:val="211F1F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</w:tr>
      <w:tr w:rsidR="00CA501B" w:rsidRPr="00375855" w14:paraId="7A7BE3A4" w14:textId="77777777" w:rsidTr="00D063AE">
        <w:trPr>
          <w:trHeight w:val="525"/>
        </w:trPr>
        <w:tc>
          <w:tcPr>
            <w:tcW w:w="1107" w:type="pct"/>
            <w:shd w:val="clear" w:color="auto" w:fill="FFFFFF"/>
            <w:hideMark/>
          </w:tcPr>
          <w:p w14:paraId="4FED35C8" w14:textId="77777777" w:rsidR="00CA501B" w:rsidRPr="0034619F" w:rsidRDefault="00CA501B" w:rsidP="009657FB">
            <w:pPr>
              <w:spacing w:after="0" w:line="240" w:lineRule="auto"/>
              <w:ind w:right="-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Альтернатива 1 – </w:t>
            </w:r>
            <w:proofErr w:type="spellStart"/>
            <w:r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збереження</w:t>
            </w:r>
            <w:proofErr w:type="spellEnd"/>
            <w:r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ситуації</w:t>
            </w:r>
            <w:proofErr w:type="spellEnd"/>
            <w:r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яка </w:t>
            </w:r>
            <w:proofErr w:type="spellStart"/>
            <w:r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існує</w:t>
            </w:r>
            <w:proofErr w:type="spellEnd"/>
            <w:r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цей</w:t>
            </w:r>
            <w:proofErr w:type="spellEnd"/>
            <w:r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</w:t>
            </w:r>
            <w:r w:rsidRPr="003461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8" w:type="pct"/>
            <w:shd w:val="clear" w:color="auto" w:fill="FFFFFF"/>
            <w:hideMark/>
          </w:tcPr>
          <w:p w14:paraId="5A350D0D" w14:textId="5D8BC051" w:rsidR="00CA501B" w:rsidRPr="0034619F" w:rsidRDefault="003311D3" w:rsidP="009657FB">
            <w:pPr>
              <w:spacing w:before="31" w:after="0" w:line="240" w:lineRule="auto"/>
              <w:ind w:left="142"/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Відсутні</w:t>
            </w:r>
            <w:proofErr w:type="spellEnd"/>
            <w:r w:rsidR="0072362A"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95" w:type="pct"/>
            <w:shd w:val="clear" w:color="auto" w:fill="FFFFFF"/>
            <w:hideMark/>
          </w:tcPr>
          <w:p w14:paraId="53FF0BFE" w14:textId="623922A5" w:rsidR="00CA501B" w:rsidRPr="0034619F" w:rsidRDefault="00A559F2" w:rsidP="00A559F2">
            <w:pPr>
              <w:spacing w:before="31" w:after="0" w:line="240" w:lineRule="auto"/>
              <w:ind w:left="142"/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Правова</w:t>
            </w:r>
            <w:proofErr w:type="spellEnd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неврегульованість</w:t>
            </w:r>
            <w:proofErr w:type="spellEnd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рубок, </w:t>
            </w:r>
            <w:proofErr w:type="spellStart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які</w:t>
            </w:r>
            <w:proofErr w:type="spellEnd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здійснюють</w:t>
            </w:r>
            <w:proofErr w:type="spellEnd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установи та </w:t>
            </w:r>
            <w:proofErr w:type="spellStart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організації</w:t>
            </w:r>
            <w:proofErr w:type="spellEnd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різного</w:t>
            </w:r>
            <w:proofErr w:type="spellEnd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підпорядкування</w:t>
            </w:r>
            <w:proofErr w:type="spellEnd"/>
            <w:r w:rsidR="00D063AE" w:rsidRPr="00D063A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призводить</w:t>
            </w:r>
            <w:proofErr w:type="spellEnd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до негативного </w:t>
            </w:r>
            <w:proofErr w:type="spellStart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сприйняття</w:t>
            </w:r>
            <w:proofErr w:type="spellEnd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громадскістю</w:t>
            </w:r>
            <w:proofErr w:type="spellEnd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самого принципу </w:t>
            </w:r>
            <w:proofErr w:type="spellStart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ведення</w:t>
            </w:r>
            <w:proofErr w:type="spellEnd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лісового</w:t>
            </w:r>
            <w:proofErr w:type="spellEnd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господарства</w:t>
            </w:r>
            <w:proofErr w:type="spellEnd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, </w:t>
            </w:r>
            <w:r w:rsidR="003311D3" w:rsidRPr="00D063A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як </w:t>
            </w:r>
            <w:proofErr w:type="spellStart"/>
            <w:r w:rsidR="003311D3" w:rsidRPr="00D063A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наслідок</w:t>
            </w:r>
            <w:proofErr w:type="spellEnd"/>
            <w:r w:rsidR="003311D3" w:rsidRPr="00D063A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виникають</w:t>
            </w:r>
            <w:proofErr w:type="spellEnd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суспільні</w:t>
            </w:r>
            <w:proofErr w:type="spellEnd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обмеження</w:t>
            </w:r>
            <w:proofErr w:type="spellEnd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рубок, </w:t>
            </w:r>
            <w:proofErr w:type="spellStart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спричиняє</w:t>
            </w:r>
            <w:proofErr w:type="spellEnd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3311D3" w:rsidRPr="00D063A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погіршення</w:t>
            </w:r>
            <w:proofErr w:type="spellEnd"/>
            <w:r w:rsidR="003311D3" w:rsidRPr="00D063A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3311D3" w:rsidRPr="00D063A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екологічної</w:t>
            </w:r>
            <w:proofErr w:type="spellEnd"/>
            <w:r w:rsidR="003311D3" w:rsidRPr="00D063A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3311D3" w:rsidRPr="00D063A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ситуації</w:t>
            </w:r>
            <w:proofErr w:type="spellEnd"/>
            <w:r w:rsidR="003311D3" w:rsidRPr="00D063A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лісових</w:t>
            </w:r>
            <w:proofErr w:type="spellEnd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екосистемах</w:t>
            </w:r>
            <w:proofErr w:type="spellEnd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і в </w:t>
            </w:r>
            <w:proofErr w:type="spellStart"/>
            <w:r w:rsidR="003311D3" w:rsidRPr="00D063A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країні</w:t>
            </w:r>
            <w:proofErr w:type="spellEnd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в</w:t>
            </w:r>
            <w:r w:rsidR="00F970E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цілому</w:t>
            </w:r>
            <w:proofErr w:type="spellEnd"/>
          </w:p>
        </w:tc>
      </w:tr>
      <w:tr w:rsidR="00CA501B" w:rsidRPr="0034619F" w14:paraId="5C63B6C6" w14:textId="77777777" w:rsidTr="00D063AE">
        <w:trPr>
          <w:trHeight w:val="1021"/>
        </w:trPr>
        <w:tc>
          <w:tcPr>
            <w:tcW w:w="1107" w:type="pct"/>
            <w:shd w:val="clear" w:color="auto" w:fill="FFFFFF"/>
            <w:hideMark/>
          </w:tcPr>
          <w:p w14:paraId="7DD8F8A5" w14:textId="15018FCB" w:rsidR="00CA501B" w:rsidRPr="0034619F" w:rsidRDefault="00CA501B" w:rsidP="00191EBC">
            <w:pPr>
              <w:spacing w:after="0" w:line="240" w:lineRule="auto"/>
              <w:ind w:left="154" w:right="-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Альтернатива 2 – </w:t>
            </w:r>
            <w:proofErr w:type="spellStart"/>
            <w:r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прийняття</w:t>
            </w:r>
            <w:proofErr w:type="spellEnd"/>
            <w:r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</w:t>
            </w:r>
            <w:r w:rsidR="00191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кту </w:t>
            </w:r>
            <w:r w:rsidR="00191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акта</w:t>
            </w:r>
          </w:p>
        </w:tc>
        <w:tc>
          <w:tcPr>
            <w:tcW w:w="2498" w:type="pct"/>
            <w:shd w:val="clear" w:color="auto" w:fill="FFFFFF"/>
          </w:tcPr>
          <w:p w14:paraId="07C7CBB4" w14:textId="417D3446" w:rsidR="00CA501B" w:rsidRPr="0034619F" w:rsidRDefault="0072362A" w:rsidP="006D021A">
            <w:pPr>
              <w:spacing w:before="31" w:after="0" w:line="240" w:lineRule="auto"/>
              <w:ind w:left="142"/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</w:pPr>
            <w:proofErr w:type="spellStart"/>
            <w:r w:rsidRPr="0034619F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Прийняття</w:t>
            </w:r>
            <w:proofErr w:type="spellEnd"/>
            <w:r w:rsidRPr="0034619F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про</w:t>
            </w:r>
            <w:r w:rsidR="00191EBC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е</w:t>
            </w:r>
            <w:r w:rsidRPr="0034619F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кту </w:t>
            </w:r>
            <w:r w:rsidR="00191EBC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акта</w:t>
            </w:r>
            <w:r w:rsidRPr="0034619F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619F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матиме</w:t>
            </w:r>
            <w:proofErr w:type="spellEnd"/>
            <w:r w:rsidRPr="0034619F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619F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позитивний</w:t>
            </w:r>
            <w:proofErr w:type="spellEnd"/>
            <w:r w:rsidRPr="0034619F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619F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вплив</w:t>
            </w:r>
            <w:proofErr w:type="spellEnd"/>
            <w:r w:rsidR="00191EBC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r w:rsidR="007F7F8D" w:rsidRPr="0034619F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–</w:t>
            </w:r>
            <w:r w:rsidR="005473CF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F970E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чітке</w:t>
            </w:r>
            <w:proofErr w:type="spellEnd"/>
            <w:r w:rsidR="00F970E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F970E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унормування</w:t>
            </w:r>
            <w:proofErr w:type="spellEnd"/>
            <w:r w:rsidR="00F970E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F970E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="00F970E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рубок на </w:t>
            </w:r>
            <w:proofErr w:type="spellStart"/>
            <w:r w:rsidR="00F970E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всій</w:t>
            </w:r>
            <w:proofErr w:type="spellEnd"/>
            <w:r w:rsidR="00F970E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F970E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території</w:t>
            </w:r>
            <w:proofErr w:type="spellEnd"/>
            <w:r w:rsidR="00F970E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F970E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="00F970E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="00F970E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всіма</w:t>
            </w:r>
            <w:proofErr w:type="spellEnd"/>
            <w:r w:rsidR="00F970E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без </w:t>
            </w:r>
            <w:proofErr w:type="spellStart"/>
            <w:r w:rsidR="00F970E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виключення</w:t>
            </w:r>
            <w:proofErr w:type="spellEnd"/>
            <w:r w:rsidR="00F970E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F970E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лісокористувачами</w:t>
            </w:r>
            <w:proofErr w:type="spellEnd"/>
            <w:r w:rsidR="005C1761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395" w:type="pct"/>
            <w:shd w:val="clear" w:color="auto" w:fill="FFFFFF"/>
          </w:tcPr>
          <w:p w14:paraId="16DE7250" w14:textId="77777777" w:rsidR="007F7F8D" w:rsidRPr="0034619F" w:rsidRDefault="00CF6471" w:rsidP="00191EBC">
            <w:pPr>
              <w:spacing w:after="0" w:line="240" w:lineRule="auto"/>
              <w:ind w:left="141" w:right="-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F7F8D"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Відсутні</w:t>
            </w:r>
            <w:proofErr w:type="spellEnd"/>
            <w:r w:rsidR="007F7F8D"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ED42A32" w14:textId="77777777" w:rsidR="00CA501B" w:rsidRPr="0034619F" w:rsidRDefault="00CA501B" w:rsidP="009657FB">
            <w:pPr>
              <w:spacing w:after="0" w:line="240" w:lineRule="auto"/>
              <w:ind w:right="68" w:firstLine="365"/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</w:pPr>
          </w:p>
        </w:tc>
      </w:tr>
    </w:tbl>
    <w:p w14:paraId="7867B872" w14:textId="77777777" w:rsidR="00666282" w:rsidRPr="007F7F8D" w:rsidRDefault="00666282" w:rsidP="008421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14:paraId="3E1BEA8B" w14:textId="77777777" w:rsidR="00666282" w:rsidRDefault="00666282" w:rsidP="005473C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A0825">
        <w:rPr>
          <w:rFonts w:ascii="Times New Roman" w:hAnsi="Times New Roman" w:cs="Times New Roman"/>
          <w:sz w:val="28"/>
          <w:szCs w:val="28"/>
          <w:lang w:val="ru-RU"/>
        </w:rPr>
        <w:t>Оцінка</w:t>
      </w:r>
      <w:proofErr w:type="spellEnd"/>
      <w:r w:rsidRPr="00AA08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A0825">
        <w:rPr>
          <w:rFonts w:ascii="Times New Roman" w:hAnsi="Times New Roman" w:cs="Times New Roman"/>
          <w:sz w:val="28"/>
          <w:szCs w:val="28"/>
          <w:lang w:val="ru-RU"/>
        </w:rPr>
        <w:t>впливу</w:t>
      </w:r>
      <w:proofErr w:type="spellEnd"/>
      <w:r w:rsidRPr="00AA0825">
        <w:rPr>
          <w:rFonts w:ascii="Times New Roman" w:hAnsi="Times New Roman" w:cs="Times New Roman"/>
          <w:sz w:val="28"/>
          <w:szCs w:val="28"/>
          <w:lang w:val="ru-RU"/>
        </w:rPr>
        <w:t xml:space="preserve"> на сферу </w:t>
      </w:r>
      <w:proofErr w:type="spellStart"/>
      <w:r w:rsidRPr="00AA0825">
        <w:rPr>
          <w:rFonts w:ascii="Times New Roman" w:hAnsi="Times New Roman" w:cs="Times New Roman"/>
          <w:sz w:val="28"/>
          <w:szCs w:val="28"/>
          <w:lang w:val="ru-RU"/>
        </w:rPr>
        <w:t>інтересів</w:t>
      </w:r>
      <w:proofErr w:type="spellEnd"/>
      <w:r w:rsidRPr="00AA08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A0825">
        <w:rPr>
          <w:rFonts w:ascii="Times New Roman" w:hAnsi="Times New Roman" w:cs="Times New Roman"/>
          <w:sz w:val="28"/>
          <w:szCs w:val="28"/>
          <w:lang w:val="ru-RU"/>
        </w:rPr>
        <w:t>суб’єктів</w:t>
      </w:r>
      <w:proofErr w:type="spellEnd"/>
      <w:r w:rsidRPr="00AA08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A0825">
        <w:rPr>
          <w:rFonts w:ascii="Times New Roman" w:hAnsi="Times New Roman" w:cs="Times New Roman"/>
          <w:sz w:val="28"/>
          <w:szCs w:val="28"/>
          <w:lang w:val="ru-RU"/>
        </w:rPr>
        <w:t>господарювання</w:t>
      </w:r>
      <w:proofErr w:type="spellEnd"/>
    </w:p>
    <w:p w14:paraId="5001BD86" w14:textId="77777777" w:rsidR="006D1C0C" w:rsidRPr="00AA0825" w:rsidRDefault="006D1C0C" w:rsidP="008421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4923" w:type="pct"/>
        <w:tblInd w:w="8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33"/>
        <w:gridCol w:w="1132"/>
        <w:gridCol w:w="1235"/>
        <w:gridCol w:w="1345"/>
        <w:gridCol w:w="1259"/>
        <w:gridCol w:w="880"/>
      </w:tblGrid>
      <w:tr w:rsidR="00666282" w:rsidRPr="009657FB" w14:paraId="05323881" w14:textId="77777777" w:rsidTr="007F7F8D">
        <w:tc>
          <w:tcPr>
            <w:tcW w:w="1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6DD08E26" w14:textId="77777777" w:rsidR="00666282" w:rsidRPr="009657FB" w:rsidRDefault="00666282" w:rsidP="00B3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7FB">
              <w:rPr>
                <w:rFonts w:ascii="Times New Roman" w:hAnsi="Times New Roman" w:cs="Times New Roman"/>
                <w:sz w:val="24"/>
                <w:szCs w:val="24"/>
              </w:rPr>
              <w:t>Показник</w:t>
            </w:r>
            <w:proofErr w:type="spellEnd"/>
          </w:p>
        </w:tc>
        <w:tc>
          <w:tcPr>
            <w:tcW w:w="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74EA4B27" w14:textId="77777777" w:rsidR="00666282" w:rsidRPr="009657FB" w:rsidRDefault="00666282" w:rsidP="00B3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7FB">
              <w:rPr>
                <w:rFonts w:ascii="Times New Roman" w:hAnsi="Times New Roman" w:cs="Times New Roman"/>
                <w:sz w:val="24"/>
                <w:szCs w:val="24"/>
              </w:rPr>
              <w:t>Великі</w:t>
            </w:r>
            <w:proofErr w:type="spellEnd"/>
          </w:p>
        </w:tc>
        <w:tc>
          <w:tcPr>
            <w:tcW w:w="6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5B52010A" w14:textId="77777777" w:rsidR="00666282" w:rsidRPr="009657FB" w:rsidRDefault="00666282" w:rsidP="00B3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7FB">
              <w:rPr>
                <w:rFonts w:ascii="Times New Roman" w:hAnsi="Times New Roman" w:cs="Times New Roman"/>
                <w:sz w:val="24"/>
                <w:szCs w:val="24"/>
              </w:rPr>
              <w:t>Середні</w:t>
            </w:r>
            <w:proofErr w:type="spellEnd"/>
          </w:p>
        </w:tc>
        <w:tc>
          <w:tcPr>
            <w:tcW w:w="7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73FECFCB" w14:textId="77777777" w:rsidR="00666282" w:rsidRPr="009657FB" w:rsidRDefault="00666282" w:rsidP="00B3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7FB">
              <w:rPr>
                <w:rFonts w:ascii="Times New Roman" w:hAnsi="Times New Roman" w:cs="Times New Roman"/>
                <w:sz w:val="24"/>
                <w:szCs w:val="24"/>
              </w:rPr>
              <w:t>Малі</w:t>
            </w:r>
            <w:proofErr w:type="spellEnd"/>
          </w:p>
        </w:tc>
        <w:tc>
          <w:tcPr>
            <w:tcW w:w="6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1176A5EB" w14:textId="77777777" w:rsidR="00666282" w:rsidRPr="009657FB" w:rsidRDefault="00666282" w:rsidP="00B3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7FB">
              <w:rPr>
                <w:rFonts w:ascii="Times New Roman" w:hAnsi="Times New Roman" w:cs="Times New Roman"/>
                <w:sz w:val="24"/>
                <w:szCs w:val="24"/>
              </w:rPr>
              <w:t>Мікро</w:t>
            </w:r>
            <w:proofErr w:type="spellEnd"/>
          </w:p>
        </w:tc>
        <w:tc>
          <w:tcPr>
            <w:tcW w:w="4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0FC7F5ED" w14:textId="77777777" w:rsidR="00666282" w:rsidRPr="009657FB" w:rsidRDefault="00666282" w:rsidP="00B3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7FB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  <w:proofErr w:type="spellEnd"/>
          </w:p>
        </w:tc>
      </w:tr>
      <w:tr w:rsidR="00666282" w:rsidRPr="00F651C2" w14:paraId="4FF4818A" w14:textId="77777777" w:rsidTr="009657FB">
        <w:tc>
          <w:tcPr>
            <w:tcW w:w="1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72AE5133" w14:textId="77777777" w:rsidR="00666282" w:rsidRPr="00F651C2" w:rsidRDefault="00666282" w:rsidP="0084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1C2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F65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51C2">
              <w:rPr>
                <w:rFonts w:ascii="Times New Roman" w:hAnsi="Times New Roman" w:cs="Times New Roman"/>
                <w:sz w:val="24"/>
                <w:szCs w:val="24"/>
              </w:rPr>
              <w:t>суб’єктів</w:t>
            </w:r>
            <w:proofErr w:type="spellEnd"/>
            <w:r w:rsidRPr="00F65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51C2">
              <w:rPr>
                <w:rFonts w:ascii="Times New Roman" w:hAnsi="Times New Roman" w:cs="Times New Roman"/>
                <w:sz w:val="24"/>
                <w:szCs w:val="24"/>
              </w:rPr>
              <w:t>господарювання</w:t>
            </w:r>
            <w:proofErr w:type="spellEnd"/>
            <w:r w:rsidR="005473CF" w:rsidRPr="00F651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(власники лісів, постійні лісокористувачі)</w:t>
            </w:r>
            <w:r w:rsidRPr="00F651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51C2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F65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51C2">
              <w:rPr>
                <w:rFonts w:ascii="Times New Roman" w:hAnsi="Times New Roman" w:cs="Times New Roman"/>
                <w:sz w:val="24"/>
                <w:szCs w:val="24"/>
              </w:rPr>
              <w:t>підпадають</w:t>
            </w:r>
            <w:proofErr w:type="spellEnd"/>
            <w:r w:rsidRPr="00F65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51C2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F65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51C2">
              <w:rPr>
                <w:rFonts w:ascii="Times New Roman" w:hAnsi="Times New Roman" w:cs="Times New Roman"/>
                <w:sz w:val="24"/>
                <w:szCs w:val="24"/>
              </w:rPr>
              <w:t>дію</w:t>
            </w:r>
            <w:proofErr w:type="spellEnd"/>
            <w:r w:rsidRPr="00F65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51C2">
              <w:rPr>
                <w:rFonts w:ascii="Times New Roman" w:hAnsi="Times New Roman" w:cs="Times New Roman"/>
                <w:sz w:val="24"/>
                <w:szCs w:val="24"/>
              </w:rPr>
              <w:t>регулювання</w:t>
            </w:r>
            <w:proofErr w:type="spellEnd"/>
            <w:r w:rsidRPr="00F651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51C2">
              <w:rPr>
                <w:rFonts w:ascii="Times New Roman" w:hAnsi="Times New Roman" w:cs="Times New Roman"/>
                <w:sz w:val="24"/>
                <w:szCs w:val="24"/>
              </w:rPr>
              <w:t>одиниць</w:t>
            </w:r>
            <w:proofErr w:type="spellEnd"/>
          </w:p>
        </w:tc>
        <w:tc>
          <w:tcPr>
            <w:tcW w:w="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246E1567" w14:textId="77777777" w:rsidR="00666282" w:rsidRPr="00F651C2" w:rsidRDefault="00666282" w:rsidP="0096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1C2">
              <w:rPr>
                <w:rFonts w:ascii="Times New Roman" w:hAnsi="Times New Roman" w:cs="Times New Roman"/>
                <w:sz w:val="24"/>
                <w:szCs w:val="24"/>
              </w:rPr>
              <w:t>відсутні</w:t>
            </w:r>
            <w:proofErr w:type="spellEnd"/>
          </w:p>
        </w:tc>
        <w:tc>
          <w:tcPr>
            <w:tcW w:w="6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2E37DE45" w14:textId="2704C576" w:rsidR="00666282" w:rsidRPr="00F651C2" w:rsidRDefault="003320D3" w:rsidP="0096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1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507</w:t>
            </w:r>
          </w:p>
        </w:tc>
        <w:tc>
          <w:tcPr>
            <w:tcW w:w="7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3056CC58" w14:textId="77777777" w:rsidR="00666282" w:rsidRPr="00F651C2" w:rsidRDefault="00012B26" w:rsidP="0096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1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</w:t>
            </w:r>
          </w:p>
        </w:tc>
        <w:tc>
          <w:tcPr>
            <w:tcW w:w="6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0CEA0631" w14:textId="77777777" w:rsidR="00666282" w:rsidRPr="00F651C2" w:rsidRDefault="00666282" w:rsidP="0096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1C2">
              <w:rPr>
                <w:rFonts w:ascii="Times New Roman" w:hAnsi="Times New Roman" w:cs="Times New Roman"/>
                <w:sz w:val="24"/>
                <w:szCs w:val="24"/>
              </w:rPr>
              <w:t>відсутні</w:t>
            </w:r>
            <w:proofErr w:type="spellEnd"/>
          </w:p>
        </w:tc>
        <w:tc>
          <w:tcPr>
            <w:tcW w:w="4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08FC3E73" w14:textId="298DA923" w:rsidR="00666282" w:rsidRPr="00F651C2" w:rsidRDefault="003320D3" w:rsidP="0096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507</w:t>
            </w:r>
          </w:p>
        </w:tc>
      </w:tr>
      <w:tr w:rsidR="00666282" w:rsidRPr="00F651C2" w14:paraId="02A4C9C7" w14:textId="77777777" w:rsidTr="009657FB">
        <w:tc>
          <w:tcPr>
            <w:tcW w:w="1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721A7B13" w14:textId="77777777" w:rsidR="00666282" w:rsidRPr="00F651C2" w:rsidRDefault="00666282" w:rsidP="0084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51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Питома</w:t>
            </w:r>
            <w:proofErr w:type="spellEnd"/>
            <w:r w:rsidRPr="00F651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вага </w:t>
            </w:r>
            <w:proofErr w:type="spellStart"/>
            <w:r w:rsidRPr="00F651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групи</w:t>
            </w:r>
            <w:proofErr w:type="spellEnd"/>
            <w:r w:rsidRPr="00F651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F651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загальній</w:t>
            </w:r>
            <w:proofErr w:type="spellEnd"/>
            <w:r w:rsidRPr="00F651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1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кількості</w:t>
            </w:r>
            <w:proofErr w:type="spellEnd"/>
            <w:r w:rsidRPr="00F651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651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відсотків</w:t>
            </w:r>
            <w:proofErr w:type="spellEnd"/>
          </w:p>
        </w:tc>
        <w:tc>
          <w:tcPr>
            <w:tcW w:w="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7CF06FF9" w14:textId="77777777" w:rsidR="00666282" w:rsidRPr="00F651C2" w:rsidRDefault="00666282" w:rsidP="0096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C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2F04AF33" w14:textId="77777777" w:rsidR="00666282" w:rsidRPr="00F651C2" w:rsidRDefault="00547C4D" w:rsidP="0096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1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7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61C20839" w14:textId="77777777" w:rsidR="00666282" w:rsidRPr="00F651C2" w:rsidRDefault="00547C4D" w:rsidP="0096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1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6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6BC26498" w14:textId="77777777" w:rsidR="00666282" w:rsidRPr="00F651C2" w:rsidRDefault="00666282" w:rsidP="0096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C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1B9A1F05" w14:textId="77777777" w:rsidR="00666282" w:rsidRPr="00F651C2" w:rsidRDefault="00666282" w:rsidP="0096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43D2273A" w14:textId="2247EFA9" w:rsidR="006D1C0C" w:rsidRPr="006D1C0C" w:rsidRDefault="006D1C0C" w:rsidP="00842103">
      <w:pPr>
        <w:spacing w:after="0"/>
        <w:rPr>
          <w:lang w:val="uk-UA"/>
        </w:rPr>
      </w:pPr>
    </w:p>
    <w:tbl>
      <w:tblPr>
        <w:tblW w:w="4917" w:type="pct"/>
        <w:tblInd w:w="8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07"/>
        <w:gridCol w:w="4206"/>
        <w:gridCol w:w="3359"/>
      </w:tblGrid>
      <w:tr w:rsidR="00666282" w:rsidRPr="009657FB" w14:paraId="5299EF6B" w14:textId="77777777" w:rsidTr="00F651C2">
        <w:tc>
          <w:tcPr>
            <w:tcW w:w="10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7037BB3A" w14:textId="77777777" w:rsidR="00666282" w:rsidRPr="009657FB" w:rsidRDefault="00666282" w:rsidP="00842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657FB">
              <w:rPr>
                <w:rFonts w:ascii="Times New Roman" w:hAnsi="Times New Roman" w:cs="Times New Roman"/>
                <w:bCs/>
                <w:sz w:val="24"/>
                <w:szCs w:val="24"/>
              </w:rPr>
              <w:t>Вид</w:t>
            </w:r>
            <w:proofErr w:type="spellEnd"/>
            <w:r w:rsidRPr="009657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657FB">
              <w:rPr>
                <w:rFonts w:ascii="Times New Roman" w:hAnsi="Times New Roman" w:cs="Times New Roman"/>
                <w:bCs/>
                <w:sz w:val="24"/>
                <w:szCs w:val="24"/>
              </w:rPr>
              <w:t>альтернативи</w:t>
            </w:r>
            <w:proofErr w:type="spellEnd"/>
          </w:p>
        </w:tc>
        <w:tc>
          <w:tcPr>
            <w:tcW w:w="2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69423" w14:textId="77777777" w:rsidR="00666282" w:rsidRPr="009657FB" w:rsidRDefault="00666282" w:rsidP="00842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657FB">
              <w:rPr>
                <w:rFonts w:ascii="Times New Roman" w:hAnsi="Times New Roman" w:cs="Times New Roman"/>
                <w:bCs/>
                <w:sz w:val="24"/>
                <w:szCs w:val="24"/>
              </w:rPr>
              <w:t>Вигоди</w:t>
            </w:r>
            <w:proofErr w:type="spellEnd"/>
          </w:p>
        </w:tc>
        <w:tc>
          <w:tcPr>
            <w:tcW w:w="17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6E3DC420" w14:textId="77777777" w:rsidR="00666282" w:rsidRPr="009657FB" w:rsidRDefault="00666282" w:rsidP="0084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7FB">
              <w:rPr>
                <w:rFonts w:ascii="Times New Roman" w:hAnsi="Times New Roman" w:cs="Times New Roman"/>
                <w:bCs/>
                <w:sz w:val="24"/>
                <w:szCs w:val="24"/>
              </w:rPr>
              <w:t>Витрати</w:t>
            </w:r>
            <w:proofErr w:type="spellEnd"/>
          </w:p>
        </w:tc>
      </w:tr>
      <w:tr w:rsidR="00666282" w:rsidRPr="00375855" w14:paraId="1EE9F8B6" w14:textId="77777777" w:rsidTr="00374303">
        <w:tc>
          <w:tcPr>
            <w:tcW w:w="10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7682B602" w14:textId="77777777" w:rsidR="00666282" w:rsidRPr="009657FB" w:rsidRDefault="00707440" w:rsidP="009C4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7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Альтернатива 1 – </w:t>
            </w:r>
            <w:proofErr w:type="spellStart"/>
            <w:r w:rsidRPr="009657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збереження</w:t>
            </w:r>
            <w:proofErr w:type="spellEnd"/>
            <w:r w:rsidRPr="009657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57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ситуації</w:t>
            </w:r>
            <w:proofErr w:type="spellEnd"/>
            <w:r w:rsidRPr="009657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яка </w:t>
            </w:r>
            <w:proofErr w:type="spellStart"/>
            <w:r w:rsidRPr="009657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існує</w:t>
            </w:r>
            <w:proofErr w:type="spellEnd"/>
            <w:r w:rsidRPr="009657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9657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цей</w:t>
            </w:r>
            <w:proofErr w:type="spellEnd"/>
            <w:r w:rsidRPr="009657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</w:t>
            </w:r>
            <w:r w:rsidRPr="009657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66282" w:rsidRPr="009657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8D5846" w14:textId="1254783E" w:rsidR="00666282" w:rsidRPr="007B5806" w:rsidRDefault="007B5806" w:rsidP="00374303">
            <w:pPr>
              <w:spacing w:after="0" w:line="240" w:lineRule="auto"/>
              <w:ind w:right="102" w:firstLine="17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</w:t>
            </w:r>
          </w:p>
        </w:tc>
        <w:tc>
          <w:tcPr>
            <w:tcW w:w="17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3C803E7C" w14:textId="02E4CB2E" w:rsidR="00666282" w:rsidRPr="009657FB" w:rsidRDefault="00883E22" w:rsidP="00D81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рубок в </w:t>
            </w:r>
            <w:proofErr w:type="spellStart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лісах</w:t>
            </w:r>
            <w:proofErr w:type="spellEnd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різними</w:t>
            </w:r>
            <w:proofErr w:type="spellEnd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правилами, </w:t>
            </w:r>
            <w:proofErr w:type="spellStart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частина</w:t>
            </w:r>
            <w:proofErr w:type="spellEnd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яких</w:t>
            </w:r>
            <w:proofErr w:type="spellEnd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втратила</w:t>
            </w:r>
            <w:proofErr w:type="spellEnd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чинність</w:t>
            </w:r>
            <w:proofErr w:type="spellEnd"/>
            <w:r w:rsidR="007B580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4A5F0F" w:rsidRPr="00375855" w14:paraId="4D769341" w14:textId="77777777" w:rsidTr="00374303">
        <w:trPr>
          <w:trHeight w:val="1469"/>
        </w:trPr>
        <w:tc>
          <w:tcPr>
            <w:tcW w:w="10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10F7138B" w14:textId="72D2D178" w:rsidR="004A5F0F" w:rsidRPr="009657FB" w:rsidRDefault="004A5F0F" w:rsidP="004A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7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Альтернатива 2 – </w:t>
            </w:r>
            <w:proofErr w:type="spellStart"/>
            <w:r w:rsidRPr="009657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прийняття</w:t>
            </w:r>
            <w:proofErr w:type="spellEnd"/>
            <w:r w:rsidRPr="009657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</w:t>
            </w:r>
            <w:r w:rsidR="00676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657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кту </w:t>
            </w:r>
            <w:r w:rsidR="00676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аката</w:t>
            </w:r>
            <w:r w:rsidRPr="009657F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  <w:p w14:paraId="71B58287" w14:textId="77777777" w:rsidR="004A5F0F" w:rsidRPr="009657FB" w:rsidRDefault="004A5F0F" w:rsidP="0084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D5660" w14:textId="06AA4354" w:rsidR="004A5F0F" w:rsidRPr="009657FB" w:rsidRDefault="00676DCE" w:rsidP="00883E22">
            <w:pPr>
              <w:pStyle w:val="a9"/>
              <w:spacing w:before="31" w:after="0" w:line="240" w:lineRule="auto"/>
              <w:ind w:left="1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Раціональне</w:t>
            </w:r>
            <w:proofErr w:type="spellEnd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83E22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лісових</w:t>
            </w:r>
            <w:proofErr w:type="spellEnd"/>
            <w:r w:rsidR="00883E22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83E22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ресурсів</w:t>
            </w:r>
            <w:proofErr w:type="spellEnd"/>
            <w:r w:rsidR="00883E22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6364D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підвищення</w:t>
            </w:r>
            <w:proofErr w:type="spellEnd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їх</w:t>
            </w:r>
            <w:proofErr w:type="spellEnd"/>
            <w:r w:rsidRPr="00D6364D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6364D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екологічного</w:t>
            </w:r>
            <w:proofErr w:type="spellEnd"/>
            <w:r w:rsidRPr="00D6364D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та ресурсного </w:t>
            </w:r>
            <w:proofErr w:type="spellStart"/>
            <w:r w:rsidRPr="00D6364D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потенціалу</w:t>
            </w:r>
            <w:proofErr w:type="spellEnd"/>
            <w:r w:rsidR="00883E22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,</w:t>
            </w:r>
            <w:r w:rsidRPr="00D6364D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83E22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="00883E22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рубок</w:t>
            </w:r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основі</w:t>
            </w:r>
            <w:proofErr w:type="spellEnd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встановлених</w:t>
            </w:r>
            <w:proofErr w:type="spellEnd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правил, </w:t>
            </w:r>
            <w:proofErr w:type="spellStart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які</w:t>
            </w:r>
            <w:proofErr w:type="spellEnd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є </w:t>
            </w:r>
            <w:proofErr w:type="spellStart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обов</w:t>
            </w:r>
            <w:r w:rsidRPr="00D63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язковими</w:t>
            </w:r>
            <w:proofErr w:type="spellEnd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сфері</w:t>
            </w:r>
            <w:proofErr w:type="spellEnd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ведення</w:t>
            </w:r>
            <w:proofErr w:type="spellEnd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лісового</w:t>
            </w:r>
            <w:proofErr w:type="spellEnd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господарства</w:t>
            </w:r>
            <w:proofErr w:type="spellEnd"/>
          </w:p>
        </w:tc>
        <w:tc>
          <w:tcPr>
            <w:tcW w:w="17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26C778EB" w14:textId="04B3EE9F" w:rsidR="004A5F0F" w:rsidRPr="009657FB" w:rsidRDefault="00374303" w:rsidP="00374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</w:t>
            </w:r>
          </w:p>
        </w:tc>
      </w:tr>
    </w:tbl>
    <w:p w14:paraId="5C1F2D51" w14:textId="0AE056D9" w:rsidR="0045031B" w:rsidRDefault="0045031B" w:rsidP="0045031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14:paraId="5B706E97" w14:textId="20C2DCC6" w:rsidR="00374303" w:rsidRPr="00374303" w:rsidRDefault="00374303" w:rsidP="0045031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74303">
        <w:rPr>
          <w:rFonts w:ascii="Times New Roman" w:hAnsi="Times New Roman" w:cs="Times New Roman"/>
          <w:sz w:val="28"/>
          <w:szCs w:val="28"/>
          <w:lang w:val="uk-UA" w:eastAsia="uk-UA"/>
        </w:rPr>
        <w:t>Оцінка впливу на довкілля</w:t>
      </w:r>
    </w:p>
    <w:tbl>
      <w:tblPr>
        <w:tblW w:w="4917" w:type="pct"/>
        <w:tblInd w:w="8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07"/>
        <w:gridCol w:w="4206"/>
        <w:gridCol w:w="3359"/>
      </w:tblGrid>
      <w:tr w:rsidR="000B0B95" w:rsidRPr="000B0B95" w14:paraId="1B6DF672" w14:textId="77777777" w:rsidTr="00465B80">
        <w:tc>
          <w:tcPr>
            <w:tcW w:w="10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47D1B685" w14:textId="77777777" w:rsidR="000B0B95" w:rsidRPr="00CE55D6" w:rsidRDefault="000B0B95" w:rsidP="00465B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E55D6">
              <w:rPr>
                <w:rFonts w:ascii="Times New Roman" w:hAnsi="Times New Roman" w:cs="Times New Roman"/>
                <w:bCs/>
                <w:sz w:val="24"/>
                <w:szCs w:val="24"/>
              </w:rPr>
              <w:t>Вид</w:t>
            </w:r>
            <w:proofErr w:type="spellEnd"/>
            <w:r w:rsidRPr="00CE55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55D6">
              <w:rPr>
                <w:rFonts w:ascii="Times New Roman" w:hAnsi="Times New Roman" w:cs="Times New Roman"/>
                <w:bCs/>
                <w:sz w:val="24"/>
                <w:szCs w:val="24"/>
              </w:rPr>
              <w:t>альтернативи</w:t>
            </w:r>
            <w:proofErr w:type="spellEnd"/>
          </w:p>
        </w:tc>
        <w:tc>
          <w:tcPr>
            <w:tcW w:w="2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3F67D" w14:textId="77777777" w:rsidR="000B0B95" w:rsidRPr="00CE55D6" w:rsidRDefault="000B0B95" w:rsidP="00465B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E55D6">
              <w:rPr>
                <w:rFonts w:ascii="Times New Roman" w:hAnsi="Times New Roman" w:cs="Times New Roman"/>
                <w:bCs/>
                <w:sz w:val="24"/>
                <w:szCs w:val="24"/>
              </w:rPr>
              <w:t>Вигоди</w:t>
            </w:r>
            <w:proofErr w:type="spellEnd"/>
          </w:p>
        </w:tc>
        <w:tc>
          <w:tcPr>
            <w:tcW w:w="17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57240202" w14:textId="77777777" w:rsidR="000B0B95" w:rsidRPr="00CE55D6" w:rsidRDefault="000B0B95" w:rsidP="00465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5D6">
              <w:rPr>
                <w:rFonts w:ascii="Times New Roman" w:hAnsi="Times New Roman" w:cs="Times New Roman"/>
                <w:bCs/>
                <w:sz w:val="24"/>
                <w:szCs w:val="24"/>
              </w:rPr>
              <w:t>Витрати</w:t>
            </w:r>
            <w:proofErr w:type="spellEnd"/>
          </w:p>
        </w:tc>
      </w:tr>
      <w:tr w:rsidR="000B0B95" w:rsidRPr="000B0B95" w14:paraId="3C78A3D3" w14:textId="77777777" w:rsidTr="00465B80">
        <w:tc>
          <w:tcPr>
            <w:tcW w:w="10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64944695" w14:textId="77777777" w:rsidR="000B0B95" w:rsidRPr="00CE55D6" w:rsidRDefault="000B0B95" w:rsidP="00465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5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Альтернатива 1 – </w:t>
            </w:r>
            <w:proofErr w:type="spellStart"/>
            <w:r w:rsidRPr="00CE5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збереження</w:t>
            </w:r>
            <w:proofErr w:type="spellEnd"/>
            <w:r w:rsidRPr="00CE5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5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ситуації</w:t>
            </w:r>
            <w:proofErr w:type="spellEnd"/>
            <w:r w:rsidRPr="00CE5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яка </w:t>
            </w:r>
            <w:proofErr w:type="spellStart"/>
            <w:r w:rsidRPr="00CE5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існує</w:t>
            </w:r>
            <w:proofErr w:type="spellEnd"/>
            <w:r w:rsidRPr="00CE5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CE5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цей</w:t>
            </w:r>
            <w:proofErr w:type="spellEnd"/>
            <w:r w:rsidRPr="00CE5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</w:t>
            </w:r>
            <w:r w:rsidRPr="00CE55D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2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64B3CC" w14:textId="77777777" w:rsidR="000B0B95" w:rsidRPr="00CE55D6" w:rsidRDefault="000B0B95" w:rsidP="00465B80">
            <w:pPr>
              <w:spacing w:after="0" w:line="240" w:lineRule="auto"/>
              <w:ind w:right="102" w:firstLine="17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5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</w:t>
            </w:r>
          </w:p>
        </w:tc>
        <w:tc>
          <w:tcPr>
            <w:tcW w:w="17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5D5261A3" w14:textId="2B4739E1" w:rsidR="000B0B95" w:rsidRPr="00CE55D6" w:rsidRDefault="00540AC4" w:rsidP="00465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5D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Не</w:t>
            </w:r>
            <w:r w:rsidR="000B0B95" w:rsidRPr="00CE55D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E55D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CE55D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рубок та </w:t>
            </w:r>
            <w:proofErr w:type="spellStart"/>
            <w:r w:rsidRPr="00CE55D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робіт</w:t>
            </w:r>
            <w:proofErr w:type="spellEnd"/>
            <w:r w:rsidRPr="00CE55D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CE55D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пов’язаних</w:t>
            </w:r>
            <w:proofErr w:type="spellEnd"/>
            <w:r w:rsidRPr="00CE55D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і не </w:t>
            </w:r>
            <w:proofErr w:type="spellStart"/>
            <w:r w:rsidRPr="00CE55D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пов’язаних</w:t>
            </w:r>
            <w:proofErr w:type="spellEnd"/>
            <w:r w:rsidRPr="00CE55D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CE55D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веденням</w:t>
            </w:r>
            <w:proofErr w:type="spellEnd"/>
            <w:r w:rsidRPr="00CE55D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E55D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лісового</w:t>
            </w:r>
            <w:proofErr w:type="spellEnd"/>
            <w:r w:rsidRPr="00CE55D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E55D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господарства</w:t>
            </w:r>
            <w:proofErr w:type="spellEnd"/>
            <w:r w:rsidRPr="00CE55D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CE55D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утворення</w:t>
            </w:r>
            <w:proofErr w:type="spellEnd"/>
            <w:r w:rsidRPr="00CE55D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E55D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захаращеності</w:t>
            </w:r>
            <w:proofErr w:type="spellEnd"/>
            <w:r w:rsidRPr="00CE55D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CE55D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лініях</w:t>
            </w:r>
            <w:proofErr w:type="spellEnd"/>
            <w:r w:rsidRPr="00CE55D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ЛЕП, трубопроводах, </w:t>
            </w:r>
            <w:proofErr w:type="spellStart"/>
            <w:r w:rsidRPr="00CE55D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тощо</w:t>
            </w:r>
            <w:proofErr w:type="spellEnd"/>
            <w:r w:rsidRPr="00CE55D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)</w:t>
            </w:r>
          </w:p>
        </w:tc>
      </w:tr>
      <w:tr w:rsidR="000B0B95" w:rsidRPr="00375855" w14:paraId="0111B831" w14:textId="77777777" w:rsidTr="00465B80">
        <w:trPr>
          <w:trHeight w:val="1469"/>
        </w:trPr>
        <w:tc>
          <w:tcPr>
            <w:tcW w:w="10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7B31A7EC" w14:textId="77777777" w:rsidR="000B0B95" w:rsidRPr="00CE55D6" w:rsidRDefault="000B0B95" w:rsidP="00465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5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Альтернатива 2 – </w:t>
            </w:r>
            <w:proofErr w:type="spellStart"/>
            <w:r w:rsidRPr="00CE5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прийняття</w:t>
            </w:r>
            <w:proofErr w:type="spellEnd"/>
            <w:r w:rsidRPr="00CE5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проекту аката</w:t>
            </w:r>
            <w:r w:rsidRPr="00CE55D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  <w:p w14:paraId="3B03F382" w14:textId="77777777" w:rsidR="000B0B95" w:rsidRPr="00CE55D6" w:rsidRDefault="000B0B95" w:rsidP="00465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195EC" w14:textId="01DBE79D" w:rsidR="000B0B95" w:rsidRPr="00CE55D6" w:rsidRDefault="000B0B95" w:rsidP="00465B80">
            <w:pPr>
              <w:pStyle w:val="a9"/>
              <w:spacing w:before="31" w:after="0" w:line="240" w:lineRule="auto"/>
              <w:ind w:left="1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E55D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Раціональне</w:t>
            </w:r>
            <w:proofErr w:type="spellEnd"/>
            <w:r w:rsidRPr="00CE55D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E55D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використання</w:t>
            </w:r>
            <w:proofErr w:type="spellEnd"/>
            <w:r w:rsidRPr="00CE55D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E55D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лісових</w:t>
            </w:r>
            <w:proofErr w:type="spellEnd"/>
            <w:r w:rsidRPr="00CE55D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E55D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ресурсів</w:t>
            </w:r>
            <w:proofErr w:type="spellEnd"/>
            <w:r w:rsidRPr="00CE55D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CE55D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підвищення</w:t>
            </w:r>
            <w:proofErr w:type="spellEnd"/>
            <w:r w:rsidRPr="00CE55D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E55D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їх</w:t>
            </w:r>
            <w:proofErr w:type="spellEnd"/>
            <w:r w:rsidRPr="00CE55D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E55D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екологічного</w:t>
            </w:r>
            <w:proofErr w:type="spellEnd"/>
            <w:r w:rsidRPr="00CE55D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та ресурсного </w:t>
            </w:r>
            <w:proofErr w:type="spellStart"/>
            <w:r w:rsidRPr="00CE55D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потенціалу</w:t>
            </w:r>
            <w:proofErr w:type="spellEnd"/>
            <w:r w:rsidRPr="00CE55D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CE55D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CE55D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рубок </w:t>
            </w:r>
            <w:r w:rsidR="00540AC4" w:rsidRPr="00CE55D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та </w:t>
            </w:r>
            <w:proofErr w:type="spellStart"/>
            <w:r w:rsidR="00540AC4" w:rsidRPr="00CE55D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робіт</w:t>
            </w:r>
            <w:proofErr w:type="spellEnd"/>
            <w:r w:rsidR="00540AC4" w:rsidRPr="00CE55D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r w:rsidRPr="00CE55D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на </w:t>
            </w:r>
            <w:proofErr w:type="spellStart"/>
            <w:r w:rsidRPr="00CE55D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основі</w:t>
            </w:r>
            <w:proofErr w:type="spellEnd"/>
            <w:r w:rsidRPr="00CE55D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E55D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встановлених</w:t>
            </w:r>
            <w:proofErr w:type="spellEnd"/>
            <w:r w:rsidRPr="00CE55D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правил, </w:t>
            </w:r>
            <w:proofErr w:type="spellStart"/>
            <w:r w:rsidRPr="00CE55D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CE55D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є </w:t>
            </w:r>
            <w:proofErr w:type="spellStart"/>
            <w:r w:rsidRPr="00CE55D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обов</w:t>
            </w:r>
            <w:r w:rsidRPr="00CE5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CE55D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язковими</w:t>
            </w:r>
            <w:proofErr w:type="spellEnd"/>
            <w:r w:rsidRPr="00CE55D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CE55D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сфері</w:t>
            </w:r>
            <w:proofErr w:type="spellEnd"/>
            <w:r w:rsidRPr="00CE55D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E55D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ведення</w:t>
            </w:r>
            <w:proofErr w:type="spellEnd"/>
            <w:r w:rsidRPr="00CE55D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E55D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лісового</w:t>
            </w:r>
            <w:proofErr w:type="spellEnd"/>
            <w:r w:rsidRPr="00CE55D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E55D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господарства</w:t>
            </w:r>
            <w:proofErr w:type="spellEnd"/>
            <w:r w:rsidR="00540AC4" w:rsidRPr="00CE55D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="00540AC4" w:rsidRPr="00CE55D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сприяють</w:t>
            </w:r>
            <w:proofErr w:type="spellEnd"/>
            <w:r w:rsidR="00540AC4" w:rsidRPr="00CE55D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="00540AC4" w:rsidRPr="00CE55D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загальному</w:t>
            </w:r>
            <w:proofErr w:type="spellEnd"/>
            <w:r w:rsidR="00540AC4" w:rsidRPr="00CE55D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540AC4" w:rsidRPr="00CE55D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функціонуванню</w:t>
            </w:r>
            <w:proofErr w:type="spellEnd"/>
            <w:r w:rsidR="00540AC4" w:rsidRPr="00CE55D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540AC4" w:rsidRPr="00CE55D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національної</w:t>
            </w:r>
            <w:proofErr w:type="spellEnd"/>
            <w:r w:rsidR="00540AC4" w:rsidRPr="00CE55D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540AC4" w:rsidRPr="00CE55D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економіки</w:t>
            </w:r>
            <w:proofErr w:type="spellEnd"/>
          </w:p>
        </w:tc>
        <w:tc>
          <w:tcPr>
            <w:tcW w:w="17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4F015474" w14:textId="77777777" w:rsidR="000B0B95" w:rsidRPr="00CE55D6" w:rsidRDefault="000B0B95" w:rsidP="00465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5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</w:t>
            </w:r>
          </w:p>
        </w:tc>
      </w:tr>
    </w:tbl>
    <w:p w14:paraId="766BC2AD" w14:textId="6F022DBE" w:rsidR="0045031B" w:rsidRDefault="0045031B" w:rsidP="008421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  <w:lang w:val="ru-RU"/>
        </w:rPr>
      </w:pPr>
    </w:p>
    <w:p w14:paraId="599F144F" w14:textId="77777777" w:rsidR="00666282" w:rsidRDefault="00666282" w:rsidP="0084210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A0825">
        <w:rPr>
          <w:rFonts w:ascii="Times New Roman" w:hAnsi="Times New Roman" w:cs="Times New Roman"/>
          <w:b/>
          <w:bCs/>
          <w:sz w:val="28"/>
          <w:szCs w:val="28"/>
        </w:rPr>
        <w:t>IV</w:t>
      </w:r>
      <w:r w:rsidRPr="00AA082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proofErr w:type="spellStart"/>
      <w:r w:rsidRPr="00AA0825">
        <w:rPr>
          <w:rFonts w:ascii="Times New Roman" w:hAnsi="Times New Roman" w:cs="Times New Roman"/>
          <w:b/>
          <w:bCs/>
          <w:sz w:val="28"/>
          <w:szCs w:val="28"/>
          <w:lang w:val="ru-RU"/>
        </w:rPr>
        <w:t>Вибір</w:t>
      </w:r>
      <w:proofErr w:type="spellEnd"/>
      <w:r w:rsidRPr="00AA082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AA0825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найбільш</w:t>
      </w:r>
      <w:proofErr w:type="spellEnd"/>
      <w:r w:rsidRPr="00AA082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оптимального альтернативного способу </w:t>
      </w:r>
      <w:proofErr w:type="spellStart"/>
      <w:r w:rsidRPr="00AA0825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досягнення</w:t>
      </w:r>
      <w:proofErr w:type="spellEnd"/>
      <w:r w:rsidRPr="00AA082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AA0825">
        <w:rPr>
          <w:rFonts w:ascii="Times New Roman" w:hAnsi="Times New Roman" w:cs="Times New Roman"/>
          <w:b/>
          <w:bCs/>
          <w:sz w:val="28"/>
          <w:szCs w:val="28"/>
          <w:lang w:val="ru-RU"/>
        </w:rPr>
        <w:t>цілей</w:t>
      </w:r>
      <w:proofErr w:type="spellEnd"/>
    </w:p>
    <w:p w14:paraId="46DAEE3F" w14:textId="77777777" w:rsidR="00E310A2" w:rsidRPr="00AA0825" w:rsidRDefault="00E310A2" w:rsidP="008421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14:paraId="57F2AEAB" w14:textId="73C3609B" w:rsidR="00666282" w:rsidRPr="00AA0825" w:rsidRDefault="00666282" w:rsidP="00842103">
      <w:pPr>
        <w:spacing w:after="0" w:line="240" w:lineRule="auto"/>
        <w:ind w:firstLine="5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A0825">
        <w:rPr>
          <w:rFonts w:ascii="Times New Roman" w:hAnsi="Times New Roman" w:cs="Times New Roman"/>
          <w:sz w:val="28"/>
          <w:szCs w:val="28"/>
          <w:lang w:val="ru-RU"/>
        </w:rPr>
        <w:t>Враховуючи</w:t>
      </w:r>
      <w:proofErr w:type="spellEnd"/>
      <w:r w:rsidRPr="00AA08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A0825">
        <w:rPr>
          <w:rFonts w:ascii="Times New Roman" w:hAnsi="Times New Roman" w:cs="Times New Roman"/>
          <w:sz w:val="28"/>
          <w:szCs w:val="28"/>
          <w:lang w:val="ru-RU"/>
        </w:rPr>
        <w:t>вищенаведені</w:t>
      </w:r>
      <w:proofErr w:type="spellEnd"/>
      <w:r w:rsidRPr="00AA08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A0825">
        <w:rPr>
          <w:rFonts w:ascii="Times New Roman" w:hAnsi="Times New Roman" w:cs="Times New Roman"/>
          <w:sz w:val="28"/>
          <w:szCs w:val="28"/>
          <w:lang w:val="ru-RU"/>
        </w:rPr>
        <w:t>позитивні</w:t>
      </w:r>
      <w:proofErr w:type="spellEnd"/>
      <w:r w:rsidRPr="00AA082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AA0825">
        <w:rPr>
          <w:rFonts w:ascii="Times New Roman" w:hAnsi="Times New Roman" w:cs="Times New Roman"/>
          <w:sz w:val="28"/>
          <w:szCs w:val="28"/>
          <w:lang w:val="ru-RU"/>
        </w:rPr>
        <w:t>негативні</w:t>
      </w:r>
      <w:proofErr w:type="spellEnd"/>
      <w:r w:rsidRPr="00AA08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A0825">
        <w:rPr>
          <w:rFonts w:ascii="Times New Roman" w:hAnsi="Times New Roman" w:cs="Times New Roman"/>
          <w:sz w:val="28"/>
          <w:szCs w:val="28"/>
          <w:lang w:val="ru-RU"/>
        </w:rPr>
        <w:t>сторони</w:t>
      </w:r>
      <w:proofErr w:type="spellEnd"/>
      <w:r w:rsidRPr="00AA08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A0825">
        <w:rPr>
          <w:rFonts w:ascii="Times New Roman" w:hAnsi="Times New Roman" w:cs="Times New Roman"/>
          <w:sz w:val="28"/>
          <w:szCs w:val="28"/>
          <w:lang w:val="ru-RU"/>
        </w:rPr>
        <w:t>альтернативних</w:t>
      </w:r>
      <w:proofErr w:type="spellEnd"/>
      <w:r w:rsidRPr="00AA08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A0825">
        <w:rPr>
          <w:rFonts w:ascii="Times New Roman" w:hAnsi="Times New Roman" w:cs="Times New Roman"/>
          <w:sz w:val="28"/>
          <w:szCs w:val="28"/>
          <w:lang w:val="ru-RU"/>
        </w:rPr>
        <w:t>способів</w:t>
      </w:r>
      <w:proofErr w:type="spellEnd"/>
      <w:r w:rsidRPr="00AA08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A0825">
        <w:rPr>
          <w:rFonts w:ascii="Times New Roman" w:hAnsi="Times New Roman" w:cs="Times New Roman"/>
          <w:sz w:val="28"/>
          <w:szCs w:val="28"/>
          <w:lang w:val="ru-RU"/>
        </w:rPr>
        <w:t>досягнення</w:t>
      </w:r>
      <w:proofErr w:type="spellEnd"/>
      <w:r w:rsidRPr="00AA0825">
        <w:rPr>
          <w:rFonts w:ascii="Times New Roman" w:hAnsi="Times New Roman" w:cs="Times New Roman"/>
          <w:sz w:val="28"/>
          <w:szCs w:val="28"/>
          <w:lang w:val="ru-RU"/>
        </w:rPr>
        <w:t xml:space="preserve"> мети, </w:t>
      </w:r>
      <w:proofErr w:type="spellStart"/>
      <w:r w:rsidRPr="00AA0825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1005F0">
        <w:rPr>
          <w:rFonts w:ascii="Times New Roman" w:hAnsi="Times New Roman" w:cs="Times New Roman"/>
          <w:sz w:val="28"/>
          <w:szCs w:val="28"/>
          <w:lang w:val="ru-RU"/>
        </w:rPr>
        <w:t>цільно</w:t>
      </w:r>
      <w:proofErr w:type="spellEnd"/>
      <w:r w:rsidR="001005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05F0">
        <w:rPr>
          <w:rFonts w:ascii="Times New Roman" w:hAnsi="Times New Roman" w:cs="Times New Roman"/>
          <w:sz w:val="28"/>
          <w:szCs w:val="28"/>
          <w:lang w:val="ru-RU"/>
        </w:rPr>
        <w:t>прийняти</w:t>
      </w:r>
      <w:proofErr w:type="spellEnd"/>
      <w:r w:rsidR="001005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05F0">
        <w:rPr>
          <w:rFonts w:ascii="Times New Roman" w:hAnsi="Times New Roman" w:cs="Times New Roman"/>
          <w:sz w:val="28"/>
          <w:szCs w:val="28"/>
          <w:lang w:val="ru-RU"/>
        </w:rPr>
        <w:t>розроблений</w:t>
      </w:r>
      <w:proofErr w:type="spellEnd"/>
      <w:r w:rsidR="001005F0">
        <w:rPr>
          <w:rFonts w:ascii="Times New Roman" w:hAnsi="Times New Roman" w:cs="Times New Roman"/>
          <w:sz w:val="28"/>
          <w:szCs w:val="28"/>
          <w:lang w:val="ru-RU"/>
        </w:rPr>
        <w:t xml:space="preserve"> про</w:t>
      </w:r>
      <w:r w:rsidR="006C658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AA0825">
        <w:rPr>
          <w:rFonts w:ascii="Times New Roman" w:hAnsi="Times New Roman" w:cs="Times New Roman"/>
          <w:sz w:val="28"/>
          <w:szCs w:val="28"/>
          <w:lang w:val="ru-RU"/>
        </w:rPr>
        <w:t xml:space="preserve">кт </w:t>
      </w:r>
      <w:r w:rsidR="006C6586">
        <w:rPr>
          <w:rFonts w:ascii="Times New Roman" w:hAnsi="Times New Roman" w:cs="Times New Roman"/>
          <w:sz w:val="28"/>
          <w:szCs w:val="28"/>
          <w:lang w:val="ru-RU"/>
        </w:rPr>
        <w:t>акта</w:t>
      </w:r>
      <w:r w:rsidRPr="00AA082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423B06A" w14:textId="77777777" w:rsidR="00666282" w:rsidRPr="00AA0825" w:rsidRDefault="00666282" w:rsidP="00842103">
      <w:pPr>
        <w:spacing w:after="0" w:line="240" w:lineRule="auto"/>
        <w:ind w:firstLine="5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4919" w:type="pct"/>
        <w:tblInd w:w="6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"/>
        <w:gridCol w:w="1736"/>
        <w:gridCol w:w="349"/>
        <w:gridCol w:w="2223"/>
        <w:gridCol w:w="2807"/>
        <w:gridCol w:w="2333"/>
        <w:gridCol w:w="13"/>
      </w:tblGrid>
      <w:tr w:rsidR="00666282" w:rsidRPr="00375855" w14:paraId="7938152F" w14:textId="77777777" w:rsidTr="00091870">
        <w:trPr>
          <w:gridBefore w:val="1"/>
          <w:gridAfter w:val="1"/>
          <w:wBefore w:w="8" w:type="pct"/>
          <w:wAfter w:w="7" w:type="pct"/>
        </w:trPr>
        <w:tc>
          <w:tcPr>
            <w:tcW w:w="11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38338144" w14:textId="77777777" w:rsidR="00666282" w:rsidRPr="0094302B" w:rsidRDefault="00666282" w:rsidP="009D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430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Рейтинг </w:t>
            </w:r>
            <w:proofErr w:type="spellStart"/>
            <w:r w:rsidRPr="009430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результа-тивності</w:t>
            </w:r>
            <w:proofErr w:type="spellEnd"/>
            <w:r w:rsidRPr="009430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9430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досягнення</w:t>
            </w:r>
            <w:proofErr w:type="spellEnd"/>
            <w:r w:rsidRPr="009430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0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цілей</w:t>
            </w:r>
            <w:proofErr w:type="spellEnd"/>
            <w:r w:rsidRPr="009430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0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під</w:t>
            </w:r>
            <w:proofErr w:type="spellEnd"/>
            <w:r w:rsidRPr="009430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9430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вирішення</w:t>
            </w:r>
            <w:proofErr w:type="spellEnd"/>
            <w:r w:rsidRPr="009430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0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проблеми</w:t>
            </w:r>
            <w:proofErr w:type="spellEnd"/>
            <w:r w:rsidRPr="009430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2AF2CE5E" w14:textId="77777777" w:rsidR="00666282" w:rsidRPr="0094302B" w:rsidRDefault="00666282" w:rsidP="009D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430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Бал</w:t>
            </w:r>
          </w:p>
          <w:p w14:paraId="3FE3BC9F" w14:textId="77777777" w:rsidR="00666282" w:rsidRPr="0094302B" w:rsidRDefault="00666282" w:rsidP="009D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30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результа-тивності</w:t>
            </w:r>
            <w:proofErr w:type="spellEnd"/>
            <w:r w:rsidRPr="009430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(за </w:t>
            </w:r>
            <w:proofErr w:type="spellStart"/>
            <w:r w:rsidRPr="009430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чотири</w:t>
            </w:r>
            <w:proofErr w:type="spellEnd"/>
            <w:r w:rsidRPr="009430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-бальною системою </w:t>
            </w:r>
            <w:proofErr w:type="spellStart"/>
            <w:r w:rsidRPr="009430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оцінки</w:t>
            </w:r>
            <w:proofErr w:type="spellEnd"/>
            <w:r w:rsidRPr="009430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271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1EC7FCC0" w14:textId="77777777" w:rsidR="00666282" w:rsidRPr="0094302B" w:rsidRDefault="00666282" w:rsidP="009D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9430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Коментарі</w:t>
            </w:r>
            <w:proofErr w:type="spellEnd"/>
            <w:r w:rsidRPr="009430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0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щодо</w:t>
            </w:r>
            <w:proofErr w:type="spellEnd"/>
            <w:r w:rsidRPr="009430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0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присвоєння</w:t>
            </w:r>
            <w:proofErr w:type="spellEnd"/>
            <w:r w:rsidRPr="009430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0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відповідного</w:t>
            </w:r>
            <w:proofErr w:type="spellEnd"/>
            <w:r w:rsidRPr="009430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бала</w:t>
            </w:r>
          </w:p>
        </w:tc>
      </w:tr>
      <w:tr w:rsidR="00666282" w:rsidRPr="0094302B" w14:paraId="47876468" w14:textId="77777777" w:rsidTr="00091870">
        <w:trPr>
          <w:gridBefore w:val="1"/>
          <w:gridAfter w:val="1"/>
          <w:wBefore w:w="8" w:type="pct"/>
          <w:wAfter w:w="7" w:type="pct"/>
        </w:trPr>
        <w:tc>
          <w:tcPr>
            <w:tcW w:w="11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77919831" w14:textId="77777777" w:rsidR="00666282" w:rsidRPr="0094302B" w:rsidRDefault="00D07419" w:rsidP="0001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0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Альтернатива 1 </w:t>
            </w:r>
          </w:p>
        </w:tc>
        <w:tc>
          <w:tcPr>
            <w:tcW w:w="1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27889433" w14:textId="77777777" w:rsidR="00666282" w:rsidRPr="0094302B" w:rsidRDefault="00666282" w:rsidP="0084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3DAA40DE" w14:textId="77777777" w:rsidR="00666282" w:rsidRPr="0094302B" w:rsidRDefault="009D11BC" w:rsidP="001B5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30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Проблеми продовжуватимуть існувати</w:t>
            </w:r>
            <w:r w:rsidR="003A58E2" w:rsidRPr="009430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310A2" w:rsidRPr="00375855" w14:paraId="4E9F33E6" w14:textId="77777777" w:rsidTr="00091870">
        <w:trPr>
          <w:gridBefore w:val="1"/>
          <w:gridAfter w:val="1"/>
          <w:wBefore w:w="8" w:type="pct"/>
          <w:wAfter w:w="7" w:type="pct"/>
        </w:trPr>
        <w:tc>
          <w:tcPr>
            <w:tcW w:w="11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3023C8DE" w14:textId="77777777" w:rsidR="00E310A2" w:rsidRPr="0094302B" w:rsidRDefault="00E310A2" w:rsidP="00751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0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Альтернатива </w:t>
            </w:r>
            <w:r w:rsidR="00751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67DDB361" w14:textId="4F89EC64" w:rsidR="00E310A2" w:rsidRPr="0094302B" w:rsidRDefault="009C4060" w:rsidP="003A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71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3F377C0F" w14:textId="21B44A88" w:rsidR="00E310A2" w:rsidRPr="0094302B" w:rsidRDefault="00001596" w:rsidP="00461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Основні цілі </w:t>
            </w:r>
            <w:r w:rsidR="00FC79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державного регулювання будуть досягнуті</w:t>
            </w:r>
            <w:r w:rsidR="004617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02220D" w:rsidRPr="00375855" w14:paraId="0A676178" w14:textId="16870D29" w:rsidTr="00D60AA5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286"/>
        </w:trPr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D497" w14:textId="265FD586" w:rsidR="0002220D" w:rsidRPr="00FC79CC" w:rsidRDefault="0002220D" w:rsidP="00FC79C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bookmarkStart w:id="1" w:name="n160"/>
            <w:bookmarkEnd w:id="1"/>
            <w:r w:rsidRPr="00FC79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Рейтинг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результативності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18A76" w14:textId="342EAF81" w:rsidR="0002220D" w:rsidRPr="00FC79CC" w:rsidRDefault="0002220D" w:rsidP="00FC79C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Вигоди (підсумок)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9007" w14:textId="089604EA" w:rsidR="0002220D" w:rsidRPr="00FC79CC" w:rsidRDefault="0002220D" w:rsidP="00FC79C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Витрати (підсумок)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9544" w14:textId="5D7DA1D7" w:rsidR="0002220D" w:rsidRDefault="0021701B" w:rsidP="00FC79C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21701B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Обґрунтування відповідного місця альтернативи у рейтингу</w:t>
            </w:r>
          </w:p>
        </w:tc>
      </w:tr>
      <w:tr w:rsidR="00883E22" w:rsidRPr="00375855" w14:paraId="3C958049" w14:textId="553B3475" w:rsidTr="00BD43BF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4FC9" w14:textId="77777777" w:rsidR="00883E22" w:rsidRDefault="00883E22" w:rsidP="00883E22">
            <w:pPr>
              <w:spacing w:before="150" w:after="15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C79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Альтернатива 1</w:t>
            </w:r>
          </w:p>
          <w:p w14:paraId="3B12F510" w14:textId="7CEC96F3" w:rsidR="00883E22" w:rsidRPr="00FC79CC" w:rsidRDefault="00883E22" w:rsidP="00883E22">
            <w:pPr>
              <w:spacing w:before="150" w:after="15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збереження</w:t>
            </w:r>
            <w:proofErr w:type="spellEnd"/>
            <w:r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ситуації</w:t>
            </w:r>
            <w:proofErr w:type="spellEnd"/>
            <w:r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яка </w:t>
            </w:r>
            <w:proofErr w:type="spellStart"/>
            <w:r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існує</w:t>
            </w:r>
            <w:proofErr w:type="spellEnd"/>
            <w:r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цей</w:t>
            </w:r>
            <w:proofErr w:type="spellEnd"/>
            <w:r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</w:t>
            </w:r>
            <w:r w:rsidRPr="003461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030B1" w14:textId="6C558A75" w:rsidR="00883E22" w:rsidRPr="00FC79CC" w:rsidRDefault="00883E22" w:rsidP="00883E22">
            <w:pPr>
              <w:spacing w:after="0" w:line="240" w:lineRule="auto"/>
              <w:ind w:right="-168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68D3E3" w14:textId="77923ECB" w:rsidR="00883E22" w:rsidRPr="00FC79CC" w:rsidRDefault="00422D6E" w:rsidP="00883E22">
            <w:pPr>
              <w:spacing w:before="150" w:after="15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Неможливість</w:t>
            </w:r>
            <w:proofErr w:type="spellEnd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згідно</w:t>
            </w:r>
            <w:proofErr w:type="spellEnd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діючої</w:t>
            </w:r>
            <w:proofErr w:type="spellEnd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нормативно-</w:t>
            </w:r>
            <w:proofErr w:type="spellStart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правової</w:t>
            </w:r>
            <w:proofErr w:type="spellEnd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бази</w:t>
            </w:r>
            <w:proofErr w:type="spellEnd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проводити</w:t>
            </w:r>
            <w:proofErr w:type="spellEnd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руб</w:t>
            </w:r>
            <w:r w:rsidRPr="00422D6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к</w:t>
            </w:r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и та </w:t>
            </w:r>
            <w:proofErr w:type="spellStart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робо</w:t>
            </w:r>
            <w:r w:rsidRPr="00422D6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т</w:t>
            </w:r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пов’язані</w:t>
            </w:r>
            <w:proofErr w:type="spellEnd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і не </w:t>
            </w:r>
            <w:proofErr w:type="spellStart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пов’язані</w:t>
            </w:r>
            <w:proofErr w:type="spellEnd"/>
            <w:r w:rsidRPr="00422D6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422D6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веденням</w:t>
            </w:r>
            <w:proofErr w:type="spellEnd"/>
            <w:r w:rsidRPr="00422D6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2D6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лісового</w:t>
            </w:r>
            <w:proofErr w:type="spellEnd"/>
            <w:r w:rsidRPr="00422D6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2D6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господарства</w:t>
            </w:r>
            <w:proofErr w:type="spellEnd"/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55C7" w14:textId="1E875167" w:rsidR="00883E22" w:rsidRDefault="00883E22" w:rsidP="00883E22">
            <w:pPr>
              <w:spacing w:before="150" w:after="15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2170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Проблема продовжує існувати, що не забезпечить досягнення поставленої мети</w:t>
            </w:r>
          </w:p>
        </w:tc>
      </w:tr>
      <w:tr w:rsidR="0002220D" w:rsidRPr="00BF6487" w14:paraId="23B027A8" w14:textId="66DF94FF" w:rsidTr="00091870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4804" w14:textId="77777777" w:rsidR="0002220D" w:rsidRDefault="0002220D" w:rsidP="00822996">
            <w:pPr>
              <w:spacing w:before="150" w:after="15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C79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Альтернатива 2</w:t>
            </w:r>
          </w:p>
          <w:p w14:paraId="4E673BAC" w14:textId="04288813" w:rsidR="0002220D" w:rsidRPr="00FC79CC" w:rsidRDefault="0002220D" w:rsidP="00822996">
            <w:pPr>
              <w:spacing w:before="150" w:after="15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прийняття</w:t>
            </w:r>
            <w:proofErr w:type="spellEnd"/>
            <w:r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</w:t>
            </w:r>
            <w:r w:rsidR="00D07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кту </w:t>
            </w:r>
            <w:r w:rsidR="00D07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акта</w:t>
            </w:r>
            <w:r w:rsidRPr="003461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1670" w14:textId="61A5D666" w:rsidR="0002220D" w:rsidRPr="00883E22" w:rsidRDefault="0002220D" w:rsidP="00422D6E">
            <w:pPr>
              <w:spacing w:before="150" w:after="150" w:line="240" w:lineRule="auto"/>
              <w:ind w:left="59"/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</w:pPr>
            <w:r w:rsidRPr="000347CF"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  <w:t>Прийняття про</w:t>
            </w:r>
            <w:r w:rsidR="00D075DA"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  <w:t>е</w:t>
            </w:r>
            <w:r w:rsidRPr="000347CF"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  <w:t xml:space="preserve">кту </w:t>
            </w:r>
            <w:proofErr w:type="spellStart"/>
            <w:r w:rsidR="00D075DA"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  <w:t>акта</w:t>
            </w:r>
            <w:proofErr w:type="spellEnd"/>
            <w:r w:rsidRPr="000347CF"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  <w:t xml:space="preserve"> матиме позитивний вплив</w:t>
            </w:r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  <w:t xml:space="preserve"> </w:t>
            </w:r>
            <w:r w:rsidRPr="000347CF"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  <w:t xml:space="preserve">– </w:t>
            </w:r>
            <w:r w:rsidR="00422D6E"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  <w:t>унормується питання видачі електронного лісорубного квитка на проведення рубок пов’язаних та не пов’язаних з веденням лісового господарства, і, відповідно, можливість проведення таких рубок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C889" w14:textId="1D5B8AD6" w:rsidR="0002220D" w:rsidRPr="00FC79CC" w:rsidRDefault="00422D6E" w:rsidP="00A164F9">
            <w:pPr>
              <w:spacing w:before="150" w:after="15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Відсутні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F572" w14:textId="76B95BFB" w:rsidR="0002220D" w:rsidRDefault="00422D6E" w:rsidP="00883E22">
            <w:pPr>
              <w:spacing w:before="150" w:after="15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Наявна проблема буде вирішена</w:t>
            </w:r>
            <w:r w:rsidR="002170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, що повністю </w:t>
            </w:r>
            <w:r w:rsidR="0021701B" w:rsidRPr="002170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забезпечить досягнення поставленої мети</w:t>
            </w:r>
          </w:p>
        </w:tc>
      </w:tr>
    </w:tbl>
    <w:p w14:paraId="66A22FC3" w14:textId="77777777" w:rsidR="00A164F9" w:rsidRPr="0045031B" w:rsidRDefault="00A164F9" w:rsidP="0045031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 w:eastAsia="ru-RU"/>
        </w:rPr>
      </w:pPr>
      <w:bookmarkStart w:id="2" w:name="_Hlk87272007"/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3691"/>
        <w:gridCol w:w="3254"/>
      </w:tblGrid>
      <w:tr w:rsidR="0045031B" w:rsidRPr="00375855" w14:paraId="689469D6" w14:textId="77777777" w:rsidTr="00EC7BF1">
        <w:tc>
          <w:tcPr>
            <w:tcW w:w="2689" w:type="dxa"/>
            <w:vAlign w:val="center"/>
          </w:tcPr>
          <w:p w14:paraId="0B19741A" w14:textId="77777777" w:rsidR="0045031B" w:rsidRPr="000965D4" w:rsidRDefault="0045031B" w:rsidP="0045031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0965D4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Рейтинг</w:t>
            </w:r>
          </w:p>
        </w:tc>
        <w:tc>
          <w:tcPr>
            <w:tcW w:w="3691" w:type="dxa"/>
            <w:vAlign w:val="center"/>
          </w:tcPr>
          <w:p w14:paraId="6A87B38E" w14:textId="77777777" w:rsidR="0045031B" w:rsidRPr="000965D4" w:rsidRDefault="0045031B" w:rsidP="0045031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0965D4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254" w:type="dxa"/>
            <w:vAlign w:val="center"/>
          </w:tcPr>
          <w:p w14:paraId="73002B92" w14:textId="77777777" w:rsidR="0045031B" w:rsidRPr="000965D4" w:rsidRDefault="0045031B" w:rsidP="0045031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0965D4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Оцінка ризику зовнішніх чинників на дію запропонованого регуляторного </w:t>
            </w:r>
            <w:proofErr w:type="spellStart"/>
            <w:r w:rsidRPr="000965D4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акта</w:t>
            </w:r>
            <w:proofErr w:type="spellEnd"/>
          </w:p>
        </w:tc>
      </w:tr>
      <w:tr w:rsidR="0045031B" w:rsidRPr="0045031B" w14:paraId="15B81161" w14:textId="77777777" w:rsidTr="00EC7BF1">
        <w:tc>
          <w:tcPr>
            <w:tcW w:w="2689" w:type="dxa"/>
          </w:tcPr>
          <w:p w14:paraId="20AD22DE" w14:textId="77777777" w:rsidR="0045031B" w:rsidRPr="000965D4" w:rsidRDefault="0045031B" w:rsidP="00450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0965D4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Альтернатива 1</w:t>
            </w:r>
          </w:p>
          <w:p w14:paraId="2D1F563F" w14:textId="77777777" w:rsidR="0045031B" w:rsidRPr="000965D4" w:rsidRDefault="0045031B" w:rsidP="00450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0965D4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Збереження ситуації, яка існує</w:t>
            </w:r>
            <w:r w:rsidRPr="000965D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965D4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на цей час</w:t>
            </w:r>
          </w:p>
        </w:tc>
        <w:tc>
          <w:tcPr>
            <w:tcW w:w="3691" w:type="dxa"/>
          </w:tcPr>
          <w:p w14:paraId="263C8030" w14:textId="678AD844" w:rsidR="0045031B" w:rsidRPr="000965D4" w:rsidRDefault="0045031B" w:rsidP="000918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0965D4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Проблема продовжує існувати</w:t>
            </w:r>
          </w:p>
        </w:tc>
        <w:tc>
          <w:tcPr>
            <w:tcW w:w="3254" w:type="dxa"/>
          </w:tcPr>
          <w:p w14:paraId="7A0E67FB" w14:textId="342744FE" w:rsidR="0045031B" w:rsidRPr="000965D4" w:rsidRDefault="0045031B" w:rsidP="004503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0965D4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Відсутній</w:t>
            </w:r>
          </w:p>
        </w:tc>
      </w:tr>
      <w:tr w:rsidR="0045031B" w:rsidRPr="0045031B" w14:paraId="6BBEA0CC" w14:textId="77777777" w:rsidTr="00EC7BF1">
        <w:tc>
          <w:tcPr>
            <w:tcW w:w="2689" w:type="dxa"/>
          </w:tcPr>
          <w:p w14:paraId="517F8031" w14:textId="77777777" w:rsidR="0045031B" w:rsidRPr="000965D4" w:rsidRDefault="0045031B" w:rsidP="00EC2F3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0965D4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Альтернатива 2</w:t>
            </w:r>
          </w:p>
          <w:p w14:paraId="2365BC5B" w14:textId="67BC4965" w:rsidR="0045031B" w:rsidRPr="000965D4" w:rsidRDefault="0045031B" w:rsidP="00EC2F3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0965D4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Прийняття </w:t>
            </w:r>
            <w:proofErr w:type="spellStart"/>
            <w:r w:rsidRPr="000965D4">
              <w:rPr>
                <w:rFonts w:ascii="Times New Roman" w:hAnsi="Times New Roman" w:cs="Times New Roman"/>
                <w:bCs/>
                <w:sz w:val="24"/>
                <w:szCs w:val="24"/>
                <w:lang w:val="ru-RU" w:eastAsia="uk-UA"/>
              </w:rPr>
              <w:t>прийняття</w:t>
            </w:r>
            <w:proofErr w:type="spellEnd"/>
            <w:r w:rsidRPr="000965D4">
              <w:rPr>
                <w:rFonts w:ascii="Times New Roman" w:hAnsi="Times New Roman" w:cs="Times New Roman"/>
                <w:bCs/>
                <w:sz w:val="24"/>
                <w:szCs w:val="24"/>
                <w:lang w:val="ru-RU" w:eastAsia="uk-UA"/>
              </w:rPr>
              <w:t xml:space="preserve"> про</w:t>
            </w:r>
            <w:r w:rsidR="00EC2F38">
              <w:rPr>
                <w:rFonts w:ascii="Times New Roman" w:hAnsi="Times New Roman" w:cs="Times New Roman"/>
                <w:bCs/>
                <w:sz w:val="24"/>
                <w:szCs w:val="24"/>
                <w:lang w:val="ru-RU" w:eastAsia="uk-UA"/>
              </w:rPr>
              <w:t>е</w:t>
            </w:r>
            <w:r w:rsidRPr="000965D4">
              <w:rPr>
                <w:rFonts w:ascii="Times New Roman" w:hAnsi="Times New Roman" w:cs="Times New Roman"/>
                <w:bCs/>
                <w:sz w:val="24"/>
                <w:szCs w:val="24"/>
                <w:lang w:val="ru-RU" w:eastAsia="uk-UA"/>
              </w:rPr>
              <w:t xml:space="preserve">кту </w:t>
            </w:r>
            <w:r w:rsidR="00EC2F38">
              <w:rPr>
                <w:rFonts w:ascii="Times New Roman" w:hAnsi="Times New Roman" w:cs="Times New Roman"/>
                <w:bCs/>
                <w:sz w:val="24"/>
                <w:szCs w:val="24"/>
                <w:lang w:val="ru-RU" w:eastAsia="uk-UA"/>
              </w:rPr>
              <w:t>акта</w:t>
            </w:r>
            <w:r w:rsidRPr="000965D4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91" w:type="dxa"/>
          </w:tcPr>
          <w:p w14:paraId="10F7BFC2" w14:textId="3F0A9FDF" w:rsidR="0045031B" w:rsidRPr="000965D4" w:rsidRDefault="0045031B" w:rsidP="00091870">
            <w:pPr>
              <w:tabs>
                <w:tab w:val="left" w:pos="650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965D4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Повністю забезпечить вирішення проблеми</w:t>
            </w:r>
          </w:p>
        </w:tc>
        <w:tc>
          <w:tcPr>
            <w:tcW w:w="3254" w:type="dxa"/>
          </w:tcPr>
          <w:p w14:paraId="0B844102" w14:textId="5249DCFF" w:rsidR="0045031B" w:rsidRPr="000965D4" w:rsidRDefault="0045031B" w:rsidP="0045031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0965D4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Відсутній</w:t>
            </w:r>
          </w:p>
        </w:tc>
      </w:tr>
      <w:bookmarkEnd w:id="2"/>
    </w:tbl>
    <w:p w14:paraId="27C27491" w14:textId="77777777" w:rsidR="0045031B" w:rsidRPr="00E64462" w:rsidRDefault="0045031B" w:rsidP="007730A0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11F1F"/>
          <w:sz w:val="16"/>
          <w:szCs w:val="16"/>
          <w:lang w:val="ru-RU" w:eastAsia="ru-RU"/>
        </w:rPr>
      </w:pPr>
    </w:p>
    <w:p w14:paraId="53291EA7" w14:textId="67A872FC" w:rsidR="00672401" w:rsidRDefault="00672401" w:rsidP="007730A0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11F1F"/>
          <w:sz w:val="28"/>
          <w:szCs w:val="28"/>
          <w:lang w:val="uk-UA" w:eastAsia="ru-RU"/>
        </w:rPr>
      </w:pPr>
      <w:r w:rsidRPr="009D619D">
        <w:rPr>
          <w:rFonts w:ascii="Times New Roman" w:hAnsi="Times New Roman" w:cs="Times New Roman"/>
          <w:b/>
          <w:bCs/>
          <w:color w:val="211F1F"/>
          <w:sz w:val="28"/>
          <w:szCs w:val="28"/>
          <w:lang w:eastAsia="ru-RU"/>
        </w:rPr>
        <w:t>V</w:t>
      </w:r>
      <w:r w:rsidRPr="00A9581A">
        <w:rPr>
          <w:rFonts w:ascii="Times New Roman" w:hAnsi="Times New Roman" w:cs="Times New Roman"/>
          <w:b/>
          <w:bCs/>
          <w:color w:val="211F1F"/>
          <w:sz w:val="28"/>
          <w:szCs w:val="28"/>
          <w:lang w:val="uk-UA" w:eastAsia="ru-RU"/>
        </w:rPr>
        <w:t>. Механізми та заходи, які забезпечать розв’язання визначеної проблеми</w:t>
      </w:r>
    </w:p>
    <w:p w14:paraId="6B89DD95" w14:textId="77777777" w:rsidR="00011B6E" w:rsidRPr="00E64462" w:rsidRDefault="00011B6E" w:rsidP="007730A0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color w:val="211F1F"/>
          <w:sz w:val="16"/>
          <w:szCs w:val="16"/>
          <w:lang w:val="uk-UA" w:eastAsia="ru-RU"/>
        </w:rPr>
      </w:pPr>
    </w:p>
    <w:p w14:paraId="7113FE7B" w14:textId="3305291C" w:rsidR="001F162D" w:rsidRPr="001F162D" w:rsidRDefault="001F162D" w:rsidP="001F162D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</w:pPr>
      <w:bookmarkStart w:id="3" w:name="n162"/>
      <w:bookmarkStart w:id="4" w:name="n166"/>
      <w:bookmarkEnd w:id="3"/>
      <w:bookmarkEnd w:id="4"/>
      <w:r w:rsidRPr="001F162D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 xml:space="preserve">Затвердження нормативно-правового акту дозволить </w:t>
      </w:r>
      <w:r w:rsidR="003C7B5F" w:rsidRPr="003C7B5F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>проведення рубок та робіт, пов’язаних і не пов’язаних з веденням лісового</w:t>
      </w:r>
      <w:r w:rsidR="003C7B5F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 xml:space="preserve"> господарства, а також вирішить</w:t>
      </w:r>
      <w:r w:rsidR="003C7B5F" w:rsidRPr="003C7B5F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 xml:space="preserve"> проблем</w:t>
      </w:r>
      <w:r w:rsidR="003C7B5F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>и</w:t>
      </w:r>
      <w:r w:rsidR="003C7B5F" w:rsidRPr="003C7B5F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 xml:space="preserve"> під час отримання спеціального дозволу на спеціальне використання лісових ресурсів (лісорубного квитка) на проведення зазначених рубок та робіт.</w:t>
      </w:r>
      <w:r w:rsidRPr="001F162D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.</w:t>
      </w:r>
    </w:p>
    <w:p w14:paraId="4E44C96B" w14:textId="1F72D225" w:rsidR="00C00642" w:rsidRPr="00867870" w:rsidRDefault="001F162D" w:rsidP="007730A0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 xml:space="preserve">Проект </w:t>
      </w:r>
      <w:proofErr w:type="spellStart"/>
      <w:r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>акта</w:t>
      </w:r>
      <w:proofErr w:type="spellEnd"/>
      <w:r w:rsidR="00636830" w:rsidRPr="00636830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 xml:space="preserve"> </w:t>
      </w:r>
      <w:r w:rsidR="00C00642" w:rsidRPr="00867870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>оприлюднен</w:t>
      </w:r>
      <w:r w:rsidR="00636830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>ий</w:t>
      </w:r>
      <w:r w:rsidR="00751D52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 xml:space="preserve"> на </w:t>
      </w:r>
      <w:r w:rsidR="00C00642" w:rsidRPr="00867870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>офіційному веб-сайті</w:t>
      </w:r>
      <w:r w:rsidR="00E21F75" w:rsidRPr="00867870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 xml:space="preserve"> </w:t>
      </w:r>
      <w:proofErr w:type="spellStart"/>
      <w:r w:rsidR="00E21F75" w:rsidRPr="00867870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>Мін</w:t>
      </w:r>
      <w:r w:rsidR="009D11BC" w:rsidRPr="00867870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>довкілля</w:t>
      </w:r>
      <w:proofErr w:type="spellEnd"/>
      <w:r w:rsidR="00E21F75" w:rsidRPr="00867870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 xml:space="preserve"> </w:t>
      </w:r>
      <w:r w:rsidR="00232437" w:rsidRPr="00867870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>і</w:t>
      </w:r>
      <w:r w:rsidR="00E21F75" w:rsidRPr="00867870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 xml:space="preserve"> </w:t>
      </w:r>
      <w:proofErr w:type="spellStart"/>
      <w:r w:rsidR="00E21F75" w:rsidRPr="00867870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>Держлісагентства</w:t>
      </w:r>
      <w:proofErr w:type="spellEnd"/>
      <w:r w:rsidR="00751D52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>.</w:t>
      </w:r>
    </w:p>
    <w:p w14:paraId="3FEFEA55" w14:textId="77777777" w:rsidR="00BC1119" w:rsidRDefault="007730A0" w:rsidP="007730A0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Для </w:t>
      </w:r>
      <w:proofErr w:type="spellStart"/>
      <w:r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впровадження</w:t>
      </w:r>
      <w:proofErr w:type="spellEnd"/>
      <w:r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виконання</w:t>
      </w:r>
      <w:proofErr w:type="spellEnd"/>
      <w:r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вимог</w:t>
      </w:r>
      <w:proofErr w:type="spellEnd"/>
      <w:r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регуляторного акта органам </w:t>
      </w:r>
      <w:proofErr w:type="spellStart"/>
      <w:r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державної</w:t>
      </w:r>
      <w:proofErr w:type="spellEnd"/>
      <w:r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влади</w:t>
      </w:r>
      <w:proofErr w:type="spellEnd"/>
      <w:r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не </w:t>
      </w:r>
      <w:proofErr w:type="spellStart"/>
      <w:r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потрібно</w:t>
      </w:r>
      <w:proofErr w:type="spellEnd"/>
      <w:r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додаткових</w:t>
      </w:r>
      <w:proofErr w:type="spellEnd"/>
      <w:r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витрат</w:t>
      </w:r>
      <w:proofErr w:type="spellEnd"/>
      <w:r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з бюджету.</w:t>
      </w:r>
    </w:p>
    <w:p w14:paraId="71FD9E43" w14:textId="398A3733" w:rsidR="007730A0" w:rsidRDefault="00232437" w:rsidP="007730A0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lastRenderedPageBreak/>
        <w:t>П</w:t>
      </w:r>
      <w:r w:rsidR="007730A0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ричини, </w:t>
      </w:r>
      <w:proofErr w:type="spellStart"/>
      <w:r w:rsidR="007730A0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які</w:t>
      </w:r>
      <w:proofErr w:type="spellEnd"/>
      <w:r w:rsidR="007730A0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могли би </w:t>
      </w:r>
      <w:proofErr w:type="spellStart"/>
      <w:r w:rsidR="007730A0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заважати</w:t>
      </w:r>
      <w:proofErr w:type="spellEnd"/>
      <w:r w:rsidR="007730A0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7730A0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впровадженню</w:t>
      </w:r>
      <w:proofErr w:type="spellEnd"/>
      <w:r w:rsidR="007730A0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r w:rsidR="009C489B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про</w:t>
      </w:r>
      <w:r w:rsidR="00EC7BF1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е</w:t>
      </w:r>
      <w:r w:rsidR="009C489B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кту </w:t>
      </w:r>
      <w:r w:rsidR="00EC7BF1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акта</w:t>
      </w:r>
      <w:r w:rsidR="007730A0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, </w:t>
      </w:r>
      <w:proofErr w:type="spellStart"/>
      <w:r w:rsidR="007730A0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відсутні</w:t>
      </w:r>
      <w:proofErr w:type="spellEnd"/>
      <w:r w:rsidR="007730A0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.</w:t>
      </w:r>
    </w:p>
    <w:p w14:paraId="29AD52F2" w14:textId="77777777" w:rsidR="00005F61" w:rsidRDefault="001B551A" w:rsidP="007730A0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Заподіяння</w:t>
      </w:r>
      <w:proofErr w:type="spellEnd"/>
      <w:r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шкоди</w:t>
      </w:r>
      <w:proofErr w:type="spellEnd"/>
      <w:r w:rsidR="007730A0" w:rsidRPr="001B551A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7730A0" w:rsidRPr="001B551A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держав</w:t>
      </w:r>
      <w:r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і</w:t>
      </w:r>
      <w:proofErr w:type="spellEnd"/>
      <w:r w:rsidR="007730A0" w:rsidRPr="001B551A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, </w:t>
      </w:r>
      <w:proofErr w:type="spellStart"/>
      <w:r w:rsidR="007730A0" w:rsidRPr="001B551A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суб</w:t>
      </w:r>
      <w:r w:rsidR="00011B6E" w:rsidRPr="001B551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’</w:t>
      </w:r>
      <w:r w:rsidR="007730A0" w:rsidRPr="001B551A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єктам</w:t>
      </w:r>
      <w:proofErr w:type="spellEnd"/>
      <w:r w:rsidR="007730A0" w:rsidRPr="001B551A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7730A0" w:rsidRPr="001B551A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господарювання</w:t>
      </w:r>
      <w:proofErr w:type="spellEnd"/>
      <w:r w:rsidR="007730A0" w:rsidRPr="001B551A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7730A0" w:rsidRPr="001B551A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або</w:t>
      </w:r>
      <w:proofErr w:type="spellEnd"/>
      <w:r w:rsidR="007730A0" w:rsidRPr="001B551A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7730A0" w:rsidRPr="001B551A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громадянам</w:t>
      </w:r>
      <w:proofErr w:type="spellEnd"/>
      <w:r w:rsidR="007730A0" w:rsidRPr="001B551A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дії</w:t>
      </w:r>
      <w:proofErr w:type="spellEnd"/>
      <w:r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норм акта </w:t>
      </w:r>
      <w:r w:rsidR="007730A0" w:rsidRPr="001B551A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не </w:t>
      </w:r>
      <w:proofErr w:type="spellStart"/>
      <w:r w:rsidR="007730A0" w:rsidRPr="001B551A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передбачається</w:t>
      </w:r>
      <w:proofErr w:type="spellEnd"/>
      <w:r w:rsidR="007730A0" w:rsidRPr="001B551A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, а тому характеристика </w:t>
      </w:r>
      <w:proofErr w:type="spellStart"/>
      <w:r w:rsidR="007730A0" w:rsidRPr="001B551A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механізму</w:t>
      </w:r>
      <w:proofErr w:type="spellEnd"/>
      <w:r w:rsidR="007730A0" w:rsidRPr="001B551A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7730A0" w:rsidRPr="001B551A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повної</w:t>
      </w:r>
      <w:proofErr w:type="spellEnd"/>
      <w:r w:rsidR="007730A0" w:rsidRPr="001B551A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7730A0" w:rsidRPr="001B551A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або</w:t>
      </w:r>
      <w:proofErr w:type="spellEnd"/>
      <w:r w:rsidR="007730A0" w:rsidRPr="001B551A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7730A0" w:rsidRPr="001B551A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часткової</w:t>
      </w:r>
      <w:proofErr w:type="spellEnd"/>
      <w:r w:rsidR="007730A0" w:rsidRPr="001B551A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7730A0" w:rsidRPr="001B551A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її</w:t>
      </w:r>
      <w:proofErr w:type="spellEnd"/>
      <w:r w:rsidR="007730A0" w:rsidRPr="001B551A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7730A0" w:rsidRPr="001B551A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компенсації</w:t>
      </w:r>
      <w:proofErr w:type="spellEnd"/>
      <w:r w:rsidR="007730A0" w:rsidRPr="001B551A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не </w:t>
      </w:r>
      <w:proofErr w:type="spellStart"/>
      <w:r w:rsidR="007730A0" w:rsidRPr="001B551A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визначалась</w:t>
      </w:r>
      <w:proofErr w:type="spellEnd"/>
      <w:r w:rsidR="007730A0" w:rsidRPr="001B551A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.</w:t>
      </w:r>
    </w:p>
    <w:p w14:paraId="7953E940" w14:textId="6FCF3083" w:rsidR="00863449" w:rsidRDefault="000C0ECC" w:rsidP="007730A0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Суб</w:t>
      </w:r>
      <w:r w:rsidRPr="000C0ECC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’</w:t>
      </w:r>
      <w:r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єктам</w:t>
      </w:r>
      <w:proofErr w:type="spellEnd"/>
      <w:r w:rsidR="00C03F6A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C03F6A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господарювання</w:t>
      </w:r>
      <w:proofErr w:type="spellEnd"/>
      <w:r w:rsidR="00C03F6A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C03F6A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необхідно</w:t>
      </w:r>
      <w:proofErr w:type="spellEnd"/>
      <w:r w:rsidR="00C03F6A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8E0C69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ознайомитися</w:t>
      </w:r>
      <w:proofErr w:type="spellEnd"/>
      <w:r w:rsidR="008E0C69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8E0C69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із</w:t>
      </w:r>
      <w:proofErr w:type="spellEnd"/>
      <w:r w:rsidR="008E0C69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8E0C69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регуляторним</w:t>
      </w:r>
      <w:proofErr w:type="spellEnd"/>
      <w:r w:rsidR="008E0C69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актом, </w:t>
      </w:r>
      <w:proofErr w:type="spellStart"/>
      <w:r w:rsidR="008E0C69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затвердити</w:t>
      </w:r>
      <w:proofErr w:type="spellEnd"/>
      <w:r w:rsidR="008E0C69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8E0C69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необхідні</w:t>
      </w:r>
      <w:proofErr w:type="spellEnd"/>
      <w:r w:rsidR="008E0C69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8E0C69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внутрішні</w:t>
      </w:r>
      <w:proofErr w:type="spellEnd"/>
      <w:r w:rsidR="008E0C69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8E0C69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документи</w:t>
      </w:r>
      <w:proofErr w:type="spellEnd"/>
      <w:r w:rsidR="008E0C69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та </w:t>
      </w:r>
      <w:proofErr w:type="spellStart"/>
      <w:r w:rsidR="00C03F6A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дотримуватись</w:t>
      </w:r>
      <w:proofErr w:type="spellEnd"/>
      <w:r w:rsidR="00C03F6A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3C7B5F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його</w:t>
      </w:r>
      <w:proofErr w:type="spellEnd"/>
      <w:r w:rsidR="003C7B5F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3C7B5F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вимог</w:t>
      </w:r>
      <w:proofErr w:type="spellEnd"/>
      <w:r w:rsidR="008204E8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.</w:t>
      </w:r>
      <w:r w:rsidR="006F34F0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</w:p>
    <w:p w14:paraId="56CD2B29" w14:textId="77777777" w:rsidR="000C0ECC" w:rsidRPr="00E64462" w:rsidRDefault="000C0ECC" w:rsidP="007730A0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color w:val="211F1F"/>
          <w:sz w:val="16"/>
          <w:szCs w:val="16"/>
          <w:lang w:val="ru-RU" w:eastAsia="ru-RU"/>
        </w:rPr>
      </w:pPr>
    </w:p>
    <w:p w14:paraId="23282633" w14:textId="77777777" w:rsidR="00672401" w:rsidRDefault="00672401" w:rsidP="007730A0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</w:pPr>
      <w:r w:rsidRPr="009D619D">
        <w:rPr>
          <w:rFonts w:ascii="Times New Roman" w:hAnsi="Times New Roman" w:cs="Times New Roman"/>
          <w:b/>
          <w:bCs/>
          <w:color w:val="211F1F"/>
          <w:sz w:val="28"/>
          <w:szCs w:val="28"/>
          <w:lang w:eastAsia="ru-RU"/>
        </w:rPr>
        <w:t>VI</w:t>
      </w:r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. </w:t>
      </w:r>
      <w:proofErr w:type="spellStart"/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Оцінка</w:t>
      </w:r>
      <w:proofErr w:type="spellEnd"/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виконання</w:t>
      </w:r>
      <w:proofErr w:type="spellEnd"/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вимог</w:t>
      </w:r>
      <w:proofErr w:type="spellEnd"/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регуляторного акта </w:t>
      </w:r>
      <w:proofErr w:type="spellStart"/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залежно</w:t>
      </w:r>
      <w:proofErr w:type="spellEnd"/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від</w:t>
      </w:r>
      <w:proofErr w:type="spellEnd"/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ресурсів</w:t>
      </w:r>
      <w:proofErr w:type="spellEnd"/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, </w:t>
      </w:r>
      <w:proofErr w:type="spellStart"/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якими</w:t>
      </w:r>
      <w:proofErr w:type="spellEnd"/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розпоряджаються</w:t>
      </w:r>
      <w:proofErr w:type="spellEnd"/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органи</w:t>
      </w:r>
      <w:proofErr w:type="spellEnd"/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виконавчої</w:t>
      </w:r>
      <w:proofErr w:type="spellEnd"/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влади</w:t>
      </w:r>
      <w:proofErr w:type="spellEnd"/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чи</w:t>
      </w:r>
      <w:proofErr w:type="spellEnd"/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органи</w:t>
      </w:r>
      <w:proofErr w:type="spellEnd"/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місцевого</w:t>
      </w:r>
      <w:proofErr w:type="spellEnd"/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самоврядування</w:t>
      </w:r>
      <w:proofErr w:type="spellEnd"/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, </w:t>
      </w:r>
      <w:proofErr w:type="spellStart"/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фізичні</w:t>
      </w:r>
      <w:proofErr w:type="spellEnd"/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та </w:t>
      </w:r>
      <w:proofErr w:type="spellStart"/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юридичні</w:t>
      </w:r>
      <w:proofErr w:type="spellEnd"/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особи, </w:t>
      </w:r>
      <w:proofErr w:type="spellStart"/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які</w:t>
      </w:r>
      <w:proofErr w:type="spellEnd"/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повинні</w:t>
      </w:r>
      <w:proofErr w:type="spellEnd"/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проваджувати</w:t>
      </w:r>
      <w:proofErr w:type="spellEnd"/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або</w:t>
      </w:r>
      <w:proofErr w:type="spellEnd"/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виконувати</w:t>
      </w:r>
      <w:proofErr w:type="spellEnd"/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ці</w:t>
      </w:r>
      <w:proofErr w:type="spellEnd"/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вимоги</w:t>
      </w:r>
      <w:proofErr w:type="spellEnd"/>
    </w:p>
    <w:p w14:paraId="564E465F" w14:textId="77777777" w:rsidR="00CB2DCC" w:rsidRPr="00EC7BF1" w:rsidRDefault="00CB2DCC" w:rsidP="007730A0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11F1F"/>
          <w:sz w:val="16"/>
          <w:szCs w:val="16"/>
          <w:lang w:val="ru-RU" w:eastAsia="ru-RU"/>
        </w:rPr>
      </w:pPr>
    </w:p>
    <w:p w14:paraId="0F59F87A" w14:textId="2D61822F" w:rsidR="008C3EBB" w:rsidRPr="00EC7BF1" w:rsidRDefault="007A58F1" w:rsidP="008C3EBB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</w:pPr>
      <w:r w:rsidRPr="002C140B">
        <w:rPr>
          <w:rFonts w:ascii="Times New Roman" w:hAnsi="Times New Roman" w:cs="Times New Roman"/>
          <w:color w:val="211F1F"/>
          <w:sz w:val="24"/>
          <w:szCs w:val="24"/>
          <w:lang w:eastAsia="ru-RU"/>
        </w:rPr>
        <w:t> </w:t>
      </w:r>
      <w:proofErr w:type="spellStart"/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Здійснення</w:t>
      </w:r>
      <w:proofErr w:type="spellEnd"/>
      <w:r w:rsidR="00E27382" w:rsidRPr="00EC7BF1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8204E8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додаткових</w:t>
      </w:r>
      <w:proofErr w:type="spellEnd"/>
      <w:r w:rsidR="008204E8" w:rsidRPr="00EC7BF1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фінансових</w:t>
      </w:r>
      <w:proofErr w:type="spellEnd"/>
      <w:r w:rsidR="00E27382" w:rsidRPr="00EC7BF1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витрат</w:t>
      </w:r>
      <w:proofErr w:type="spellEnd"/>
      <w:r w:rsidR="00E27382" w:rsidRPr="00EC7BF1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r w:rsidR="008204E8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>з державного бюджету та місцевих бюдже</w:t>
      </w:r>
      <w:r w:rsidR="00EC7BF1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>т</w:t>
      </w:r>
      <w:r w:rsidR="008204E8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 xml:space="preserve">ів </w:t>
      </w:r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на</w:t>
      </w:r>
      <w:r w:rsidR="00E27382" w:rsidRPr="00EC7BF1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виконання</w:t>
      </w:r>
      <w:proofErr w:type="spellEnd"/>
      <w:r w:rsidR="00E27382" w:rsidRPr="00EC7BF1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вимог</w:t>
      </w:r>
      <w:proofErr w:type="spellEnd"/>
      <w:r w:rsidR="00E27382" w:rsidRPr="00EC7BF1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про</w:t>
      </w:r>
      <w:r w:rsidR="00EC7BF1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е</w:t>
      </w:r>
      <w:r w:rsidR="00867870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є</w:t>
      </w:r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кту</w:t>
      </w:r>
      <w:proofErr w:type="spellEnd"/>
      <w:r w:rsidR="00E27382" w:rsidRPr="00EC7BF1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r w:rsidR="00EC7BF1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акта</w:t>
      </w:r>
      <w:r w:rsidR="00E27382" w:rsidRPr="00EC7BF1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для</w:t>
      </w:r>
      <w:r w:rsidR="00E27382" w:rsidRPr="00EC7BF1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органів</w:t>
      </w:r>
      <w:proofErr w:type="spellEnd"/>
      <w:r w:rsidR="00E27382" w:rsidRPr="00EC7BF1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виконавчої</w:t>
      </w:r>
      <w:proofErr w:type="spellEnd"/>
      <w:r w:rsidR="00E27382" w:rsidRPr="00EC7BF1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влади</w:t>
      </w:r>
      <w:proofErr w:type="spellEnd"/>
      <w:r w:rsidR="00E27382" w:rsidRPr="00EC7BF1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, </w:t>
      </w:r>
      <w:proofErr w:type="spellStart"/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органів</w:t>
      </w:r>
      <w:proofErr w:type="spellEnd"/>
      <w:r w:rsidR="00E27382" w:rsidRPr="00EC7BF1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місцевого</w:t>
      </w:r>
      <w:proofErr w:type="spellEnd"/>
      <w:r w:rsidR="00E27382" w:rsidRPr="00EC7BF1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самоврядування</w:t>
      </w:r>
      <w:proofErr w:type="spellEnd"/>
      <w:r w:rsidR="00E27382" w:rsidRPr="00EC7BF1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, </w:t>
      </w:r>
      <w:proofErr w:type="spellStart"/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фізичних</w:t>
      </w:r>
      <w:proofErr w:type="spellEnd"/>
      <w:r w:rsidR="00E27382" w:rsidRPr="00EC7BF1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та</w:t>
      </w:r>
      <w:r w:rsidR="00E27382" w:rsidRPr="00EC7BF1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юридичних</w:t>
      </w:r>
      <w:proofErr w:type="spellEnd"/>
      <w:r w:rsidR="00E27382" w:rsidRPr="00EC7BF1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осіб</w:t>
      </w:r>
      <w:proofErr w:type="spellEnd"/>
      <w:r w:rsidR="00E27382" w:rsidRPr="00EC7BF1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не</w:t>
      </w:r>
      <w:r w:rsidR="00E27382" w:rsidRPr="00EC7BF1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передбачається</w:t>
      </w:r>
      <w:proofErr w:type="spellEnd"/>
      <w:r w:rsidR="008C3EBB" w:rsidRPr="00EC7BF1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.</w:t>
      </w:r>
    </w:p>
    <w:p w14:paraId="41D0D16D" w14:textId="7DC50783" w:rsidR="00E27382" w:rsidRDefault="00867870" w:rsidP="00E27382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Д</w:t>
      </w:r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ія</w:t>
      </w:r>
      <w:proofErr w:type="spellEnd"/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r w:rsidR="00F96116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про</w:t>
      </w:r>
      <w:r w:rsidR="00EC7BF1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е</w:t>
      </w:r>
      <w:r w:rsidR="00F96116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кту </w:t>
      </w:r>
      <w:r w:rsidR="00EC7BF1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акта</w:t>
      </w:r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не </w:t>
      </w:r>
      <w:proofErr w:type="spellStart"/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поширюється</w:t>
      </w:r>
      <w:proofErr w:type="spellEnd"/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на </w:t>
      </w:r>
      <w:proofErr w:type="spellStart"/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суб’єктів</w:t>
      </w:r>
      <w:proofErr w:type="spellEnd"/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малого </w:t>
      </w:r>
      <w:proofErr w:type="spellStart"/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підприємництва</w:t>
      </w:r>
      <w:proofErr w:type="spellEnd"/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, </w:t>
      </w:r>
      <w:r w:rsidR="008C3EBB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 xml:space="preserve">у </w:t>
      </w:r>
      <w:proofErr w:type="spellStart"/>
      <w:r w:rsidR="008C3EBB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>звязку</w:t>
      </w:r>
      <w:proofErr w:type="spellEnd"/>
      <w:r w:rsidR="008C3EBB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 xml:space="preserve"> з цим</w:t>
      </w:r>
      <w:r w:rsidR="008C3EBB" w:rsidRPr="008C3EBB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м</w:t>
      </w:r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-тест не </w:t>
      </w:r>
      <w:proofErr w:type="spellStart"/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проводився</w:t>
      </w:r>
      <w:proofErr w:type="spellEnd"/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.</w:t>
      </w:r>
    </w:p>
    <w:p w14:paraId="02FF1938" w14:textId="3976F629" w:rsidR="00E27382" w:rsidRPr="00E27382" w:rsidRDefault="00867870" w:rsidP="00E27382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П</w:t>
      </w:r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рийняття</w:t>
      </w:r>
      <w:proofErr w:type="spellEnd"/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r w:rsidR="00EC7BF1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проекту акта</w:t>
      </w:r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не </w:t>
      </w:r>
      <w:proofErr w:type="spellStart"/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передбачає</w:t>
      </w:r>
      <w:proofErr w:type="spellEnd"/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утворення</w:t>
      </w:r>
      <w:proofErr w:type="spellEnd"/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державних</w:t>
      </w:r>
      <w:proofErr w:type="spellEnd"/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структур </w:t>
      </w:r>
      <w:proofErr w:type="spellStart"/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управління</w:t>
      </w:r>
      <w:proofErr w:type="spellEnd"/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і не </w:t>
      </w:r>
      <w:proofErr w:type="spellStart"/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потребує</w:t>
      </w:r>
      <w:proofErr w:type="spellEnd"/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додаткових</w:t>
      </w:r>
      <w:proofErr w:type="spellEnd"/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матеріальних</w:t>
      </w:r>
      <w:proofErr w:type="spellEnd"/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та </w:t>
      </w:r>
      <w:proofErr w:type="spellStart"/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інших</w:t>
      </w:r>
      <w:proofErr w:type="spellEnd"/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витрат</w:t>
      </w:r>
      <w:proofErr w:type="spellEnd"/>
      <w:r w:rsidR="001F5016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з боку </w:t>
      </w:r>
      <w:proofErr w:type="spellStart"/>
      <w:r w:rsidR="001F5016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держави</w:t>
      </w:r>
      <w:proofErr w:type="spellEnd"/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.</w:t>
      </w:r>
    </w:p>
    <w:p w14:paraId="17053DB8" w14:textId="5FAE065F" w:rsidR="008D2DD7" w:rsidRPr="003C7B5F" w:rsidRDefault="002C07A0" w:rsidP="003C7B5F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2C07A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Вимоги регуляторного акту будуть впроваджуватися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="002D4A6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постійними лісокористувачами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Держлісагентством</w:t>
      </w:r>
      <w:proofErr w:type="spellEnd"/>
      <w:r w:rsidR="006A277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.</w:t>
      </w:r>
    </w:p>
    <w:p w14:paraId="55DEE812" w14:textId="7D9225AD" w:rsidR="00672401" w:rsidRDefault="00672401" w:rsidP="00A310C9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</w:pPr>
      <w:r w:rsidRPr="009D619D">
        <w:rPr>
          <w:rFonts w:ascii="Times New Roman" w:hAnsi="Times New Roman" w:cs="Times New Roman"/>
          <w:b/>
          <w:bCs/>
          <w:color w:val="211F1F"/>
          <w:sz w:val="28"/>
          <w:szCs w:val="28"/>
          <w:lang w:eastAsia="ru-RU"/>
        </w:rPr>
        <w:t>VII</w:t>
      </w:r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. </w:t>
      </w:r>
      <w:proofErr w:type="spellStart"/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Обґрунтування</w:t>
      </w:r>
      <w:proofErr w:type="spellEnd"/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запропонованого</w:t>
      </w:r>
      <w:proofErr w:type="spellEnd"/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строку </w:t>
      </w:r>
      <w:proofErr w:type="spellStart"/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дії</w:t>
      </w:r>
      <w:proofErr w:type="spellEnd"/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регуляторного акта</w:t>
      </w:r>
    </w:p>
    <w:p w14:paraId="6ABC54C2" w14:textId="77777777" w:rsidR="00E64462" w:rsidRPr="00E64462" w:rsidRDefault="00E64462" w:rsidP="00A310C9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11F1F"/>
          <w:sz w:val="16"/>
          <w:szCs w:val="16"/>
          <w:lang w:val="ru-RU" w:eastAsia="ru-RU"/>
        </w:rPr>
      </w:pPr>
    </w:p>
    <w:p w14:paraId="55CF4826" w14:textId="77777777" w:rsidR="00E86B89" w:rsidRDefault="00E86B89" w:rsidP="00E86B89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</w:pPr>
      <w:proofErr w:type="spellStart"/>
      <w:r w:rsidRPr="00E86B89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Термін</w:t>
      </w:r>
      <w:proofErr w:type="spellEnd"/>
      <w:r w:rsidRPr="00E86B89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E86B89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дії</w:t>
      </w:r>
      <w:proofErr w:type="spellEnd"/>
      <w:r w:rsidRPr="00E86B89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регуляторного акта</w:t>
      </w:r>
      <w:r w:rsidR="00A32CB7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, </w:t>
      </w:r>
      <w:proofErr w:type="spellStart"/>
      <w:r w:rsidR="00A32CB7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який</w:t>
      </w:r>
      <w:proofErr w:type="spellEnd"/>
      <w:r w:rsidR="00A32CB7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A32CB7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розроблений</w:t>
      </w:r>
      <w:proofErr w:type="spellEnd"/>
      <w:r w:rsidR="00A32CB7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A32CB7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відповідно</w:t>
      </w:r>
      <w:proofErr w:type="spellEnd"/>
      <w:r w:rsidR="00A32CB7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до </w:t>
      </w:r>
      <w:proofErr w:type="spellStart"/>
      <w:r w:rsidR="00A32CB7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діючих</w:t>
      </w:r>
      <w:proofErr w:type="spellEnd"/>
      <w:r w:rsidR="00A32CB7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норм </w:t>
      </w:r>
      <w:proofErr w:type="spellStart"/>
      <w:r w:rsidR="00A32CB7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Лісового</w:t>
      </w:r>
      <w:proofErr w:type="spellEnd"/>
      <w:r w:rsidR="00A32CB7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кодексу </w:t>
      </w:r>
      <w:proofErr w:type="spellStart"/>
      <w:r w:rsidR="00A32CB7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України</w:t>
      </w:r>
      <w:proofErr w:type="spellEnd"/>
      <w:r w:rsidR="00A32CB7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,</w:t>
      </w:r>
      <w:r w:rsidRPr="00E86B89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E86B89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необмежений</w:t>
      </w:r>
      <w:proofErr w:type="spellEnd"/>
      <w:r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. </w:t>
      </w:r>
      <w:proofErr w:type="spellStart"/>
      <w:r w:rsidRPr="00E86B89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Зміна</w:t>
      </w:r>
      <w:proofErr w:type="spellEnd"/>
      <w:r w:rsidRPr="00E86B89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строку </w:t>
      </w:r>
      <w:proofErr w:type="spellStart"/>
      <w:r w:rsidRPr="00E86B89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дії</w:t>
      </w:r>
      <w:proofErr w:type="spellEnd"/>
      <w:r w:rsidRPr="00E86B89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регуляторного акта </w:t>
      </w:r>
      <w:proofErr w:type="spellStart"/>
      <w:r w:rsidRPr="00E86B89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можлива</w:t>
      </w:r>
      <w:proofErr w:type="spellEnd"/>
      <w:r w:rsidRPr="00E86B89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в </w:t>
      </w:r>
      <w:proofErr w:type="spellStart"/>
      <w:r w:rsidRPr="00E86B89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разі</w:t>
      </w:r>
      <w:proofErr w:type="spellEnd"/>
      <w:r w:rsidRPr="00E86B89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E86B89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зміни</w:t>
      </w:r>
      <w:proofErr w:type="spellEnd"/>
      <w:r w:rsidRPr="00E86B89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E86B89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законодавчих</w:t>
      </w:r>
      <w:proofErr w:type="spellEnd"/>
      <w:r w:rsidRPr="00E86B89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E86B89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актів</w:t>
      </w:r>
      <w:proofErr w:type="spellEnd"/>
      <w:r w:rsidRPr="00E86B89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E86B89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України</w:t>
      </w:r>
      <w:proofErr w:type="spellEnd"/>
      <w:r w:rsidRPr="00E86B89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E86B89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вищої</w:t>
      </w:r>
      <w:proofErr w:type="spellEnd"/>
      <w:r w:rsidRPr="00E86B89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E86B89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юридичної</w:t>
      </w:r>
      <w:proofErr w:type="spellEnd"/>
      <w:r w:rsidRPr="00E86B89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E86B89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сили</w:t>
      </w:r>
      <w:proofErr w:type="spellEnd"/>
      <w:r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. </w:t>
      </w:r>
    </w:p>
    <w:p w14:paraId="0C0FB6CB" w14:textId="77777777" w:rsidR="00E86B89" w:rsidRPr="00E86B89" w:rsidRDefault="00F96116" w:rsidP="00E86B89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Р</w:t>
      </w:r>
      <w:r w:rsidR="00E86B89" w:rsidRPr="00E86B89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егуляторний</w:t>
      </w:r>
      <w:proofErr w:type="spellEnd"/>
      <w:r w:rsidR="00E86B89" w:rsidRPr="00E86B89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акт </w:t>
      </w:r>
      <w:proofErr w:type="spellStart"/>
      <w:r w:rsidR="00E86B89" w:rsidRPr="00E86B89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набирає</w:t>
      </w:r>
      <w:proofErr w:type="spellEnd"/>
      <w:r w:rsidR="00E86B89" w:rsidRPr="00E86B89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E86B89" w:rsidRPr="00E86B89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чинності</w:t>
      </w:r>
      <w:proofErr w:type="spellEnd"/>
      <w:r w:rsidR="00E86B89" w:rsidRPr="00E86B89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E86B89" w:rsidRPr="00E86B89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після</w:t>
      </w:r>
      <w:proofErr w:type="spellEnd"/>
      <w:r w:rsidR="00E86B89" w:rsidRPr="00E86B89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E86B89" w:rsidRPr="00E86B89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його</w:t>
      </w:r>
      <w:proofErr w:type="spellEnd"/>
      <w:r w:rsidR="00E86B89" w:rsidRPr="00E86B89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E86B89" w:rsidRPr="00E86B89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офіційного</w:t>
      </w:r>
      <w:proofErr w:type="spellEnd"/>
      <w:r w:rsidR="00E86B89" w:rsidRPr="00E86B89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E86B89" w:rsidRPr="00E86B89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оприлюднення</w:t>
      </w:r>
      <w:proofErr w:type="spellEnd"/>
      <w:r w:rsidR="00E86B89" w:rsidRPr="00E86B89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.</w:t>
      </w:r>
    </w:p>
    <w:p w14:paraId="51E44D2E" w14:textId="77777777" w:rsidR="00A310C9" w:rsidRPr="00E64462" w:rsidRDefault="00A310C9" w:rsidP="00A310C9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color w:val="211F1F"/>
          <w:sz w:val="16"/>
          <w:szCs w:val="16"/>
          <w:lang w:val="ru-RU" w:eastAsia="ru-RU"/>
        </w:rPr>
      </w:pPr>
    </w:p>
    <w:p w14:paraId="3E71C9D5" w14:textId="77777777" w:rsidR="00672401" w:rsidRDefault="00672401" w:rsidP="00A310C9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</w:pPr>
      <w:r w:rsidRPr="009D619D">
        <w:rPr>
          <w:rFonts w:ascii="Times New Roman" w:hAnsi="Times New Roman" w:cs="Times New Roman"/>
          <w:b/>
          <w:bCs/>
          <w:color w:val="211F1F"/>
          <w:sz w:val="28"/>
          <w:szCs w:val="28"/>
          <w:lang w:eastAsia="ru-RU"/>
        </w:rPr>
        <w:t>VIII</w:t>
      </w:r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. </w:t>
      </w:r>
      <w:proofErr w:type="spellStart"/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Визначення</w:t>
      </w:r>
      <w:proofErr w:type="spellEnd"/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показників</w:t>
      </w:r>
      <w:proofErr w:type="spellEnd"/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результативності</w:t>
      </w:r>
      <w:proofErr w:type="spellEnd"/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регуляторного акта</w:t>
      </w:r>
    </w:p>
    <w:p w14:paraId="2E58CE57" w14:textId="77777777" w:rsidR="009254B8" w:rsidRPr="00E64462" w:rsidRDefault="009254B8" w:rsidP="00A310C9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color w:val="211F1F"/>
          <w:sz w:val="16"/>
          <w:szCs w:val="16"/>
          <w:lang w:val="ru-RU" w:eastAsia="ru-RU"/>
        </w:rPr>
      </w:pPr>
    </w:p>
    <w:p w14:paraId="1FF0B0E8" w14:textId="53ABBF46" w:rsidR="009254B8" w:rsidRDefault="009254B8" w:rsidP="009254B8">
      <w:pPr>
        <w:pStyle w:val="2"/>
        <w:tabs>
          <w:tab w:val="left" w:pos="322"/>
        </w:tabs>
        <w:spacing w:after="0" w:line="240" w:lineRule="auto"/>
        <w:ind w:left="0" w:firstLine="709"/>
        <w:jc w:val="both"/>
      </w:pPr>
      <w:r w:rsidRPr="00E3128D">
        <w:t>Прогнозн</w:t>
      </w:r>
      <w:r>
        <w:t>ими значеннями</w:t>
      </w:r>
      <w:r w:rsidRPr="00E3128D">
        <w:t xml:space="preserve"> показник</w:t>
      </w:r>
      <w:r>
        <w:t>ів</w:t>
      </w:r>
      <w:r w:rsidRPr="00E3128D">
        <w:t xml:space="preserve"> результативності </w:t>
      </w:r>
      <w:r>
        <w:t xml:space="preserve">регуляторного </w:t>
      </w:r>
      <w:proofErr w:type="spellStart"/>
      <w:r>
        <w:t>акта</w:t>
      </w:r>
      <w:proofErr w:type="spellEnd"/>
      <w:r>
        <w:t xml:space="preserve"> є</w:t>
      </w:r>
      <w:r w:rsidRPr="00E3128D">
        <w:t>:</w:t>
      </w:r>
    </w:p>
    <w:p w14:paraId="635AFC7D" w14:textId="39098461" w:rsidR="00001596" w:rsidRPr="00001596" w:rsidRDefault="00001596" w:rsidP="00001596">
      <w:pPr>
        <w:pStyle w:val="2"/>
        <w:tabs>
          <w:tab w:val="left" w:pos="322"/>
        </w:tabs>
        <w:spacing w:after="0" w:line="240" w:lineRule="auto"/>
        <w:ind w:left="0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 w:rsidRPr="00001596">
        <w:rPr>
          <w:lang w:val="uk-UA"/>
        </w:rPr>
        <w:t xml:space="preserve">розмір надходжень до державного та місцевих бюджетів і державних цільових фондів, пов'язаних з дією </w:t>
      </w:r>
      <w:proofErr w:type="spellStart"/>
      <w:r w:rsidRPr="00001596">
        <w:rPr>
          <w:lang w:val="uk-UA"/>
        </w:rPr>
        <w:t>акта</w:t>
      </w:r>
      <w:proofErr w:type="spellEnd"/>
      <w:r>
        <w:rPr>
          <w:lang w:val="uk-UA"/>
        </w:rPr>
        <w:t xml:space="preserve"> – не передбачається</w:t>
      </w:r>
      <w:r w:rsidRPr="00001596">
        <w:rPr>
          <w:lang w:val="uk-UA"/>
        </w:rPr>
        <w:t>;</w:t>
      </w:r>
    </w:p>
    <w:p w14:paraId="6FBF6AD4" w14:textId="49DAB8DF" w:rsidR="009254B8" w:rsidRPr="00E3128D" w:rsidRDefault="00F43E0D" w:rsidP="009C489B">
      <w:pPr>
        <w:pStyle w:val="2"/>
        <w:tabs>
          <w:tab w:val="left" w:pos="0"/>
          <w:tab w:val="left" w:pos="322"/>
        </w:tabs>
        <w:spacing w:after="0" w:line="240" w:lineRule="auto"/>
        <w:ind w:left="-142" w:firstLine="851"/>
        <w:jc w:val="both"/>
      </w:pPr>
      <w:r>
        <w:rPr>
          <w:lang w:val="uk-UA"/>
        </w:rPr>
        <w:t>к</w:t>
      </w:r>
      <w:proofErr w:type="spellStart"/>
      <w:r w:rsidR="009254B8">
        <w:t>ількість</w:t>
      </w:r>
      <w:proofErr w:type="spellEnd"/>
      <w:r w:rsidR="009254B8">
        <w:t xml:space="preserve"> суб’єктів господарювання</w:t>
      </w:r>
      <w:r w:rsidR="009C489B">
        <w:rPr>
          <w:lang w:val="uk-UA"/>
        </w:rPr>
        <w:t>,</w:t>
      </w:r>
      <w:r w:rsidR="009C489B" w:rsidRPr="009C489B">
        <w:t xml:space="preserve"> </w:t>
      </w:r>
      <w:r w:rsidR="009254B8">
        <w:t xml:space="preserve">на яких поширюється дія </w:t>
      </w:r>
      <w:proofErr w:type="spellStart"/>
      <w:r w:rsidR="009254B8">
        <w:t>акта</w:t>
      </w:r>
      <w:proofErr w:type="spellEnd"/>
      <w:r w:rsidR="008204E8">
        <w:rPr>
          <w:lang w:val="uk-UA"/>
        </w:rPr>
        <w:t xml:space="preserve"> </w:t>
      </w:r>
      <w:r w:rsidR="00F651C2">
        <w:rPr>
          <w:lang w:val="uk-UA"/>
        </w:rPr>
        <w:t>–</w:t>
      </w:r>
      <w:r w:rsidR="008204E8">
        <w:rPr>
          <w:lang w:val="uk-UA"/>
        </w:rPr>
        <w:t xml:space="preserve"> 507</w:t>
      </w:r>
      <w:r w:rsidR="00751D52">
        <w:rPr>
          <w:lang w:val="uk-UA"/>
        </w:rPr>
        <w:t>;</w:t>
      </w:r>
      <w:r w:rsidR="009254B8">
        <w:t xml:space="preserve"> </w:t>
      </w:r>
    </w:p>
    <w:p w14:paraId="1D7229D9" w14:textId="6F4E699C" w:rsidR="009254B8" w:rsidRDefault="00F43E0D" w:rsidP="009254B8">
      <w:pPr>
        <w:pStyle w:val="2"/>
        <w:tabs>
          <w:tab w:val="left" w:pos="322"/>
          <w:tab w:val="left" w:pos="1134"/>
        </w:tabs>
        <w:spacing w:after="0" w:line="240" w:lineRule="auto"/>
        <w:ind w:left="0" w:firstLine="709"/>
        <w:jc w:val="both"/>
      </w:pPr>
      <w:r>
        <w:rPr>
          <w:lang w:val="uk-UA"/>
        </w:rPr>
        <w:t>р</w:t>
      </w:r>
      <w:proofErr w:type="spellStart"/>
      <w:r w:rsidR="009254B8">
        <w:t>івень</w:t>
      </w:r>
      <w:proofErr w:type="spellEnd"/>
      <w:r w:rsidR="009254B8">
        <w:t xml:space="preserve"> поінформованості суб’єктів господарювання з основних положень регуляторного </w:t>
      </w:r>
      <w:proofErr w:type="spellStart"/>
      <w:r w:rsidR="009254B8">
        <w:t>акта</w:t>
      </w:r>
      <w:proofErr w:type="spellEnd"/>
      <w:r w:rsidR="009254B8">
        <w:t xml:space="preserve"> – </w:t>
      </w:r>
      <w:r w:rsidR="001A5FB1">
        <w:rPr>
          <w:lang w:val="uk-UA"/>
        </w:rPr>
        <w:t>середній</w:t>
      </w:r>
      <w:r w:rsidR="00751D52">
        <w:rPr>
          <w:lang w:val="uk-UA"/>
        </w:rPr>
        <w:t xml:space="preserve"> (</w:t>
      </w:r>
      <w:r w:rsidR="00EC7BF1">
        <w:rPr>
          <w:color w:val="211F1F"/>
          <w:szCs w:val="28"/>
          <w:lang w:val="ru-RU"/>
        </w:rPr>
        <w:t>проекту акта</w:t>
      </w:r>
      <w:r w:rsidR="00EC7BF1" w:rsidRPr="00E27382">
        <w:rPr>
          <w:color w:val="211F1F"/>
          <w:szCs w:val="28"/>
          <w:lang w:val="ru-RU"/>
        </w:rPr>
        <w:t xml:space="preserve"> </w:t>
      </w:r>
      <w:r w:rsidR="009254B8">
        <w:t xml:space="preserve">та аналіз регуляторного впливу </w:t>
      </w:r>
      <w:proofErr w:type="spellStart"/>
      <w:r w:rsidR="009254B8">
        <w:t>акта</w:t>
      </w:r>
      <w:proofErr w:type="spellEnd"/>
      <w:r w:rsidR="009254B8">
        <w:t xml:space="preserve"> розміщ</w:t>
      </w:r>
      <w:r>
        <w:rPr>
          <w:lang w:val="uk-UA"/>
        </w:rPr>
        <w:t>ується</w:t>
      </w:r>
      <w:r w:rsidR="009254B8">
        <w:t xml:space="preserve"> на офіційн</w:t>
      </w:r>
      <w:r w:rsidR="006A277D">
        <w:rPr>
          <w:lang w:val="uk-UA"/>
        </w:rPr>
        <w:t>ому</w:t>
      </w:r>
      <w:r w:rsidR="009254B8">
        <w:t xml:space="preserve"> веб-сайт</w:t>
      </w:r>
      <w:r w:rsidR="006A277D">
        <w:rPr>
          <w:lang w:val="uk-UA"/>
        </w:rPr>
        <w:t>і</w:t>
      </w:r>
      <w:r w:rsidR="009254B8">
        <w:t xml:space="preserve"> </w:t>
      </w:r>
      <w:proofErr w:type="spellStart"/>
      <w:r w:rsidR="00867870">
        <w:rPr>
          <w:rStyle w:val="rvts23"/>
          <w:color w:val="000000"/>
          <w:szCs w:val="28"/>
          <w:lang w:val="uk-UA"/>
        </w:rPr>
        <w:t>Держлісагентства</w:t>
      </w:r>
      <w:proofErr w:type="spellEnd"/>
      <w:r w:rsidR="00751D52">
        <w:rPr>
          <w:rStyle w:val="rvts23"/>
          <w:color w:val="000000"/>
          <w:szCs w:val="28"/>
          <w:lang w:val="uk-UA"/>
        </w:rPr>
        <w:t>)</w:t>
      </w:r>
      <w:r w:rsidR="009254B8" w:rsidRPr="00CE2966">
        <w:t>.</w:t>
      </w:r>
    </w:p>
    <w:p w14:paraId="454A82F9" w14:textId="0417AC68" w:rsidR="00C26373" w:rsidRPr="00E64462" w:rsidRDefault="00C26373" w:rsidP="00C26373">
      <w:pPr>
        <w:pStyle w:val="2"/>
        <w:tabs>
          <w:tab w:val="left" w:pos="322"/>
          <w:tab w:val="left" w:pos="1134"/>
        </w:tabs>
        <w:spacing w:after="0" w:line="240" w:lineRule="auto"/>
        <w:ind w:left="0" w:firstLine="709"/>
        <w:jc w:val="both"/>
        <w:rPr>
          <w:sz w:val="16"/>
          <w:szCs w:val="16"/>
          <w:lang w:val="uk-UA"/>
        </w:rPr>
      </w:pPr>
    </w:p>
    <w:p w14:paraId="56918313" w14:textId="77777777" w:rsidR="00672401" w:rsidRDefault="00672401" w:rsidP="00A310C9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</w:pPr>
      <w:bookmarkStart w:id="5" w:name="n167"/>
      <w:bookmarkStart w:id="6" w:name="n168"/>
      <w:bookmarkStart w:id="7" w:name="n170"/>
      <w:bookmarkEnd w:id="5"/>
      <w:bookmarkEnd w:id="6"/>
      <w:bookmarkEnd w:id="7"/>
      <w:r w:rsidRPr="009D619D">
        <w:rPr>
          <w:rFonts w:ascii="Times New Roman" w:hAnsi="Times New Roman" w:cs="Times New Roman"/>
          <w:b/>
          <w:bCs/>
          <w:color w:val="211F1F"/>
          <w:sz w:val="28"/>
          <w:szCs w:val="28"/>
          <w:lang w:eastAsia="ru-RU"/>
        </w:rPr>
        <w:t>IX</w:t>
      </w:r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. </w:t>
      </w:r>
      <w:proofErr w:type="spellStart"/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Визначення</w:t>
      </w:r>
      <w:proofErr w:type="spellEnd"/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заходів</w:t>
      </w:r>
      <w:proofErr w:type="spellEnd"/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, за </w:t>
      </w:r>
      <w:proofErr w:type="spellStart"/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допомогою</w:t>
      </w:r>
      <w:proofErr w:type="spellEnd"/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яких</w:t>
      </w:r>
      <w:proofErr w:type="spellEnd"/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здійснюватиметься</w:t>
      </w:r>
      <w:proofErr w:type="spellEnd"/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відстеження</w:t>
      </w:r>
      <w:proofErr w:type="spellEnd"/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результативності</w:t>
      </w:r>
      <w:proofErr w:type="spellEnd"/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дії</w:t>
      </w:r>
      <w:proofErr w:type="spellEnd"/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регуляторного акта</w:t>
      </w:r>
    </w:p>
    <w:p w14:paraId="275E434D" w14:textId="77777777" w:rsidR="00A310C9" w:rsidRPr="00E64462" w:rsidRDefault="00A310C9" w:rsidP="00A310C9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color w:val="211F1F"/>
          <w:sz w:val="16"/>
          <w:szCs w:val="16"/>
          <w:lang w:val="ru-RU" w:eastAsia="ru-RU"/>
        </w:rPr>
      </w:pPr>
    </w:p>
    <w:p w14:paraId="0A682676" w14:textId="03516742" w:rsidR="00BF741E" w:rsidRPr="00AA0825" w:rsidRDefault="00BF741E" w:rsidP="00455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n171"/>
      <w:bookmarkStart w:id="9" w:name="n235"/>
      <w:bookmarkStart w:id="10" w:name="n234"/>
      <w:bookmarkStart w:id="11" w:name="n176"/>
      <w:bookmarkStart w:id="12" w:name="n232"/>
      <w:bookmarkStart w:id="13" w:name="n231"/>
      <w:bookmarkStart w:id="14" w:name="n189"/>
      <w:bookmarkEnd w:id="8"/>
      <w:bookmarkEnd w:id="9"/>
      <w:bookmarkEnd w:id="10"/>
      <w:bookmarkEnd w:id="11"/>
      <w:bookmarkEnd w:id="12"/>
      <w:bookmarkEnd w:id="13"/>
      <w:bookmarkEnd w:id="14"/>
      <w:proofErr w:type="spellStart"/>
      <w:r w:rsidRPr="00AA0825">
        <w:rPr>
          <w:rFonts w:ascii="Times New Roman" w:hAnsi="Times New Roman" w:cs="Times New Roman"/>
          <w:sz w:val="28"/>
          <w:szCs w:val="28"/>
          <w:lang w:val="ru-RU"/>
        </w:rPr>
        <w:t>Базове</w:t>
      </w:r>
      <w:proofErr w:type="spellEnd"/>
      <w:r w:rsidRPr="00AA08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A0825">
        <w:rPr>
          <w:rFonts w:ascii="Times New Roman" w:hAnsi="Times New Roman" w:cs="Times New Roman"/>
          <w:sz w:val="28"/>
          <w:szCs w:val="28"/>
          <w:lang w:val="ru-RU"/>
        </w:rPr>
        <w:t>відстеження</w:t>
      </w:r>
      <w:proofErr w:type="spellEnd"/>
      <w:r w:rsidRPr="00AA08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29C">
        <w:rPr>
          <w:rFonts w:ascii="Times New Roman" w:hAnsi="Times New Roman" w:cs="Times New Roman"/>
          <w:sz w:val="28"/>
          <w:szCs w:val="28"/>
          <w:lang w:val="ru-RU"/>
        </w:rPr>
        <w:t>результативності</w:t>
      </w:r>
      <w:proofErr w:type="spellEnd"/>
      <w:r w:rsidR="008042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A5FB1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="001A5F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429C">
        <w:rPr>
          <w:rFonts w:ascii="Times New Roman" w:hAnsi="Times New Roman" w:cs="Times New Roman"/>
          <w:sz w:val="28"/>
          <w:szCs w:val="28"/>
          <w:lang w:val="ru-RU"/>
        </w:rPr>
        <w:t xml:space="preserve">регуляторного акта </w:t>
      </w:r>
      <w:proofErr w:type="spellStart"/>
      <w:r w:rsidRPr="00AA0825">
        <w:rPr>
          <w:rFonts w:ascii="Times New Roman" w:hAnsi="Times New Roman" w:cs="Times New Roman"/>
          <w:sz w:val="28"/>
          <w:szCs w:val="28"/>
          <w:lang w:val="ru-RU"/>
        </w:rPr>
        <w:t>здійснювати</w:t>
      </w:r>
      <w:r w:rsidR="001A5FB1">
        <w:rPr>
          <w:rFonts w:ascii="Times New Roman" w:hAnsi="Times New Roman" w:cs="Times New Roman"/>
          <w:sz w:val="28"/>
          <w:szCs w:val="28"/>
          <w:lang w:val="ru-RU"/>
        </w:rPr>
        <w:t>меть</w:t>
      </w:r>
      <w:r w:rsidRPr="00AA0825">
        <w:rPr>
          <w:rFonts w:ascii="Times New Roman" w:hAnsi="Times New Roman" w:cs="Times New Roman"/>
          <w:sz w:val="28"/>
          <w:szCs w:val="28"/>
          <w:lang w:val="ru-RU"/>
        </w:rPr>
        <w:t>ся</w:t>
      </w:r>
      <w:proofErr w:type="spellEnd"/>
      <w:r w:rsidRPr="00AA08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49BC">
        <w:rPr>
          <w:rFonts w:ascii="Times New Roman" w:hAnsi="Times New Roman" w:cs="Times New Roman"/>
          <w:sz w:val="28"/>
          <w:szCs w:val="28"/>
          <w:lang w:val="uk-UA"/>
        </w:rPr>
        <w:t xml:space="preserve">через </w:t>
      </w:r>
      <w:r w:rsidR="00455D0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B49BC">
        <w:rPr>
          <w:rFonts w:ascii="Times New Roman" w:hAnsi="Times New Roman" w:cs="Times New Roman"/>
          <w:sz w:val="28"/>
          <w:szCs w:val="28"/>
          <w:lang w:val="uk-UA"/>
        </w:rPr>
        <w:t xml:space="preserve"> рік після набрання чинності</w:t>
      </w:r>
      <w:r w:rsidR="00444B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5D04">
        <w:rPr>
          <w:rFonts w:ascii="Times New Roman" w:hAnsi="Times New Roman" w:cs="Times New Roman"/>
          <w:sz w:val="28"/>
          <w:szCs w:val="28"/>
          <w:lang w:val="ru-RU"/>
        </w:rPr>
        <w:t>регуляторного</w:t>
      </w:r>
      <w:r w:rsidRPr="00AA08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56729">
        <w:rPr>
          <w:rFonts w:ascii="Times New Roman" w:hAnsi="Times New Roman" w:cs="Times New Roman"/>
          <w:sz w:val="28"/>
          <w:szCs w:val="28"/>
          <w:lang w:val="ru-RU"/>
        </w:rPr>
        <w:t>акта</w:t>
      </w:r>
      <w:r w:rsidR="00455D0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55D04">
        <w:rPr>
          <w:rFonts w:ascii="Times New Roman" w:hAnsi="Times New Roman" w:cs="Times New Roman"/>
          <w:sz w:val="28"/>
          <w:szCs w:val="28"/>
          <w:lang w:val="ru-RU"/>
        </w:rPr>
        <w:t>але</w:t>
      </w:r>
      <w:proofErr w:type="spellEnd"/>
      <w:r w:rsidR="00455D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5D0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не </w:t>
      </w:r>
      <w:proofErr w:type="spellStart"/>
      <w:r w:rsidR="00455D04">
        <w:rPr>
          <w:rFonts w:ascii="Times New Roman" w:hAnsi="Times New Roman" w:cs="Times New Roman"/>
          <w:sz w:val="28"/>
          <w:szCs w:val="28"/>
          <w:lang w:val="ru-RU"/>
        </w:rPr>
        <w:t>пізніше</w:t>
      </w:r>
      <w:proofErr w:type="spellEnd"/>
      <w:r w:rsidR="00455D04">
        <w:rPr>
          <w:rFonts w:ascii="Times New Roman" w:hAnsi="Times New Roman" w:cs="Times New Roman"/>
          <w:sz w:val="28"/>
          <w:szCs w:val="28"/>
          <w:lang w:val="ru-RU"/>
        </w:rPr>
        <w:t xml:space="preserve"> дня, з </w:t>
      </w:r>
      <w:proofErr w:type="spellStart"/>
      <w:r w:rsidR="00455D04">
        <w:rPr>
          <w:rFonts w:ascii="Times New Roman" w:hAnsi="Times New Roman" w:cs="Times New Roman"/>
          <w:sz w:val="28"/>
          <w:szCs w:val="28"/>
          <w:lang w:val="ru-RU"/>
        </w:rPr>
        <w:t>якого</w:t>
      </w:r>
      <w:proofErr w:type="spellEnd"/>
      <w:r w:rsidR="00455D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5D04">
        <w:rPr>
          <w:rFonts w:ascii="Times New Roman" w:hAnsi="Times New Roman" w:cs="Times New Roman"/>
          <w:sz w:val="28"/>
          <w:szCs w:val="28"/>
          <w:lang w:val="ru-RU"/>
        </w:rPr>
        <w:t>починається</w:t>
      </w:r>
      <w:proofErr w:type="spellEnd"/>
      <w:r w:rsidR="00455D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5D04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="00455D04">
        <w:rPr>
          <w:rFonts w:ascii="Times New Roman" w:hAnsi="Times New Roman" w:cs="Times New Roman"/>
          <w:sz w:val="28"/>
          <w:szCs w:val="28"/>
          <w:lang w:val="ru-RU"/>
        </w:rPr>
        <w:t xml:space="preserve"> повторного </w:t>
      </w:r>
      <w:proofErr w:type="spellStart"/>
      <w:r w:rsidR="00455D04">
        <w:rPr>
          <w:rFonts w:ascii="Times New Roman" w:hAnsi="Times New Roman" w:cs="Times New Roman"/>
          <w:sz w:val="28"/>
          <w:szCs w:val="28"/>
          <w:lang w:val="ru-RU"/>
        </w:rPr>
        <w:t>відстеження</w:t>
      </w:r>
      <w:proofErr w:type="spellEnd"/>
      <w:r w:rsidR="00455D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5D04">
        <w:rPr>
          <w:rFonts w:ascii="Times New Roman" w:hAnsi="Times New Roman" w:cs="Times New Roman"/>
          <w:sz w:val="28"/>
          <w:szCs w:val="28"/>
          <w:lang w:val="ru-RU"/>
        </w:rPr>
        <w:t>результативності</w:t>
      </w:r>
      <w:proofErr w:type="spellEnd"/>
      <w:r w:rsidR="00455D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5D04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="00455D04">
        <w:rPr>
          <w:rFonts w:ascii="Times New Roman" w:hAnsi="Times New Roman" w:cs="Times New Roman"/>
          <w:sz w:val="28"/>
          <w:szCs w:val="28"/>
          <w:lang w:val="ru-RU"/>
        </w:rPr>
        <w:t xml:space="preserve"> акта</w:t>
      </w:r>
      <w:r w:rsidRPr="00AA082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8982ADF" w14:textId="008AA388" w:rsidR="00BF741E" w:rsidRPr="00672401" w:rsidRDefault="00BF741E" w:rsidP="00455D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</w:pPr>
      <w:proofErr w:type="spellStart"/>
      <w:r w:rsidRPr="00672401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Повторне</w:t>
      </w:r>
      <w:proofErr w:type="spellEnd"/>
      <w:r w:rsidRPr="00672401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672401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відстеження</w:t>
      </w:r>
      <w:proofErr w:type="spellEnd"/>
      <w:r w:rsidRPr="00672401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80429C">
        <w:rPr>
          <w:rFonts w:ascii="Times New Roman" w:hAnsi="Times New Roman" w:cs="Times New Roman"/>
          <w:sz w:val="28"/>
          <w:szCs w:val="28"/>
          <w:lang w:val="ru-RU"/>
        </w:rPr>
        <w:t>результативності</w:t>
      </w:r>
      <w:proofErr w:type="spellEnd"/>
      <w:r w:rsidR="008042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5D04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="00455D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429C">
        <w:rPr>
          <w:rFonts w:ascii="Times New Roman" w:hAnsi="Times New Roman" w:cs="Times New Roman"/>
          <w:sz w:val="28"/>
          <w:szCs w:val="28"/>
          <w:lang w:val="ru-RU"/>
        </w:rPr>
        <w:t>регуляторного акта</w:t>
      </w:r>
      <w:r w:rsidR="00455D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5D04">
        <w:rPr>
          <w:rFonts w:ascii="Times New Roman" w:hAnsi="Times New Roman" w:cs="Times New Roman"/>
          <w:sz w:val="28"/>
          <w:szCs w:val="28"/>
          <w:lang w:val="ru-RU"/>
        </w:rPr>
        <w:t>здійснюється</w:t>
      </w:r>
      <w:proofErr w:type="spellEnd"/>
      <w:r w:rsidR="00455D04">
        <w:rPr>
          <w:rFonts w:ascii="Times New Roman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 w:rsidR="00455D04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="00455D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5D04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="00455D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5D04">
        <w:rPr>
          <w:rFonts w:ascii="Times New Roman" w:hAnsi="Times New Roman" w:cs="Times New Roman"/>
          <w:sz w:val="28"/>
          <w:szCs w:val="28"/>
          <w:lang w:val="ru-RU"/>
        </w:rPr>
        <w:t>набрання</w:t>
      </w:r>
      <w:proofErr w:type="spellEnd"/>
      <w:r w:rsidR="00455D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5D04">
        <w:rPr>
          <w:rFonts w:ascii="Times New Roman" w:hAnsi="Times New Roman" w:cs="Times New Roman"/>
          <w:sz w:val="28"/>
          <w:szCs w:val="28"/>
          <w:lang w:val="ru-RU"/>
        </w:rPr>
        <w:t>чинності</w:t>
      </w:r>
      <w:proofErr w:type="spellEnd"/>
      <w:r w:rsidR="00455D04">
        <w:rPr>
          <w:rFonts w:ascii="Times New Roman" w:hAnsi="Times New Roman" w:cs="Times New Roman"/>
          <w:sz w:val="28"/>
          <w:szCs w:val="28"/>
          <w:lang w:val="ru-RU"/>
        </w:rPr>
        <w:t xml:space="preserve"> регуляторного акту, </w:t>
      </w:r>
      <w:proofErr w:type="spellStart"/>
      <w:r w:rsidR="00455D04">
        <w:rPr>
          <w:rFonts w:ascii="Times New Roman" w:hAnsi="Times New Roman" w:cs="Times New Roman"/>
          <w:sz w:val="28"/>
          <w:szCs w:val="28"/>
          <w:lang w:val="ru-RU"/>
        </w:rPr>
        <w:t>але</w:t>
      </w:r>
      <w:proofErr w:type="spellEnd"/>
      <w:r w:rsidR="00455D04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455D04">
        <w:rPr>
          <w:rFonts w:ascii="Times New Roman" w:hAnsi="Times New Roman" w:cs="Times New Roman"/>
          <w:sz w:val="28"/>
          <w:szCs w:val="28"/>
          <w:lang w:val="ru-RU"/>
        </w:rPr>
        <w:t>пізніше</w:t>
      </w:r>
      <w:proofErr w:type="spellEnd"/>
      <w:r w:rsidR="00455D04">
        <w:rPr>
          <w:rFonts w:ascii="Times New Roman" w:hAnsi="Times New Roman" w:cs="Times New Roman"/>
          <w:sz w:val="28"/>
          <w:szCs w:val="28"/>
          <w:lang w:val="ru-RU"/>
        </w:rPr>
        <w:t xml:space="preserve"> 2 </w:t>
      </w:r>
      <w:proofErr w:type="spellStart"/>
      <w:r w:rsidR="00455D04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="00455D04">
        <w:rPr>
          <w:rFonts w:ascii="Times New Roman" w:hAnsi="Times New Roman" w:cs="Times New Roman"/>
          <w:sz w:val="28"/>
          <w:szCs w:val="28"/>
          <w:lang w:val="ru-RU"/>
        </w:rPr>
        <w:t xml:space="preserve"> з дня </w:t>
      </w:r>
      <w:proofErr w:type="spellStart"/>
      <w:r w:rsidR="00455D04">
        <w:rPr>
          <w:rFonts w:ascii="Times New Roman" w:hAnsi="Times New Roman" w:cs="Times New Roman"/>
          <w:sz w:val="28"/>
          <w:szCs w:val="28"/>
          <w:lang w:val="ru-RU"/>
        </w:rPr>
        <w:t>набрання</w:t>
      </w:r>
      <w:proofErr w:type="spellEnd"/>
      <w:r w:rsidR="00455D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5D04">
        <w:rPr>
          <w:rFonts w:ascii="Times New Roman" w:hAnsi="Times New Roman" w:cs="Times New Roman"/>
          <w:sz w:val="28"/>
          <w:szCs w:val="28"/>
          <w:lang w:val="ru-RU"/>
        </w:rPr>
        <w:t>чинності</w:t>
      </w:r>
      <w:proofErr w:type="spellEnd"/>
      <w:r w:rsidR="00455D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5D04">
        <w:rPr>
          <w:rFonts w:ascii="Times New Roman" w:hAnsi="Times New Roman" w:cs="Times New Roman"/>
          <w:sz w:val="28"/>
          <w:szCs w:val="28"/>
          <w:lang w:val="ru-RU"/>
        </w:rPr>
        <w:t>цим</w:t>
      </w:r>
      <w:proofErr w:type="spellEnd"/>
      <w:r w:rsidR="00455D04">
        <w:rPr>
          <w:rFonts w:ascii="Times New Roman" w:hAnsi="Times New Roman" w:cs="Times New Roman"/>
          <w:sz w:val="28"/>
          <w:szCs w:val="28"/>
          <w:lang w:val="ru-RU"/>
        </w:rPr>
        <w:t xml:space="preserve"> актом. У </w:t>
      </w:r>
      <w:proofErr w:type="spellStart"/>
      <w:r w:rsidR="00455D04">
        <w:rPr>
          <w:rFonts w:ascii="Times New Roman" w:hAnsi="Times New Roman" w:cs="Times New Roman"/>
          <w:sz w:val="28"/>
          <w:szCs w:val="28"/>
          <w:lang w:val="ru-RU"/>
        </w:rPr>
        <w:t>процесі</w:t>
      </w:r>
      <w:proofErr w:type="spellEnd"/>
      <w:r w:rsidR="00455D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5D04">
        <w:rPr>
          <w:rFonts w:ascii="Times New Roman" w:hAnsi="Times New Roman" w:cs="Times New Roman"/>
          <w:sz w:val="28"/>
          <w:szCs w:val="28"/>
          <w:lang w:val="ru-RU"/>
        </w:rPr>
        <w:t>відстеження</w:t>
      </w:r>
      <w:proofErr w:type="spellEnd"/>
      <w:r w:rsidR="00455D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5D04">
        <w:rPr>
          <w:rFonts w:ascii="Times New Roman" w:hAnsi="Times New Roman" w:cs="Times New Roman"/>
          <w:sz w:val="28"/>
          <w:szCs w:val="28"/>
          <w:lang w:val="ru-RU"/>
        </w:rPr>
        <w:t>встановлюється</w:t>
      </w:r>
      <w:proofErr w:type="spellEnd"/>
      <w:r w:rsidR="00455D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5D04">
        <w:rPr>
          <w:rFonts w:ascii="Times New Roman" w:hAnsi="Times New Roman" w:cs="Times New Roman"/>
          <w:sz w:val="28"/>
          <w:szCs w:val="28"/>
          <w:lang w:val="ru-RU"/>
        </w:rPr>
        <w:t>кількісне</w:t>
      </w:r>
      <w:proofErr w:type="spellEnd"/>
      <w:r w:rsidR="00455D0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455D04">
        <w:rPr>
          <w:rFonts w:ascii="Times New Roman" w:hAnsi="Times New Roman" w:cs="Times New Roman"/>
          <w:sz w:val="28"/>
          <w:szCs w:val="28"/>
          <w:lang w:val="ru-RU"/>
        </w:rPr>
        <w:t>якісне</w:t>
      </w:r>
      <w:proofErr w:type="spellEnd"/>
      <w:r w:rsidR="00455D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5D04">
        <w:rPr>
          <w:rFonts w:ascii="Times New Roman" w:hAnsi="Times New Roman" w:cs="Times New Roman"/>
          <w:sz w:val="28"/>
          <w:szCs w:val="28"/>
          <w:lang w:val="ru-RU"/>
        </w:rPr>
        <w:t>значення</w:t>
      </w:r>
      <w:proofErr w:type="spellEnd"/>
      <w:r w:rsidR="00455D04">
        <w:rPr>
          <w:rFonts w:ascii="Times New Roman" w:hAnsi="Times New Roman" w:cs="Times New Roman"/>
          <w:sz w:val="28"/>
          <w:szCs w:val="28"/>
          <w:lang w:val="ru-RU"/>
        </w:rPr>
        <w:t xml:space="preserve"> для кожного </w:t>
      </w:r>
      <w:proofErr w:type="spellStart"/>
      <w:r w:rsidR="00455D04">
        <w:rPr>
          <w:rFonts w:ascii="Times New Roman" w:hAnsi="Times New Roman" w:cs="Times New Roman"/>
          <w:sz w:val="28"/>
          <w:szCs w:val="28"/>
          <w:lang w:val="ru-RU"/>
        </w:rPr>
        <w:t>показника</w:t>
      </w:r>
      <w:proofErr w:type="spellEnd"/>
      <w:r w:rsidR="00455D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5D04">
        <w:rPr>
          <w:rFonts w:ascii="Times New Roman" w:hAnsi="Times New Roman" w:cs="Times New Roman"/>
          <w:sz w:val="28"/>
          <w:szCs w:val="28"/>
          <w:lang w:val="ru-RU"/>
        </w:rPr>
        <w:t>результативності</w:t>
      </w:r>
      <w:proofErr w:type="spellEnd"/>
      <w:r w:rsidR="00455D0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55D04">
        <w:rPr>
          <w:rFonts w:ascii="Times New Roman" w:hAnsi="Times New Roman" w:cs="Times New Roman"/>
          <w:sz w:val="28"/>
          <w:szCs w:val="28"/>
          <w:lang w:val="ru-RU"/>
        </w:rPr>
        <w:t>визначеного</w:t>
      </w:r>
      <w:proofErr w:type="spellEnd"/>
      <w:r w:rsidR="00455D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5D04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="00455D04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="00455D04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="00455D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5D04">
        <w:rPr>
          <w:rFonts w:ascii="Times New Roman" w:hAnsi="Times New Roman" w:cs="Times New Roman"/>
          <w:sz w:val="28"/>
          <w:szCs w:val="28"/>
          <w:lang w:val="ru-RU"/>
        </w:rPr>
        <w:t>аналізу</w:t>
      </w:r>
      <w:proofErr w:type="spellEnd"/>
      <w:r w:rsidR="00455D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5D04">
        <w:rPr>
          <w:rFonts w:ascii="Times New Roman" w:hAnsi="Times New Roman" w:cs="Times New Roman"/>
          <w:sz w:val="28"/>
          <w:szCs w:val="28"/>
          <w:lang w:val="ru-RU"/>
        </w:rPr>
        <w:t>впливу</w:t>
      </w:r>
      <w:proofErr w:type="spellEnd"/>
      <w:r w:rsidR="00455D04">
        <w:rPr>
          <w:rFonts w:ascii="Times New Roman" w:hAnsi="Times New Roman" w:cs="Times New Roman"/>
          <w:sz w:val="28"/>
          <w:szCs w:val="28"/>
          <w:lang w:val="ru-RU"/>
        </w:rPr>
        <w:t xml:space="preserve"> регуляторного акта</w:t>
      </w:r>
      <w:r w:rsidRPr="00672401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.</w:t>
      </w:r>
    </w:p>
    <w:p w14:paraId="60B19B14" w14:textId="7F5A6E9F" w:rsidR="00BF741E" w:rsidRDefault="00BF741E" w:rsidP="00455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A0825">
        <w:rPr>
          <w:rFonts w:ascii="Times New Roman" w:hAnsi="Times New Roman" w:cs="Times New Roman"/>
          <w:sz w:val="28"/>
          <w:szCs w:val="28"/>
          <w:lang w:val="ru-RU"/>
        </w:rPr>
        <w:t>Періодичн</w:t>
      </w:r>
      <w:r w:rsidR="001A5FB1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AA08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A0825">
        <w:rPr>
          <w:rFonts w:ascii="Times New Roman" w:hAnsi="Times New Roman" w:cs="Times New Roman"/>
          <w:sz w:val="28"/>
          <w:szCs w:val="28"/>
          <w:lang w:val="ru-RU"/>
        </w:rPr>
        <w:t>відстеження</w:t>
      </w:r>
      <w:proofErr w:type="spellEnd"/>
      <w:r w:rsidRPr="00AA08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29C">
        <w:rPr>
          <w:rFonts w:ascii="Times New Roman" w:hAnsi="Times New Roman" w:cs="Times New Roman"/>
          <w:sz w:val="28"/>
          <w:szCs w:val="28"/>
          <w:lang w:val="ru-RU"/>
        </w:rPr>
        <w:t>результативності</w:t>
      </w:r>
      <w:proofErr w:type="spellEnd"/>
      <w:r w:rsidR="0080429C">
        <w:rPr>
          <w:rFonts w:ascii="Times New Roman" w:hAnsi="Times New Roman" w:cs="Times New Roman"/>
          <w:sz w:val="28"/>
          <w:szCs w:val="28"/>
          <w:lang w:val="ru-RU"/>
        </w:rPr>
        <w:t xml:space="preserve"> регуляторного акта </w:t>
      </w:r>
      <w:proofErr w:type="spellStart"/>
      <w:r w:rsidRPr="00AA0825">
        <w:rPr>
          <w:rFonts w:ascii="Times New Roman" w:hAnsi="Times New Roman" w:cs="Times New Roman"/>
          <w:sz w:val="28"/>
          <w:szCs w:val="28"/>
          <w:lang w:val="ru-RU"/>
        </w:rPr>
        <w:t>здійсню</w:t>
      </w:r>
      <w:r w:rsidR="001A5FB1">
        <w:rPr>
          <w:rFonts w:ascii="Times New Roman" w:hAnsi="Times New Roman" w:cs="Times New Roman"/>
          <w:sz w:val="28"/>
          <w:szCs w:val="28"/>
          <w:lang w:val="ru-RU"/>
        </w:rPr>
        <w:t>ються</w:t>
      </w:r>
      <w:proofErr w:type="spellEnd"/>
      <w:r w:rsidRPr="00AA0825">
        <w:rPr>
          <w:rFonts w:ascii="Times New Roman" w:hAnsi="Times New Roman" w:cs="Times New Roman"/>
          <w:sz w:val="28"/>
          <w:szCs w:val="28"/>
          <w:lang w:val="ru-RU"/>
        </w:rPr>
        <w:t xml:space="preserve"> раз на </w:t>
      </w:r>
      <w:proofErr w:type="spellStart"/>
      <w:r w:rsidR="001A5FB1">
        <w:rPr>
          <w:rFonts w:ascii="Times New Roman" w:hAnsi="Times New Roman" w:cs="Times New Roman"/>
          <w:sz w:val="28"/>
          <w:szCs w:val="28"/>
          <w:lang w:val="ru-RU"/>
        </w:rPr>
        <w:t>кожні</w:t>
      </w:r>
      <w:proofErr w:type="spellEnd"/>
      <w:r w:rsidR="001A5FB1">
        <w:rPr>
          <w:rFonts w:ascii="Times New Roman" w:hAnsi="Times New Roman" w:cs="Times New Roman"/>
          <w:sz w:val="28"/>
          <w:szCs w:val="28"/>
          <w:lang w:val="ru-RU"/>
        </w:rPr>
        <w:t xml:space="preserve"> три роки</w:t>
      </w:r>
      <w:r w:rsidRPr="00AA08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A0825">
        <w:rPr>
          <w:rFonts w:ascii="Times New Roman" w:hAnsi="Times New Roman" w:cs="Times New Roman"/>
          <w:sz w:val="28"/>
          <w:szCs w:val="28"/>
          <w:lang w:val="ru-RU"/>
        </w:rPr>
        <w:t>починаючи</w:t>
      </w:r>
      <w:proofErr w:type="spellEnd"/>
      <w:r w:rsidRPr="00AA0825">
        <w:rPr>
          <w:rFonts w:ascii="Times New Roman" w:hAnsi="Times New Roman" w:cs="Times New Roman"/>
          <w:sz w:val="28"/>
          <w:szCs w:val="28"/>
          <w:lang w:val="ru-RU"/>
        </w:rPr>
        <w:t xml:space="preserve"> з дня </w:t>
      </w:r>
      <w:proofErr w:type="spellStart"/>
      <w:r w:rsidR="0080429C">
        <w:rPr>
          <w:rFonts w:ascii="Times New Roman" w:hAnsi="Times New Roman" w:cs="Times New Roman"/>
          <w:sz w:val="28"/>
          <w:szCs w:val="28"/>
          <w:lang w:val="ru-RU"/>
        </w:rPr>
        <w:t>закінчення</w:t>
      </w:r>
      <w:proofErr w:type="spellEnd"/>
      <w:r w:rsidRPr="00AA08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A0825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AA0825">
        <w:rPr>
          <w:rFonts w:ascii="Times New Roman" w:hAnsi="Times New Roman" w:cs="Times New Roman"/>
          <w:sz w:val="28"/>
          <w:szCs w:val="28"/>
          <w:lang w:val="ru-RU"/>
        </w:rPr>
        <w:t xml:space="preserve"> з повторного </w:t>
      </w:r>
      <w:proofErr w:type="spellStart"/>
      <w:r w:rsidRPr="00AA0825">
        <w:rPr>
          <w:rFonts w:ascii="Times New Roman" w:hAnsi="Times New Roman" w:cs="Times New Roman"/>
          <w:sz w:val="28"/>
          <w:szCs w:val="28"/>
          <w:lang w:val="ru-RU"/>
        </w:rPr>
        <w:t>відстеження</w:t>
      </w:r>
      <w:proofErr w:type="spellEnd"/>
      <w:r w:rsidR="001A5F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A5FB1">
        <w:rPr>
          <w:rFonts w:ascii="Times New Roman" w:hAnsi="Times New Roman" w:cs="Times New Roman"/>
          <w:sz w:val="28"/>
          <w:szCs w:val="28"/>
          <w:lang w:val="ru-RU"/>
        </w:rPr>
        <w:t>результативності</w:t>
      </w:r>
      <w:proofErr w:type="spellEnd"/>
      <w:r w:rsidR="001A5F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A5FB1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="001A5FB1">
        <w:rPr>
          <w:rFonts w:ascii="Times New Roman" w:hAnsi="Times New Roman" w:cs="Times New Roman"/>
          <w:sz w:val="28"/>
          <w:szCs w:val="28"/>
          <w:lang w:val="ru-RU"/>
        </w:rPr>
        <w:t xml:space="preserve"> акта</w:t>
      </w:r>
      <w:r w:rsidRPr="00AA082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B52B67B" w14:textId="6608D0EC" w:rsidR="001A5FB1" w:rsidRDefault="001A5FB1" w:rsidP="00455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Метод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відстеження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результативності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статистичний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B43CAF1" w14:textId="289F9996" w:rsidR="001A5FB1" w:rsidRPr="00AA0825" w:rsidRDefault="001A5FB1" w:rsidP="00455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Вид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допомогою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здійснюватиметься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відстеження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результативності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статистичні</w:t>
      </w:r>
      <w:proofErr w:type="spellEnd"/>
      <w:r w:rsidR="004E76C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4E76C7">
        <w:rPr>
          <w:rFonts w:ascii="Times New Roman" w:hAnsi="Times New Roman" w:cs="Times New Roman"/>
          <w:sz w:val="28"/>
          <w:szCs w:val="28"/>
          <w:lang w:val="ru-RU"/>
        </w:rPr>
        <w:t>дані</w:t>
      </w:r>
      <w:proofErr w:type="spellEnd"/>
      <w:r w:rsidR="004E76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E76C7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="004E76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E76C7">
        <w:rPr>
          <w:rFonts w:ascii="Times New Roman" w:hAnsi="Times New Roman" w:cs="Times New Roman"/>
          <w:sz w:val="28"/>
          <w:szCs w:val="28"/>
          <w:lang w:val="ru-RU"/>
        </w:rPr>
        <w:t>обсягів</w:t>
      </w:r>
      <w:proofErr w:type="spellEnd"/>
      <w:r w:rsidR="004E76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E76C7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="004E76C7">
        <w:rPr>
          <w:rFonts w:ascii="Times New Roman" w:hAnsi="Times New Roman" w:cs="Times New Roman"/>
          <w:sz w:val="28"/>
          <w:szCs w:val="28"/>
          <w:lang w:val="ru-RU"/>
        </w:rPr>
        <w:t xml:space="preserve"> рубок)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89747F4" w14:textId="77777777" w:rsidR="00BF741E" w:rsidRDefault="00BF741E" w:rsidP="00455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0825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AA0825"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 w:rsidRPr="00AA08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A0825">
        <w:rPr>
          <w:rFonts w:ascii="Times New Roman" w:hAnsi="Times New Roman" w:cs="Times New Roman"/>
          <w:sz w:val="28"/>
          <w:szCs w:val="28"/>
          <w:lang w:val="ru-RU"/>
        </w:rPr>
        <w:t>виявлення</w:t>
      </w:r>
      <w:proofErr w:type="spellEnd"/>
      <w:r w:rsidRPr="00AA08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A0825">
        <w:rPr>
          <w:rFonts w:ascii="Times New Roman" w:hAnsi="Times New Roman" w:cs="Times New Roman"/>
          <w:sz w:val="28"/>
          <w:szCs w:val="28"/>
          <w:lang w:val="ru-RU"/>
        </w:rPr>
        <w:t>неврегульованих</w:t>
      </w:r>
      <w:proofErr w:type="spellEnd"/>
      <w:r w:rsidRPr="00AA082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AA0825">
        <w:rPr>
          <w:rFonts w:ascii="Times New Roman" w:hAnsi="Times New Roman" w:cs="Times New Roman"/>
          <w:sz w:val="28"/>
          <w:szCs w:val="28"/>
          <w:lang w:val="ru-RU"/>
        </w:rPr>
        <w:t>проблемних</w:t>
      </w:r>
      <w:proofErr w:type="spellEnd"/>
      <w:r w:rsidRPr="00AA08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A0825">
        <w:rPr>
          <w:rFonts w:ascii="Times New Roman" w:hAnsi="Times New Roman" w:cs="Times New Roman"/>
          <w:sz w:val="28"/>
          <w:szCs w:val="28"/>
          <w:lang w:val="ru-RU"/>
        </w:rPr>
        <w:t>моментів</w:t>
      </w:r>
      <w:proofErr w:type="spellEnd"/>
      <w:r w:rsidRPr="00AA0825">
        <w:rPr>
          <w:rFonts w:ascii="Times New Roman" w:hAnsi="Times New Roman" w:cs="Times New Roman"/>
          <w:sz w:val="28"/>
          <w:szCs w:val="28"/>
          <w:lang w:val="ru-RU"/>
        </w:rPr>
        <w:t xml:space="preserve"> шляхом </w:t>
      </w:r>
      <w:proofErr w:type="spellStart"/>
      <w:r w:rsidRPr="00AA0825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AA08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A0825">
        <w:rPr>
          <w:rFonts w:ascii="Times New Roman" w:hAnsi="Times New Roman" w:cs="Times New Roman"/>
          <w:sz w:val="28"/>
          <w:szCs w:val="28"/>
          <w:lang w:val="ru-RU"/>
        </w:rPr>
        <w:t>аналізу</w:t>
      </w:r>
      <w:proofErr w:type="spellEnd"/>
      <w:r w:rsidRPr="00AA08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A0825">
        <w:rPr>
          <w:rFonts w:ascii="Times New Roman" w:hAnsi="Times New Roman" w:cs="Times New Roman"/>
          <w:sz w:val="28"/>
          <w:szCs w:val="28"/>
          <w:lang w:val="ru-RU"/>
        </w:rPr>
        <w:t>показників</w:t>
      </w:r>
      <w:proofErr w:type="spellEnd"/>
      <w:r w:rsidRPr="00AA08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A0825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AA08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A0825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AA0825">
        <w:rPr>
          <w:rFonts w:ascii="Times New Roman" w:hAnsi="Times New Roman" w:cs="Times New Roman"/>
          <w:sz w:val="28"/>
          <w:szCs w:val="28"/>
          <w:lang w:val="ru-RU"/>
        </w:rPr>
        <w:t xml:space="preserve"> акта, </w:t>
      </w:r>
      <w:proofErr w:type="spellStart"/>
      <w:r w:rsidRPr="00AA0825">
        <w:rPr>
          <w:rFonts w:ascii="Times New Roman" w:hAnsi="Times New Roman" w:cs="Times New Roman"/>
          <w:sz w:val="28"/>
          <w:szCs w:val="28"/>
          <w:lang w:val="ru-RU"/>
        </w:rPr>
        <w:t>ці</w:t>
      </w:r>
      <w:proofErr w:type="spellEnd"/>
      <w:r w:rsidRPr="00AA08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A0825">
        <w:rPr>
          <w:rFonts w:ascii="Times New Roman" w:hAnsi="Times New Roman" w:cs="Times New Roman"/>
          <w:sz w:val="28"/>
          <w:szCs w:val="28"/>
          <w:lang w:val="ru-RU"/>
        </w:rPr>
        <w:t>моменти</w:t>
      </w:r>
      <w:proofErr w:type="spellEnd"/>
      <w:r w:rsidRPr="00AA0825">
        <w:rPr>
          <w:rFonts w:ascii="Times New Roman" w:hAnsi="Times New Roman" w:cs="Times New Roman"/>
          <w:sz w:val="28"/>
          <w:szCs w:val="28"/>
          <w:lang w:val="ru-RU"/>
        </w:rPr>
        <w:t xml:space="preserve"> буде </w:t>
      </w:r>
      <w:proofErr w:type="spellStart"/>
      <w:r w:rsidRPr="00AA0825">
        <w:rPr>
          <w:rFonts w:ascii="Times New Roman" w:hAnsi="Times New Roman" w:cs="Times New Roman"/>
          <w:sz w:val="28"/>
          <w:szCs w:val="28"/>
          <w:lang w:val="ru-RU"/>
        </w:rPr>
        <w:t>виправлено</w:t>
      </w:r>
      <w:proofErr w:type="spellEnd"/>
      <w:r w:rsidRPr="00AA0825">
        <w:rPr>
          <w:rFonts w:ascii="Times New Roman" w:hAnsi="Times New Roman" w:cs="Times New Roman"/>
          <w:sz w:val="28"/>
          <w:szCs w:val="28"/>
          <w:lang w:val="ru-RU"/>
        </w:rPr>
        <w:t xml:space="preserve"> шляхом </w:t>
      </w:r>
      <w:proofErr w:type="spellStart"/>
      <w:r w:rsidRPr="00AA0825">
        <w:rPr>
          <w:rFonts w:ascii="Times New Roman" w:hAnsi="Times New Roman" w:cs="Times New Roman"/>
          <w:sz w:val="28"/>
          <w:szCs w:val="28"/>
          <w:lang w:val="ru-RU"/>
        </w:rPr>
        <w:t>внесенням</w:t>
      </w:r>
      <w:proofErr w:type="spellEnd"/>
      <w:r w:rsidRPr="00AA08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A0825">
        <w:rPr>
          <w:rFonts w:ascii="Times New Roman" w:hAnsi="Times New Roman" w:cs="Times New Roman"/>
          <w:sz w:val="28"/>
          <w:szCs w:val="28"/>
          <w:lang w:val="ru-RU"/>
        </w:rPr>
        <w:t>відповідних</w:t>
      </w:r>
      <w:proofErr w:type="spellEnd"/>
      <w:r w:rsidRPr="00AA08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A082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AA082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EB00E83" w14:textId="77777777" w:rsidR="00620B6D" w:rsidRDefault="00620B6D" w:rsidP="00BF7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329C49B" w14:textId="2C66DB7B" w:rsidR="00005F61" w:rsidRDefault="00005F61" w:rsidP="00BF7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0FEB642" w14:textId="77777777" w:rsidR="00D97A11" w:rsidRDefault="00D97A11" w:rsidP="00BF7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3FC76FC" w14:textId="77777777" w:rsidR="00F56729" w:rsidRDefault="00F56729" w:rsidP="00BF7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4962"/>
        <w:gridCol w:w="1417"/>
        <w:gridCol w:w="3341"/>
      </w:tblGrid>
      <w:tr w:rsidR="00666282" w:rsidRPr="00AA0825" w14:paraId="285ACB4C" w14:textId="77777777" w:rsidTr="00C1590D">
        <w:tc>
          <w:tcPr>
            <w:tcW w:w="4962" w:type="dxa"/>
          </w:tcPr>
          <w:p w14:paraId="1ECA354F" w14:textId="034EC8E6" w:rsidR="00666282" w:rsidRPr="00AA0825" w:rsidRDefault="00666282" w:rsidP="00C159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bookmarkStart w:id="15" w:name="n206"/>
            <w:bookmarkEnd w:id="15"/>
            <w:r w:rsidRPr="00AA08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Голов</w:t>
            </w:r>
            <w:r w:rsidR="003C7B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AA08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08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Держ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авного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агентства </w:t>
            </w:r>
            <w:proofErr w:type="spellStart"/>
            <w:r w:rsidRPr="00AA08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ліс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ових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ресурсів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України</w:t>
            </w:r>
            <w:proofErr w:type="spellEnd"/>
          </w:p>
        </w:tc>
        <w:tc>
          <w:tcPr>
            <w:tcW w:w="1417" w:type="dxa"/>
          </w:tcPr>
          <w:p w14:paraId="4E6BD105" w14:textId="77777777" w:rsidR="00666282" w:rsidRPr="00AA0825" w:rsidRDefault="00666282" w:rsidP="0084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41" w:type="dxa"/>
          </w:tcPr>
          <w:p w14:paraId="193E84EF" w14:textId="77777777" w:rsidR="00666282" w:rsidRDefault="00666282" w:rsidP="008421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14:paraId="0E7E8FAE" w14:textId="673DA905" w:rsidR="00666282" w:rsidRPr="00AA0825" w:rsidRDefault="00F71639" w:rsidP="00620B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Віктор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СМАЛЬ</w:t>
            </w:r>
          </w:p>
        </w:tc>
      </w:tr>
    </w:tbl>
    <w:p w14:paraId="3E35E838" w14:textId="77777777" w:rsidR="0071014C" w:rsidRDefault="0071014C" w:rsidP="00842103">
      <w:pPr>
        <w:spacing w:after="0"/>
      </w:pPr>
    </w:p>
    <w:sectPr w:rsidR="0071014C" w:rsidSect="00455D04">
      <w:headerReference w:type="even" r:id="rId8"/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B063F" w14:textId="77777777" w:rsidR="00B779D0" w:rsidRDefault="00B779D0">
      <w:r>
        <w:separator/>
      </w:r>
    </w:p>
  </w:endnote>
  <w:endnote w:type="continuationSeparator" w:id="0">
    <w:p w14:paraId="73B37AE7" w14:textId="77777777" w:rsidR="00B779D0" w:rsidRDefault="00B77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BA3BD" w14:textId="77777777" w:rsidR="00B779D0" w:rsidRDefault="00B779D0">
      <w:r>
        <w:separator/>
      </w:r>
    </w:p>
  </w:footnote>
  <w:footnote w:type="continuationSeparator" w:id="0">
    <w:p w14:paraId="68EB6722" w14:textId="77777777" w:rsidR="00B779D0" w:rsidRDefault="00B77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E3878" w14:textId="77777777" w:rsidR="00EC7BF1" w:rsidRDefault="00EC7BF1" w:rsidP="0058585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0891F58" w14:textId="77777777" w:rsidR="00EC7BF1" w:rsidRDefault="00EC7BF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F6894" w14:textId="6A144C57" w:rsidR="00EC7BF1" w:rsidRPr="00666282" w:rsidRDefault="00EC7BF1" w:rsidP="00585854">
    <w:pPr>
      <w:pStyle w:val="a4"/>
      <w:framePr w:wrap="around" w:vAnchor="text" w:hAnchor="margin" w:xAlign="center" w:y="1"/>
      <w:rPr>
        <w:rStyle w:val="a6"/>
        <w:rFonts w:ascii="Times New Roman" w:hAnsi="Times New Roman" w:cs="Times New Roman"/>
        <w:sz w:val="24"/>
        <w:szCs w:val="24"/>
      </w:rPr>
    </w:pPr>
    <w:r w:rsidRPr="00666282">
      <w:rPr>
        <w:rStyle w:val="a6"/>
        <w:rFonts w:ascii="Times New Roman" w:hAnsi="Times New Roman" w:cs="Times New Roman"/>
        <w:sz w:val="24"/>
        <w:szCs w:val="24"/>
      </w:rPr>
      <w:fldChar w:fldCharType="begin"/>
    </w:r>
    <w:r w:rsidRPr="00666282">
      <w:rPr>
        <w:rStyle w:val="a6"/>
        <w:rFonts w:ascii="Times New Roman" w:hAnsi="Times New Roman" w:cs="Times New Roman"/>
        <w:sz w:val="24"/>
        <w:szCs w:val="24"/>
      </w:rPr>
      <w:instrText xml:space="preserve">PAGE  </w:instrText>
    </w:r>
    <w:r w:rsidRPr="00666282">
      <w:rPr>
        <w:rStyle w:val="a6"/>
        <w:rFonts w:ascii="Times New Roman" w:hAnsi="Times New Roman" w:cs="Times New Roman"/>
        <w:sz w:val="24"/>
        <w:szCs w:val="24"/>
      </w:rPr>
      <w:fldChar w:fldCharType="separate"/>
    </w:r>
    <w:r w:rsidR="004E76C7">
      <w:rPr>
        <w:rStyle w:val="a6"/>
        <w:rFonts w:ascii="Times New Roman" w:hAnsi="Times New Roman" w:cs="Times New Roman"/>
        <w:noProof/>
        <w:sz w:val="24"/>
        <w:szCs w:val="24"/>
      </w:rPr>
      <w:t>7</w:t>
    </w:r>
    <w:r w:rsidRPr="00666282">
      <w:rPr>
        <w:rStyle w:val="a6"/>
        <w:rFonts w:ascii="Times New Roman" w:hAnsi="Times New Roman" w:cs="Times New Roman"/>
        <w:sz w:val="24"/>
        <w:szCs w:val="24"/>
      </w:rPr>
      <w:fldChar w:fldCharType="end"/>
    </w:r>
  </w:p>
  <w:p w14:paraId="1ECBF0A6" w14:textId="77777777" w:rsidR="00EC7BF1" w:rsidRDefault="00EC7BF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76370B"/>
    <w:multiLevelType w:val="hybridMultilevel"/>
    <w:tmpl w:val="48625DD4"/>
    <w:lvl w:ilvl="0" w:tplc="5BC402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F2B83"/>
    <w:multiLevelType w:val="hybridMultilevel"/>
    <w:tmpl w:val="74C086CE"/>
    <w:lvl w:ilvl="0" w:tplc="BDEA5BC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C2487"/>
    <w:multiLevelType w:val="hybridMultilevel"/>
    <w:tmpl w:val="10FE66E0"/>
    <w:lvl w:ilvl="0" w:tplc="8D0A2E5E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A25326"/>
    <w:multiLevelType w:val="hybridMultilevel"/>
    <w:tmpl w:val="015EB6CA"/>
    <w:lvl w:ilvl="0" w:tplc="C3202EE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945914">
    <w:abstractNumId w:val="0"/>
  </w:num>
  <w:num w:numId="2" w16cid:durableId="203370455">
    <w:abstractNumId w:val="3"/>
  </w:num>
  <w:num w:numId="3" w16cid:durableId="1981303639">
    <w:abstractNumId w:val="1"/>
  </w:num>
  <w:num w:numId="4" w16cid:durableId="67313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282"/>
    <w:rsid w:val="00001596"/>
    <w:rsid w:val="00005C21"/>
    <w:rsid w:val="00005F61"/>
    <w:rsid w:val="0001122E"/>
    <w:rsid w:val="00011B6E"/>
    <w:rsid w:val="00012B26"/>
    <w:rsid w:val="000166A4"/>
    <w:rsid w:val="0002220D"/>
    <w:rsid w:val="00022AB1"/>
    <w:rsid w:val="000250B6"/>
    <w:rsid w:val="0002582A"/>
    <w:rsid w:val="00025C50"/>
    <w:rsid w:val="00025FCD"/>
    <w:rsid w:val="0003256E"/>
    <w:rsid w:val="000341A3"/>
    <w:rsid w:val="000347CF"/>
    <w:rsid w:val="00056195"/>
    <w:rsid w:val="00061A5E"/>
    <w:rsid w:val="0006471F"/>
    <w:rsid w:val="0008094D"/>
    <w:rsid w:val="0009100E"/>
    <w:rsid w:val="00091870"/>
    <w:rsid w:val="000954A6"/>
    <w:rsid w:val="000965D4"/>
    <w:rsid w:val="000A12AD"/>
    <w:rsid w:val="000A31C9"/>
    <w:rsid w:val="000A7A1E"/>
    <w:rsid w:val="000B0B95"/>
    <w:rsid w:val="000B3A4A"/>
    <w:rsid w:val="000B40FC"/>
    <w:rsid w:val="000C0ECC"/>
    <w:rsid w:val="000D1734"/>
    <w:rsid w:val="000D34BE"/>
    <w:rsid w:val="000D68DA"/>
    <w:rsid w:val="000E1BCF"/>
    <w:rsid w:val="000E51AC"/>
    <w:rsid w:val="000F4FEB"/>
    <w:rsid w:val="001005F0"/>
    <w:rsid w:val="00117139"/>
    <w:rsid w:val="00121CE8"/>
    <w:rsid w:val="00124A34"/>
    <w:rsid w:val="00130584"/>
    <w:rsid w:val="0013227F"/>
    <w:rsid w:val="00142F07"/>
    <w:rsid w:val="00150A6F"/>
    <w:rsid w:val="0016557B"/>
    <w:rsid w:val="00177E2F"/>
    <w:rsid w:val="00191EBC"/>
    <w:rsid w:val="00197FCF"/>
    <w:rsid w:val="001A432A"/>
    <w:rsid w:val="001A5FB1"/>
    <w:rsid w:val="001B03D5"/>
    <w:rsid w:val="001B49BC"/>
    <w:rsid w:val="001B551A"/>
    <w:rsid w:val="001D430B"/>
    <w:rsid w:val="001D60D2"/>
    <w:rsid w:val="001E1B58"/>
    <w:rsid w:val="001E7821"/>
    <w:rsid w:val="001F162D"/>
    <w:rsid w:val="001F5016"/>
    <w:rsid w:val="00211FF1"/>
    <w:rsid w:val="0021701B"/>
    <w:rsid w:val="0021728E"/>
    <w:rsid w:val="002234C7"/>
    <w:rsid w:val="00224787"/>
    <w:rsid w:val="0023224C"/>
    <w:rsid w:val="00232437"/>
    <w:rsid w:val="00232944"/>
    <w:rsid w:val="00241082"/>
    <w:rsid w:val="00242891"/>
    <w:rsid w:val="00245E31"/>
    <w:rsid w:val="002521BC"/>
    <w:rsid w:val="00260F30"/>
    <w:rsid w:val="00261B20"/>
    <w:rsid w:val="002622CB"/>
    <w:rsid w:val="00263F4E"/>
    <w:rsid w:val="00275044"/>
    <w:rsid w:val="00282142"/>
    <w:rsid w:val="0028668E"/>
    <w:rsid w:val="0028671C"/>
    <w:rsid w:val="00297CCE"/>
    <w:rsid w:val="002A7A6C"/>
    <w:rsid w:val="002B03B6"/>
    <w:rsid w:val="002B6E16"/>
    <w:rsid w:val="002C07A0"/>
    <w:rsid w:val="002C0EAB"/>
    <w:rsid w:val="002C140B"/>
    <w:rsid w:val="002C1635"/>
    <w:rsid w:val="002C3C6D"/>
    <w:rsid w:val="002C55D9"/>
    <w:rsid w:val="002D0343"/>
    <w:rsid w:val="002D4457"/>
    <w:rsid w:val="002D4A65"/>
    <w:rsid w:val="002E25E7"/>
    <w:rsid w:val="002E4557"/>
    <w:rsid w:val="002E7936"/>
    <w:rsid w:val="00301DA6"/>
    <w:rsid w:val="00310BB4"/>
    <w:rsid w:val="00311974"/>
    <w:rsid w:val="00323EA1"/>
    <w:rsid w:val="00323F52"/>
    <w:rsid w:val="0032563C"/>
    <w:rsid w:val="00325BA5"/>
    <w:rsid w:val="003311D3"/>
    <w:rsid w:val="003320D3"/>
    <w:rsid w:val="003359CA"/>
    <w:rsid w:val="00335D5B"/>
    <w:rsid w:val="00336429"/>
    <w:rsid w:val="00342C19"/>
    <w:rsid w:val="00343CAC"/>
    <w:rsid w:val="0034619F"/>
    <w:rsid w:val="0034794D"/>
    <w:rsid w:val="00352A7C"/>
    <w:rsid w:val="00354953"/>
    <w:rsid w:val="00355697"/>
    <w:rsid w:val="00372F4E"/>
    <w:rsid w:val="00374303"/>
    <w:rsid w:val="00375855"/>
    <w:rsid w:val="003868AC"/>
    <w:rsid w:val="003868EC"/>
    <w:rsid w:val="00395730"/>
    <w:rsid w:val="00396361"/>
    <w:rsid w:val="00396478"/>
    <w:rsid w:val="003A0A73"/>
    <w:rsid w:val="003A3DB9"/>
    <w:rsid w:val="003A58E2"/>
    <w:rsid w:val="003A6A14"/>
    <w:rsid w:val="003B3459"/>
    <w:rsid w:val="003C1B75"/>
    <w:rsid w:val="003C1CAA"/>
    <w:rsid w:val="003C7B5F"/>
    <w:rsid w:val="003D1430"/>
    <w:rsid w:val="003D37A2"/>
    <w:rsid w:val="003E4ACB"/>
    <w:rsid w:val="003E4C1A"/>
    <w:rsid w:val="003F0C42"/>
    <w:rsid w:val="003F7387"/>
    <w:rsid w:val="00403510"/>
    <w:rsid w:val="00404F44"/>
    <w:rsid w:val="00407311"/>
    <w:rsid w:val="004100C0"/>
    <w:rsid w:val="00411EB1"/>
    <w:rsid w:val="0041280F"/>
    <w:rsid w:val="00422D6E"/>
    <w:rsid w:val="00425AB4"/>
    <w:rsid w:val="00425E3E"/>
    <w:rsid w:val="00434873"/>
    <w:rsid w:val="00436B39"/>
    <w:rsid w:val="00444B27"/>
    <w:rsid w:val="0045031B"/>
    <w:rsid w:val="00452621"/>
    <w:rsid w:val="00455D04"/>
    <w:rsid w:val="00460FD5"/>
    <w:rsid w:val="004617DA"/>
    <w:rsid w:val="00462877"/>
    <w:rsid w:val="004736B6"/>
    <w:rsid w:val="00473DDC"/>
    <w:rsid w:val="00477AE0"/>
    <w:rsid w:val="00484D49"/>
    <w:rsid w:val="004877D4"/>
    <w:rsid w:val="00496702"/>
    <w:rsid w:val="0049727A"/>
    <w:rsid w:val="004A1AA5"/>
    <w:rsid w:val="004A5F0F"/>
    <w:rsid w:val="004B5425"/>
    <w:rsid w:val="004C350E"/>
    <w:rsid w:val="004C5388"/>
    <w:rsid w:val="004D0BF0"/>
    <w:rsid w:val="004D3C8D"/>
    <w:rsid w:val="004E2E20"/>
    <w:rsid w:val="004E4B82"/>
    <w:rsid w:val="004E5C49"/>
    <w:rsid w:val="004E76C7"/>
    <w:rsid w:val="004F37D8"/>
    <w:rsid w:val="00503B03"/>
    <w:rsid w:val="005040F7"/>
    <w:rsid w:val="00507B08"/>
    <w:rsid w:val="00516178"/>
    <w:rsid w:val="00526A0F"/>
    <w:rsid w:val="005339E8"/>
    <w:rsid w:val="0053584E"/>
    <w:rsid w:val="00540AC4"/>
    <w:rsid w:val="00540BC0"/>
    <w:rsid w:val="005434FF"/>
    <w:rsid w:val="00546BCD"/>
    <w:rsid w:val="005473CF"/>
    <w:rsid w:val="00547C4D"/>
    <w:rsid w:val="005605E5"/>
    <w:rsid w:val="00560E2D"/>
    <w:rsid w:val="00561587"/>
    <w:rsid w:val="00567D61"/>
    <w:rsid w:val="00567EAA"/>
    <w:rsid w:val="00573C7D"/>
    <w:rsid w:val="00577AA5"/>
    <w:rsid w:val="005813A9"/>
    <w:rsid w:val="00582B98"/>
    <w:rsid w:val="00582DB3"/>
    <w:rsid w:val="00585854"/>
    <w:rsid w:val="00586666"/>
    <w:rsid w:val="00590A6D"/>
    <w:rsid w:val="005938FD"/>
    <w:rsid w:val="005B21EB"/>
    <w:rsid w:val="005B5119"/>
    <w:rsid w:val="005C14B0"/>
    <w:rsid w:val="005C150D"/>
    <w:rsid w:val="005C1761"/>
    <w:rsid w:val="005C1DC5"/>
    <w:rsid w:val="005D7BA2"/>
    <w:rsid w:val="005E6650"/>
    <w:rsid w:val="005E7AF4"/>
    <w:rsid w:val="005F3381"/>
    <w:rsid w:val="006074C5"/>
    <w:rsid w:val="00610CB2"/>
    <w:rsid w:val="00612304"/>
    <w:rsid w:val="00620B6D"/>
    <w:rsid w:val="00636323"/>
    <w:rsid w:val="00636830"/>
    <w:rsid w:val="00640346"/>
    <w:rsid w:val="006549AE"/>
    <w:rsid w:val="00660155"/>
    <w:rsid w:val="00666282"/>
    <w:rsid w:val="00672401"/>
    <w:rsid w:val="00676DCE"/>
    <w:rsid w:val="006A152B"/>
    <w:rsid w:val="006A277D"/>
    <w:rsid w:val="006A65C0"/>
    <w:rsid w:val="006B1637"/>
    <w:rsid w:val="006B2722"/>
    <w:rsid w:val="006B2E08"/>
    <w:rsid w:val="006C3040"/>
    <w:rsid w:val="006C6586"/>
    <w:rsid w:val="006D021A"/>
    <w:rsid w:val="006D1785"/>
    <w:rsid w:val="006D1C0C"/>
    <w:rsid w:val="006D4AD3"/>
    <w:rsid w:val="006D5981"/>
    <w:rsid w:val="006F08D0"/>
    <w:rsid w:val="006F34F0"/>
    <w:rsid w:val="006F5E1E"/>
    <w:rsid w:val="00701529"/>
    <w:rsid w:val="0070189D"/>
    <w:rsid w:val="00702AA3"/>
    <w:rsid w:val="00705593"/>
    <w:rsid w:val="00707440"/>
    <w:rsid w:val="0071014C"/>
    <w:rsid w:val="00712139"/>
    <w:rsid w:val="00713554"/>
    <w:rsid w:val="00721A32"/>
    <w:rsid w:val="0072362A"/>
    <w:rsid w:val="00727283"/>
    <w:rsid w:val="0073049A"/>
    <w:rsid w:val="00734700"/>
    <w:rsid w:val="00751D52"/>
    <w:rsid w:val="00753C54"/>
    <w:rsid w:val="007617EA"/>
    <w:rsid w:val="007651B9"/>
    <w:rsid w:val="007709A0"/>
    <w:rsid w:val="007730A0"/>
    <w:rsid w:val="007777DE"/>
    <w:rsid w:val="0078315C"/>
    <w:rsid w:val="00784757"/>
    <w:rsid w:val="007905D3"/>
    <w:rsid w:val="00792903"/>
    <w:rsid w:val="007A56D0"/>
    <w:rsid w:val="007A58F1"/>
    <w:rsid w:val="007B0D63"/>
    <w:rsid w:val="007B5806"/>
    <w:rsid w:val="007D1F8A"/>
    <w:rsid w:val="007E173E"/>
    <w:rsid w:val="007E69F6"/>
    <w:rsid w:val="007F2723"/>
    <w:rsid w:val="007F4479"/>
    <w:rsid w:val="007F7F8D"/>
    <w:rsid w:val="00802927"/>
    <w:rsid w:val="0080429C"/>
    <w:rsid w:val="00804CB1"/>
    <w:rsid w:val="008144BC"/>
    <w:rsid w:val="008204E8"/>
    <w:rsid w:val="00820DC6"/>
    <w:rsid w:val="0082219B"/>
    <w:rsid w:val="00822996"/>
    <w:rsid w:val="0083142E"/>
    <w:rsid w:val="00832469"/>
    <w:rsid w:val="00833123"/>
    <w:rsid w:val="00842103"/>
    <w:rsid w:val="00844273"/>
    <w:rsid w:val="008448D6"/>
    <w:rsid w:val="0085230A"/>
    <w:rsid w:val="00854EAC"/>
    <w:rsid w:val="00863449"/>
    <w:rsid w:val="00867870"/>
    <w:rsid w:val="00883E22"/>
    <w:rsid w:val="00886B70"/>
    <w:rsid w:val="008A02B5"/>
    <w:rsid w:val="008A06F6"/>
    <w:rsid w:val="008A1990"/>
    <w:rsid w:val="008A2337"/>
    <w:rsid w:val="008A5E9E"/>
    <w:rsid w:val="008B4C0D"/>
    <w:rsid w:val="008B69FC"/>
    <w:rsid w:val="008C3028"/>
    <w:rsid w:val="008C3EBB"/>
    <w:rsid w:val="008C454C"/>
    <w:rsid w:val="008C599B"/>
    <w:rsid w:val="008D2DD7"/>
    <w:rsid w:val="008D4E60"/>
    <w:rsid w:val="008D70EB"/>
    <w:rsid w:val="008E0C69"/>
    <w:rsid w:val="008E55A8"/>
    <w:rsid w:val="008F173A"/>
    <w:rsid w:val="00911208"/>
    <w:rsid w:val="00912FDA"/>
    <w:rsid w:val="0091449A"/>
    <w:rsid w:val="00922510"/>
    <w:rsid w:val="00922D56"/>
    <w:rsid w:val="009254B8"/>
    <w:rsid w:val="009306C9"/>
    <w:rsid w:val="0093250C"/>
    <w:rsid w:val="009341EA"/>
    <w:rsid w:val="0094302B"/>
    <w:rsid w:val="0094497D"/>
    <w:rsid w:val="00963094"/>
    <w:rsid w:val="0096522C"/>
    <w:rsid w:val="009657FB"/>
    <w:rsid w:val="00966258"/>
    <w:rsid w:val="009716A5"/>
    <w:rsid w:val="009751F5"/>
    <w:rsid w:val="009914FA"/>
    <w:rsid w:val="009A4C3C"/>
    <w:rsid w:val="009B495B"/>
    <w:rsid w:val="009C4060"/>
    <w:rsid w:val="009C489B"/>
    <w:rsid w:val="009C6F4F"/>
    <w:rsid w:val="009D11BC"/>
    <w:rsid w:val="009D522D"/>
    <w:rsid w:val="009E1DB2"/>
    <w:rsid w:val="009E2397"/>
    <w:rsid w:val="009E3E4D"/>
    <w:rsid w:val="009E4D0B"/>
    <w:rsid w:val="009E798D"/>
    <w:rsid w:val="009F659E"/>
    <w:rsid w:val="009F736D"/>
    <w:rsid w:val="00A0080C"/>
    <w:rsid w:val="00A05628"/>
    <w:rsid w:val="00A10C53"/>
    <w:rsid w:val="00A132D7"/>
    <w:rsid w:val="00A164F9"/>
    <w:rsid w:val="00A25B12"/>
    <w:rsid w:val="00A26855"/>
    <w:rsid w:val="00A3061A"/>
    <w:rsid w:val="00A30EFC"/>
    <w:rsid w:val="00A310C9"/>
    <w:rsid w:val="00A317EF"/>
    <w:rsid w:val="00A32CB7"/>
    <w:rsid w:val="00A35C90"/>
    <w:rsid w:val="00A37538"/>
    <w:rsid w:val="00A475EA"/>
    <w:rsid w:val="00A559F2"/>
    <w:rsid w:val="00A633A8"/>
    <w:rsid w:val="00A6431F"/>
    <w:rsid w:val="00A6632F"/>
    <w:rsid w:val="00A717E6"/>
    <w:rsid w:val="00A76EB2"/>
    <w:rsid w:val="00A821E7"/>
    <w:rsid w:val="00A84141"/>
    <w:rsid w:val="00A94F26"/>
    <w:rsid w:val="00A9581A"/>
    <w:rsid w:val="00AA4960"/>
    <w:rsid w:val="00AB518B"/>
    <w:rsid w:val="00AB7E7F"/>
    <w:rsid w:val="00AD24F7"/>
    <w:rsid w:val="00AD4712"/>
    <w:rsid w:val="00AD7043"/>
    <w:rsid w:val="00AE3D2A"/>
    <w:rsid w:val="00B169D8"/>
    <w:rsid w:val="00B270FB"/>
    <w:rsid w:val="00B27F63"/>
    <w:rsid w:val="00B333AD"/>
    <w:rsid w:val="00B576D3"/>
    <w:rsid w:val="00B703F2"/>
    <w:rsid w:val="00B779D0"/>
    <w:rsid w:val="00B8267F"/>
    <w:rsid w:val="00B84DC5"/>
    <w:rsid w:val="00B9384A"/>
    <w:rsid w:val="00B96A0A"/>
    <w:rsid w:val="00B97B7A"/>
    <w:rsid w:val="00BA6AF8"/>
    <w:rsid w:val="00BB1210"/>
    <w:rsid w:val="00BC06E0"/>
    <w:rsid w:val="00BC1119"/>
    <w:rsid w:val="00BC7477"/>
    <w:rsid w:val="00BD42AF"/>
    <w:rsid w:val="00BD6A4E"/>
    <w:rsid w:val="00BE2CA2"/>
    <w:rsid w:val="00BE4DB2"/>
    <w:rsid w:val="00BF1C4F"/>
    <w:rsid w:val="00BF6487"/>
    <w:rsid w:val="00BF741E"/>
    <w:rsid w:val="00C00642"/>
    <w:rsid w:val="00C02FAB"/>
    <w:rsid w:val="00C03F6A"/>
    <w:rsid w:val="00C05D0B"/>
    <w:rsid w:val="00C11528"/>
    <w:rsid w:val="00C1590D"/>
    <w:rsid w:val="00C23CA7"/>
    <w:rsid w:val="00C26373"/>
    <w:rsid w:val="00C37604"/>
    <w:rsid w:val="00C542A0"/>
    <w:rsid w:val="00C66FC5"/>
    <w:rsid w:val="00C74B3A"/>
    <w:rsid w:val="00C94D03"/>
    <w:rsid w:val="00CA1E7C"/>
    <w:rsid w:val="00CA35D6"/>
    <w:rsid w:val="00CA501B"/>
    <w:rsid w:val="00CA5EB2"/>
    <w:rsid w:val="00CB0AE7"/>
    <w:rsid w:val="00CB2DCC"/>
    <w:rsid w:val="00CB66CC"/>
    <w:rsid w:val="00CC21FA"/>
    <w:rsid w:val="00CC33CE"/>
    <w:rsid w:val="00CC36EF"/>
    <w:rsid w:val="00CC49A9"/>
    <w:rsid w:val="00CD0E26"/>
    <w:rsid w:val="00CD4890"/>
    <w:rsid w:val="00CE10E3"/>
    <w:rsid w:val="00CE55D6"/>
    <w:rsid w:val="00CF1782"/>
    <w:rsid w:val="00CF1875"/>
    <w:rsid w:val="00CF3986"/>
    <w:rsid w:val="00CF4807"/>
    <w:rsid w:val="00CF547A"/>
    <w:rsid w:val="00CF58F9"/>
    <w:rsid w:val="00CF6471"/>
    <w:rsid w:val="00D0386E"/>
    <w:rsid w:val="00D049E6"/>
    <w:rsid w:val="00D056C8"/>
    <w:rsid w:val="00D063AE"/>
    <w:rsid w:val="00D0669C"/>
    <w:rsid w:val="00D07419"/>
    <w:rsid w:val="00D075DA"/>
    <w:rsid w:val="00D11C8B"/>
    <w:rsid w:val="00D24ECB"/>
    <w:rsid w:val="00D3259F"/>
    <w:rsid w:val="00D32AC1"/>
    <w:rsid w:val="00D3511B"/>
    <w:rsid w:val="00D37B90"/>
    <w:rsid w:val="00D501E7"/>
    <w:rsid w:val="00D5234E"/>
    <w:rsid w:val="00D60AA5"/>
    <w:rsid w:val="00D62FCA"/>
    <w:rsid w:val="00D6364D"/>
    <w:rsid w:val="00D654A5"/>
    <w:rsid w:val="00D75EE3"/>
    <w:rsid w:val="00D76E8E"/>
    <w:rsid w:val="00D811A0"/>
    <w:rsid w:val="00D8546F"/>
    <w:rsid w:val="00D971EF"/>
    <w:rsid w:val="00D97A11"/>
    <w:rsid w:val="00DA3953"/>
    <w:rsid w:val="00DA3AD2"/>
    <w:rsid w:val="00DA4FB7"/>
    <w:rsid w:val="00DD4DB1"/>
    <w:rsid w:val="00DE2B4C"/>
    <w:rsid w:val="00DE4FD5"/>
    <w:rsid w:val="00DE6177"/>
    <w:rsid w:val="00DF36E6"/>
    <w:rsid w:val="00DF5E18"/>
    <w:rsid w:val="00DF6DB4"/>
    <w:rsid w:val="00E01F7B"/>
    <w:rsid w:val="00E02509"/>
    <w:rsid w:val="00E06607"/>
    <w:rsid w:val="00E21F75"/>
    <w:rsid w:val="00E27382"/>
    <w:rsid w:val="00E310A2"/>
    <w:rsid w:val="00E421C1"/>
    <w:rsid w:val="00E42C36"/>
    <w:rsid w:val="00E46FDD"/>
    <w:rsid w:val="00E47793"/>
    <w:rsid w:val="00E52ABB"/>
    <w:rsid w:val="00E53544"/>
    <w:rsid w:val="00E5471B"/>
    <w:rsid w:val="00E6378F"/>
    <w:rsid w:val="00E64462"/>
    <w:rsid w:val="00E754B8"/>
    <w:rsid w:val="00E809E2"/>
    <w:rsid w:val="00E82485"/>
    <w:rsid w:val="00E83FB6"/>
    <w:rsid w:val="00E86B89"/>
    <w:rsid w:val="00E86C82"/>
    <w:rsid w:val="00E87F10"/>
    <w:rsid w:val="00EA3B63"/>
    <w:rsid w:val="00EA417D"/>
    <w:rsid w:val="00EA660B"/>
    <w:rsid w:val="00EC2F38"/>
    <w:rsid w:val="00EC558E"/>
    <w:rsid w:val="00EC7BF1"/>
    <w:rsid w:val="00ED5E25"/>
    <w:rsid w:val="00ED6F8D"/>
    <w:rsid w:val="00ED74A7"/>
    <w:rsid w:val="00EE370A"/>
    <w:rsid w:val="00EF6C8A"/>
    <w:rsid w:val="00F0158D"/>
    <w:rsid w:val="00F03BD8"/>
    <w:rsid w:val="00F04913"/>
    <w:rsid w:val="00F06FA9"/>
    <w:rsid w:val="00F10D31"/>
    <w:rsid w:val="00F22E5A"/>
    <w:rsid w:val="00F30B65"/>
    <w:rsid w:val="00F43864"/>
    <w:rsid w:val="00F43E0D"/>
    <w:rsid w:val="00F508F0"/>
    <w:rsid w:val="00F52975"/>
    <w:rsid w:val="00F56729"/>
    <w:rsid w:val="00F651C2"/>
    <w:rsid w:val="00F71639"/>
    <w:rsid w:val="00F71EBB"/>
    <w:rsid w:val="00F74C2B"/>
    <w:rsid w:val="00F75BB3"/>
    <w:rsid w:val="00F774EE"/>
    <w:rsid w:val="00F8027E"/>
    <w:rsid w:val="00F9483F"/>
    <w:rsid w:val="00F96116"/>
    <w:rsid w:val="00F970EE"/>
    <w:rsid w:val="00FC0E21"/>
    <w:rsid w:val="00FC4391"/>
    <w:rsid w:val="00FC79CC"/>
    <w:rsid w:val="00FD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332AF7"/>
  <w15:docId w15:val="{1B075484-9C33-4D45-A296-500FC797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0B95"/>
    <w:pPr>
      <w:spacing w:after="200" w:line="276" w:lineRule="auto"/>
    </w:pPr>
    <w:rPr>
      <w:rFonts w:ascii="Calibri" w:hAnsi="Calibri" w:cs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666282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66628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sz w:val="20"/>
      <w:szCs w:val="20"/>
      <w:lang w:val="ru-RU" w:eastAsia="ru-RU"/>
    </w:rPr>
  </w:style>
  <w:style w:type="character" w:customStyle="1" w:styleId="a5">
    <w:name w:val="Верхній колонтитул Знак"/>
    <w:basedOn w:val="a0"/>
    <w:link w:val="a4"/>
    <w:locked/>
    <w:rsid w:val="00666282"/>
    <w:rPr>
      <w:rFonts w:ascii="Calibri" w:hAnsi="Calibri" w:cs="Calibri"/>
      <w:lang w:val="ru-RU" w:eastAsia="ru-RU" w:bidi="ar-SA"/>
    </w:rPr>
  </w:style>
  <w:style w:type="paragraph" w:customStyle="1" w:styleId="ListParagraph1">
    <w:name w:val="List Paragraph1"/>
    <w:basedOn w:val="a"/>
    <w:rsid w:val="00666282"/>
    <w:pPr>
      <w:ind w:left="720"/>
    </w:pPr>
  </w:style>
  <w:style w:type="character" w:customStyle="1" w:styleId="rvts23">
    <w:name w:val="rvts23"/>
    <w:basedOn w:val="a0"/>
    <w:rsid w:val="00666282"/>
    <w:rPr>
      <w:rFonts w:cs="Times New Roman"/>
    </w:rPr>
  </w:style>
  <w:style w:type="paragraph" w:customStyle="1" w:styleId="NoSpacing1">
    <w:name w:val="No Spacing1"/>
    <w:rsid w:val="00666282"/>
    <w:rPr>
      <w:rFonts w:ascii="Calibri" w:hAnsi="Calibri" w:cs="Calibri"/>
      <w:sz w:val="22"/>
      <w:szCs w:val="22"/>
      <w:lang w:eastAsia="en-US"/>
    </w:rPr>
  </w:style>
  <w:style w:type="character" w:styleId="a6">
    <w:name w:val="page number"/>
    <w:basedOn w:val="a0"/>
    <w:rsid w:val="00666282"/>
  </w:style>
  <w:style w:type="paragraph" w:styleId="a7">
    <w:name w:val="footer"/>
    <w:basedOn w:val="a"/>
    <w:rsid w:val="00666282"/>
    <w:pPr>
      <w:tabs>
        <w:tab w:val="center" w:pos="4819"/>
        <w:tab w:val="right" w:pos="9639"/>
      </w:tabs>
    </w:pPr>
  </w:style>
  <w:style w:type="paragraph" w:customStyle="1" w:styleId="rvps12">
    <w:name w:val="rvps12"/>
    <w:basedOn w:val="a"/>
    <w:rsid w:val="00AE3D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basedOn w:val="a0"/>
    <w:rsid w:val="00AE3D2A"/>
  </w:style>
  <w:style w:type="paragraph" w:customStyle="1" w:styleId="rvps2">
    <w:name w:val="rvps2"/>
    <w:basedOn w:val="a"/>
    <w:rsid w:val="00AE3D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58">
    <w:name w:val="rvts58"/>
    <w:basedOn w:val="a0"/>
    <w:rsid w:val="00AE3D2A"/>
  </w:style>
  <w:style w:type="paragraph" w:customStyle="1" w:styleId="rvps14">
    <w:name w:val="rvps14"/>
    <w:basedOn w:val="a"/>
    <w:rsid w:val="00AE3D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rvps8">
    <w:name w:val="rvps8"/>
    <w:basedOn w:val="a"/>
    <w:rsid w:val="00AE3D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82">
    <w:name w:val="rvts82"/>
    <w:basedOn w:val="a0"/>
    <w:rsid w:val="00AE3D2A"/>
  </w:style>
  <w:style w:type="paragraph" w:customStyle="1" w:styleId="a8">
    <w:name w:val="Стиль"/>
    <w:basedOn w:val="a"/>
    <w:rsid w:val="00D0669C"/>
    <w:pPr>
      <w:spacing w:after="0" w:line="240" w:lineRule="auto"/>
    </w:pPr>
    <w:rPr>
      <w:rFonts w:ascii="Verdana" w:hAnsi="Verdana" w:cs="Verdana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335D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335D5B"/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734700"/>
    <w:pPr>
      <w:ind w:left="720"/>
      <w:contextualSpacing/>
    </w:pPr>
  </w:style>
  <w:style w:type="character" w:customStyle="1" w:styleId="apple-converted-space">
    <w:name w:val="apple-converted-space"/>
    <w:basedOn w:val="a0"/>
    <w:rsid w:val="00E53544"/>
  </w:style>
  <w:style w:type="paragraph" w:styleId="2">
    <w:name w:val="Body Text Indent 2"/>
    <w:basedOn w:val="a"/>
    <w:link w:val="20"/>
    <w:rsid w:val="009254B8"/>
    <w:pPr>
      <w:spacing w:after="120" w:line="480" w:lineRule="auto"/>
      <w:ind w:left="283"/>
    </w:pPr>
    <w:rPr>
      <w:rFonts w:ascii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Основний текст з відступом 2 Знак"/>
    <w:basedOn w:val="a0"/>
    <w:link w:val="2"/>
    <w:rsid w:val="009254B8"/>
    <w:rPr>
      <w:sz w:val="28"/>
      <w:lang w:val="x-none"/>
    </w:rPr>
  </w:style>
  <w:style w:type="paragraph" w:customStyle="1" w:styleId="a50">
    <w:name w:val="a5"/>
    <w:basedOn w:val="a"/>
    <w:uiPriority w:val="99"/>
    <w:rsid w:val="009E1DB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table" w:customStyle="1" w:styleId="1">
    <w:name w:val="Сетка таблицы1"/>
    <w:basedOn w:val="a1"/>
    <w:next w:val="aa"/>
    <w:uiPriority w:val="39"/>
    <w:rsid w:val="002C07A0"/>
    <w:rPr>
      <w:rFonts w:ascii="Calibri" w:eastAsia="Calibri" w:hAnsi="Calibr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rsid w:val="002C0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39"/>
    <w:rsid w:val="00B97B7A"/>
    <w:rPr>
      <w:rFonts w:ascii="Calibri" w:eastAsia="Calibri" w:hAnsi="Calibr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ітка таблиці1"/>
    <w:basedOn w:val="a1"/>
    <w:next w:val="aa"/>
    <w:rsid w:val="004503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F7387"/>
    <w:pPr>
      <w:spacing w:after="0" w:line="240" w:lineRule="auto"/>
    </w:pPr>
    <w:rPr>
      <w:rFonts w:ascii="Segoe UI" w:eastAsiaTheme="minorHAnsi" w:hAnsi="Segoe UI" w:cs="Segoe UI"/>
      <w:sz w:val="18"/>
      <w:szCs w:val="18"/>
      <w:lang w:val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3F7387"/>
    <w:rPr>
      <w:rFonts w:ascii="Segoe UI" w:eastAsiaTheme="minorHAnsi" w:hAnsi="Segoe UI" w:cs="Segoe UI"/>
      <w:sz w:val="18"/>
      <w:szCs w:val="18"/>
      <w:lang w:val="uk-UA" w:eastAsia="en-US"/>
    </w:rPr>
  </w:style>
  <w:style w:type="character" w:customStyle="1" w:styleId="ad">
    <w:name w:val="Основной текст_"/>
    <w:link w:val="11"/>
    <w:locked/>
    <w:rsid w:val="003F7387"/>
    <w:rPr>
      <w:i/>
      <w:spacing w:val="-2"/>
      <w:sz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3F7387"/>
    <w:pPr>
      <w:widowControl w:val="0"/>
      <w:shd w:val="clear" w:color="auto" w:fill="FFFFFF"/>
      <w:spacing w:after="240" w:line="317" w:lineRule="exact"/>
      <w:ind w:hanging="360"/>
      <w:jc w:val="both"/>
    </w:pPr>
    <w:rPr>
      <w:rFonts w:ascii="Times New Roman" w:hAnsi="Times New Roman" w:cs="Times New Roman"/>
      <w:i/>
      <w:spacing w:val="-2"/>
      <w:sz w:val="26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2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24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912C1-AF53-4809-8A35-42BABBBE3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8562</Words>
  <Characters>4881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DKLGU</Company>
  <LinksUpToDate>false</LinksUpToDate>
  <CharactersWithSpaces>13417</CharactersWithSpaces>
  <SharedDoc>false</SharedDoc>
  <HLinks>
    <vt:vector size="12" baseType="variant">
      <vt:variant>
        <vt:i4>3342388</vt:i4>
      </vt:variant>
      <vt:variant>
        <vt:i4>3</vt:i4>
      </vt:variant>
      <vt:variant>
        <vt:i4>0</vt:i4>
      </vt:variant>
      <vt:variant>
        <vt:i4>5</vt:i4>
      </vt:variant>
      <vt:variant>
        <vt:lpwstr>http://www.rada.gov.ua/</vt:lpwstr>
      </vt:variant>
      <vt:variant>
        <vt:lpwstr/>
      </vt:variant>
      <vt:variant>
        <vt:i4>2949176</vt:i4>
      </vt:variant>
      <vt:variant>
        <vt:i4>0</vt:i4>
      </vt:variant>
      <vt:variant>
        <vt:i4>0</vt:i4>
      </vt:variant>
      <vt:variant>
        <vt:i4>5</vt:i4>
      </vt:variant>
      <vt:variant>
        <vt:lpwstr>http://www.dklg.gov.ua/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k52-2</dc:creator>
  <cp:keywords/>
  <dc:description/>
  <cp:lastModifiedBy>Ауріка Анатоліївна Маліновська</cp:lastModifiedBy>
  <cp:revision>2</cp:revision>
  <cp:lastPrinted>2023-06-07T08:23:00Z</cp:lastPrinted>
  <dcterms:created xsi:type="dcterms:W3CDTF">2024-08-01T08:01:00Z</dcterms:created>
  <dcterms:modified xsi:type="dcterms:W3CDTF">2024-08-01T08:01:00Z</dcterms:modified>
</cp:coreProperties>
</file>