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B991" w14:textId="77777777" w:rsidR="004D5C1E" w:rsidRDefault="0063253E" w:rsidP="00F358AA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Проє</w:t>
      </w:r>
      <w:r w:rsidR="004D5C1E" w:rsidRPr="00C3405B">
        <w:rPr>
          <w:rFonts w:ascii="Times New Roman" w:hAnsi="Times New Roman" w:cs="Times New Roman"/>
          <w:color w:val="auto"/>
        </w:rPr>
        <w:t>кт</w:t>
      </w:r>
    </w:p>
    <w:p w14:paraId="67F2C6AA" w14:textId="77777777" w:rsidR="00F60FAA" w:rsidRPr="00C3405B" w:rsidRDefault="00F60FAA" w:rsidP="00F358AA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14:paraId="67BC638A" w14:textId="6F6098D9" w:rsidR="004D5C1E" w:rsidRPr="00C3405B" w:rsidRDefault="0032700C" w:rsidP="00F358AA">
      <w:pPr>
        <w:pStyle w:val="HTML"/>
        <w:spacing w:after="0" w:line="240" w:lineRule="auto"/>
        <w:contextualSpacing/>
        <w:jc w:val="center"/>
        <w:rPr>
          <w:color w:val="auto"/>
        </w:rPr>
      </w:pPr>
      <w:bookmarkStart w:id="0" w:name="n2"/>
      <w:bookmarkEnd w:id="0"/>
      <w:r w:rsidRPr="00C3405B">
        <w:rPr>
          <w:noProof/>
          <w:sz w:val="36"/>
          <w:szCs w:val="36"/>
        </w:rPr>
        <w:drawing>
          <wp:inline distT="0" distB="0" distL="0" distR="0" wp14:anchorId="751420D8" wp14:editId="1CAB36C3">
            <wp:extent cx="495300" cy="698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81AB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3405B">
        <w:rPr>
          <w:rFonts w:ascii="Times New Roman" w:hAnsi="Times New Roman" w:cs="Times New Roman"/>
          <w:b/>
          <w:color w:val="auto"/>
        </w:rPr>
        <w:t>КАБІНЕТ МІНІСТРІВ УКРАЇНИ</w:t>
      </w:r>
      <w:bookmarkStart w:id="1" w:name="2"/>
      <w:bookmarkEnd w:id="1"/>
    </w:p>
    <w:p w14:paraId="55D26379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033EF772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C3405B">
        <w:rPr>
          <w:rFonts w:ascii="Times New Roman" w:hAnsi="Times New Roman" w:cs="Times New Roman"/>
          <w:b/>
          <w:bCs/>
          <w:color w:val="auto"/>
        </w:rPr>
        <w:t>ПОСТАНОВА</w:t>
      </w:r>
    </w:p>
    <w:p w14:paraId="21A785C4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2C37045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auto"/>
        </w:rPr>
      </w:pPr>
      <w:r w:rsidRPr="00C3405B">
        <w:rPr>
          <w:rFonts w:ascii="Times New Roman" w:hAnsi="Times New Roman" w:cs="Times New Roman"/>
          <w:bCs/>
          <w:color w:val="auto"/>
        </w:rPr>
        <w:t>від ____________ 20</w:t>
      </w:r>
      <w:r w:rsidR="00A0533B">
        <w:rPr>
          <w:rFonts w:ascii="Times New Roman" w:hAnsi="Times New Roman" w:cs="Times New Roman"/>
          <w:bCs/>
          <w:color w:val="auto"/>
        </w:rPr>
        <w:t>2</w:t>
      </w:r>
      <w:r w:rsidR="00F60FAA">
        <w:rPr>
          <w:rFonts w:ascii="Times New Roman" w:hAnsi="Times New Roman" w:cs="Times New Roman"/>
          <w:bCs/>
          <w:color w:val="auto"/>
        </w:rPr>
        <w:t>_</w:t>
      </w:r>
      <w:r w:rsidRPr="00C3405B">
        <w:rPr>
          <w:rFonts w:ascii="Times New Roman" w:hAnsi="Times New Roman" w:cs="Times New Roman"/>
          <w:bCs/>
          <w:color w:val="auto"/>
        </w:rPr>
        <w:t xml:space="preserve"> р. № _____</w:t>
      </w:r>
    </w:p>
    <w:p w14:paraId="0EB6DD2A" w14:textId="77777777" w:rsidR="004D5C1E" w:rsidRPr="00F4633E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auto"/>
          <w:sz w:val="16"/>
          <w:szCs w:val="16"/>
          <w:lang w:val="ru-RU"/>
        </w:rPr>
      </w:pPr>
    </w:p>
    <w:p w14:paraId="184F3C6C" w14:textId="77777777" w:rsidR="004D5C1E" w:rsidRPr="00C3405B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auto"/>
        </w:rPr>
      </w:pPr>
      <w:r w:rsidRPr="00C3405B">
        <w:rPr>
          <w:rFonts w:ascii="Times New Roman" w:hAnsi="Times New Roman" w:cs="Times New Roman"/>
          <w:bCs/>
          <w:color w:val="auto"/>
        </w:rPr>
        <w:t>Київ</w:t>
      </w:r>
    </w:p>
    <w:p w14:paraId="32CDBC80" w14:textId="77777777" w:rsidR="004D5C1E" w:rsidRPr="00325FA8" w:rsidRDefault="004D5C1E" w:rsidP="00F358AA">
      <w:pPr>
        <w:pStyle w:val="HTML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9C535FF" w14:textId="77777777" w:rsidR="00F60FAA" w:rsidRDefault="00F60FAA" w:rsidP="00F60F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реалізацію експериментального проекту щодо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впровадження законодавства Європейського Союзу з питань запобігання знелі</w:t>
      </w:r>
      <w:r>
        <w:rPr>
          <w:rFonts w:ascii="Times New Roman" w:hAnsi="Times New Roman" w:cs="Times New Roman"/>
          <w:b/>
          <w:sz w:val="28"/>
          <w:szCs w:val="28"/>
        </w:rPr>
        <w:t>се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нню та </w:t>
      </w:r>
      <w:r>
        <w:rPr>
          <w:rFonts w:ascii="Times New Roman" w:hAnsi="Times New Roman" w:cs="Times New Roman"/>
          <w:b/>
          <w:sz w:val="28"/>
          <w:szCs w:val="28"/>
        </w:rPr>
        <w:t>деградації 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ісів</w:t>
      </w:r>
    </w:p>
    <w:p w14:paraId="3DB533A8" w14:textId="77777777" w:rsidR="00325FA8" w:rsidRPr="00F60FAA" w:rsidRDefault="00325FA8" w:rsidP="00F60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6B8B7A76" w14:textId="77777777" w:rsidR="004D5C1E" w:rsidRPr="00C741D3" w:rsidRDefault="004D5C1E" w:rsidP="00F60FAA">
      <w:pPr>
        <w:pStyle w:val="rvps2"/>
        <w:spacing w:before="0" w:beforeAutospacing="0" w:after="0" w:afterAutospacing="0"/>
        <w:ind w:firstLine="709"/>
        <w:jc w:val="both"/>
        <w:rPr>
          <w:rStyle w:val="rvts52"/>
          <w:b/>
          <w:color w:val="000000"/>
          <w:sz w:val="28"/>
          <w:szCs w:val="28"/>
        </w:rPr>
      </w:pPr>
      <w:r w:rsidRPr="00C741D3">
        <w:rPr>
          <w:color w:val="000000"/>
          <w:sz w:val="28"/>
          <w:szCs w:val="28"/>
        </w:rPr>
        <w:t xml:space="preserve">Кабінет Міністрів України </w:t>
      </w:r>
      <w:r w:rsidRPr="00C741D3">
        <w:rPr>
          <w:rStyle w:val="rvts52"/>
          <w:b/>
          <w:color w:val="000000"/>
          <w:spacing w:val="24"/>
          <w:sz w:val="28"/>
          <w:szCs w:val="28"/>
        </w:rPr>
        <w:t>постановляє:</w:t>
      </w:r>
    </w:p>
    <w:p w14:paraId="60E5F72D" w14:textId="77777777" w:rsidR="00A0533B" w:rsidRPr="00D06DE0" w:rsidRDefault="00A0533B" w:rsidP="00F60FAA">
      <w:pPr>
        <w:pStyle w:val="rvps2"/>
        <w:spacing w:before="0" w:beforeAutospacing="0" w:after="0" w:afterAutospacing="0"/>
        <w:ind w:firstLine="567"/>
        <w:jc w:val="both"/>
        <w:rPr>
          <w:rStyle w:val="rvts52"/>
          <w:sz w:val="22"/>
          <w:szCs w:val="22"/>
        </w:rPr>
      </w:pPr>
    </w:p>
    <w:p w14:paraId="7148725B" w14:textId="77777777" w:rsidR="00F60FAA" w:rsidRDefault="00F60FAA" w:rsidP="00F60F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n5"/>
      <w:bookmarkEnd w:id="2"/>
    </w:p>
    <w:p w14:paraId="0357F450" w14:textId="77777777" w:rsidR="00F60FAA" w:rsidRDefault="00F60FAA" w:rsidP="00F60F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 метою перевірки відповідності та належної об</w:t>
      </w:r>
      <w:r w:rsidR="00B87182">
        <w:rPr>
          <w:rFonts w:ascii="Times New Roman" w:hAnsi="Times New Roman" w:cs="Times New Roman"/>
          <w:sz w:val="28"/>
          <w:szCs w:val="28"/>
          <w:highlight w:val="white"/>
        </w:rPr>
        <w:t>ачності щодо запобігання знеліс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енню та деградації </w:t>
      </w:r>
      <w:r>
        <w:rPr>
          <w:rFonts w:ascii="Times New Roman" w:hAnsi="Times New Roman" w:cs="Times New Roman"/>
          <w:sz w:val="28"/>
          <w:szCs w:val="28"/>
        </w:rPr>
        <w:t>лісів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87182">
        <w:rPr>
          <w:rFonts w:ascii="Times New Roman" w:hAnsi="Times New Roman" w:cs="Times New Roman"/>
          <w:sz w:val="28"/>
          <w:szCs w:val="28"/>
          <w:highlight w:val="white"/>
        </w:rPr>
        <w:t>під час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експорт</w:t>
      </w:r>
      <w:r w:rsidR="00B87182">
        <w:rPr>
          <w:rFonts w:ascii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товарів, </w:t>
      </w:r>
      <w:r w:rsidR="00B87182">
        <w:rPr>
          <w:rFonts w:ascii="Times New Roman" w:hAnsi="Times New Roman" w:cs="Times New Roman"/>
          <w:sz w:val="28"/>
          <w:szCs w:val="28"/>
        </w:rPr>
        <w:t>які виготовлені з деревини, вимогам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0FA" w:rsidRPr="00EC10FA">
        <w:rPr>
          <w:rFonts w:ascii="Times New Roman" w:hAnsi="Times New Roman" w:cs="Times New Roman"/>
          <w:sz w:val="28"/>
          <w:szCs w:val="28"/>
        </w:rPr>
        <w:t>Регламент</w:t>
      </w:r>
      <w:r w:rsidR="00EC10FA">
        <w:rPr>
          <w:rFonts w:ascii="Times New Roman" w:hAnsi="Times New Roman" w:cs="Times New Roman"/>
          <w:sz w:val="28"/>
          <w:szCs w:val="28"/>
        </w:rPr>
        <w:t>у</w:t>
      </w:r>
      <w:r w:rsidR="00EC10FA" w:rsidRPr="00EC10FA">
        <w:rPr>
          <w:rFonts w:ascii="Times New Roman" w:hAnsi="Times New Roman" w:cs="Times New Roman"/>
          <w:sz w:val="28"/>
          <w:szCs w:val="28"/>
        </w:rPr>
        <w:t xml:space="preserve"> (ЄС) 2023/1115 Європейського Парламенту та Ради від 31 травня 2023 щодо забезпечення наявності на ринку Євросоюзу та експорту з Євросоюзу певних товарів та </w:t>
      </w:r>
      <w:r w:rsidR="00EC10FA">
        <w:rPr>
          <w:rFonts w:ascii="Times New Roman" w:hAnsi="Times New Roman" w:cs="Times New Roman"/>
          <w:sz w:val="28"/>
          <w:szCs w:val="28"/>
        </w:rPr>
        <w:t>продукції, пов’язаних зі знеліс</w:t>
      </w:r>
      <w:r w:rsidR="00EC10FA" w:rsidRPr="00EC10FA">
        <w:rPr>
          <w:rFonts w:ascii="Times New Roman" w:hAnsi="Times New Roman" w:cs="Times New Roman"/>
          <w:sz w:val="28"/>
          <w:szCs w:val="28"/>
        </w:rPr>
        <w:t>енням та деградацією лісів, а також про скасування Регламенту (ЄС) №995/2010</w:t>
      </w:r>
      <w:r w:rsidR="00EC10F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white"/>
        </w:rPr>
        <w:t>абінет Міністрів України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постановляє:</w:t>
      </w:r>
    </w:p>
    <w:p w14:paraId="6044603A" w14:textId="77777777" w:rsidR="00F60FAA" w:rsidRDefault="00F60FAA" w:rsidP="00F60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A2C6FA1" w14:textId="77777777" w:rsidR="00F60FAA" w:rsidRDefault="00F60FAA" w:rsidP="00F60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Погодитися з пропозицією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економіки, довкілля та сільського господарства,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стосов</w:t>
      </w:r>
      <w:r>
        <w:rPr>
          <w:rFonts w:ascii="Times New Roman" w:hAnsi="Times New Roman" w:cs="Times New Roman"/>
          <w:sz w:val="28"/>
          <w:szCs w:val="28"/>
        </w:rPr>
        <w:t xml:space="preserve">но реалізації протягом двох років з дня </w:t>
      </w:r>
      <w:r w:rsidR="003B3DF5">
        <w:rPr>
          <w:rFonts w:ascii="Times New Roman" w:hAnsi="Times New Roman" w:cs="Times New Roman"/>
          <w:sz w:val="28"/>
          <w:szCs w:val="28"/>
        </w:rPr>
        <w:t>оприлюднення</w:t>
      </w:r>
      <w:r>
        <w:rPr>
          <w:rFonts w:ascii="Times New Roman" w:hAnsi="Times New Roman" w:cs="Times New Roman"/>
          <w:sz w:val="28"/>
          <w:szCs w:val="28"/>
        </w:rPr>
        <w:t xml:space="preserve"> на офіційному вебсайті Державного агентства лісових ресурсів інформації про запуск компонента єдиної державної системи електронного обліку деревини - електронний кабінет експортера, експериментального проекту щодо впровадження законодавства Європейського Союзу </w:t>
      </w:r>
      <w:r>
        <w:rPr>
          <w:rFonts w:ascii="Times New Roman" w:hAnsi="Times New Roman" w:cs="Times New Roman"/>
          <w:sz w:val="28"/>
          <w:szCs w:val="28"/>
          <w:highlight w:val="white"/>
        </w:rPr>
        <w:t>з питань запобігання знелісенню та деградації лісів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(далі – експериментальний проект).</w:t>
      </w:r>
    </w:p>
    <w:p w14:paraId="55C3562B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1CD91ED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Затвердити Порядок реалізації експериментального проекту щодо </w:t>
      </w:r>
      <w:r>
        <w:rPr>
          <w:rFonts w:ascii="Times New Roman" w:hAnsi="Times New Roman" w:cs="Times New Roman"/>
          <w:sz w:val="28"/>
          <w:szCs w:val="28"/>
        </w:rPr>
        <w:t>впровадження законодавства Європейського Союзу з питань запобігання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знелісенню та </w:t>
      </w:r>
      <w:r>
        <w:rPr>
          <w:rFonts w:ascii="Times New Roman" w:hAnsi="Times New Roman" w:cs="Times New Roman"/>
          <w:sz w:val="28"/>
          <w:szCs w:val="28"/>
        </w:rPr>
        <w:t>деградації лісів</w:t>
      </w:r>
      <w:r>
        <w:rPr>
          <w:rFonts w:ascii="Times New Roman" w:hAnsi="Times New Roman" w:cs="Times New Roman"/>
          <w:sz w:val="28"/>
          <w:szCs w:val="28"/>
          <w:highlight w:val="white"/>
        </w:rPr>
        <w:t>, що додається.</w:t>
      </w:r>
    </w:p>
    <w:p w14:paraId="066416EE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8D0562B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 Визначити координатором експериментального</w:t>
      </w:r>
      <w:r>
        <w:rPr>
          <w:rFonts w:ascii="Times New Roman" w:hAnsi="Times New Roman" w:cs="Times New Roman"/>
          <w:sz w:val="28"/>
          <w:szCs w:val="28"/>
        </w:rPr>
        <w:t xml:space="preserve"> проекту Державне агентство лісових ресурсів, учасниками – постійних лісокористувачів </w:t>
      </w:r>
      <w:r w:rsidR="007D49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 власників лісів, державне підприємство "Лісогосподарський </w:t>
      </w:r>
      <w:r w:rsidR="007D49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інноваційно-аналітичний центр", Українське державне проектне лісовпорядне виробниче об’єднання, суб’єктів господарювання.</w:t>
      </w:r>
    </w:p>
    <w:p w14:paraId="7B8681D0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22F12BA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 Установити, що: </w:t>
      </w:r>
    </w:p>
    <w:p w14:paraId="12EE67AD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перевірці відповідності та належної обачності щодо запобігання знелісенню та деградації </w:t>
      </w:r>
      <w:r>
        <w:rPr>
          <w:rFonts w:ascii="Times New Roman" w:hAnsi="Times New Roman" w:cs="Times New Roman"/>
          <w:sz w:val="28"/>
          <w:szCs w:val="28"/>
        </w:rPr>
        <w:t>лісів підлягають товари, визначені у додатку 1 до Порядку, затвердженого цією постановою (далі – товари), що експортуються та виготовлені із деревини, яка заготовлена відповідно до спеціальног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дозволу на спеціальне використання лісових ресурсів (лісорубного квитка), </w:t>
      </w:r>
      <w:r>
        <w:rPr>
          <w:rFonts w:ascii="Times New Roman" w:hAnsi="Times New Roman" w:cs="Times New Roman"/>
          <w:sz w:val="28"/>
          <w:szCs w:val="28"/>
        </w:rPr>
        <w:t>ордеру на видалення зелених насаджень,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або іншого докумен</w:t>
      </w:r>
      <w:r>
        <w:rPr>
          <w:rFonts w:ascii="Times New Roman" w:hAnsi="Times New Roman" w:cs="Times New Roman"/>
          <w:sz w:val="28"/>
          <w:szCs w:val="28"/>
        </w:rPr>
        <w:t xml:space="preserve">та, що підтверджує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заготівлю деревини на земельних ділянках, </w:t>
      </w:r>
      <w:r>
        <w:rPr>
          <w:rFonts w:ascii="Times New Roman" w:hAnsi="Times New Roman" w:cs="Times New Roman"/>
          <w:sz w:val="28"/>
          <w:szCs w:val="28"/>
        </w:rPr>
        <w:t>яка не призвела 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знелісення та деградації </w:t>
      </w:r>
      <w:r>
        <w:rPr>
          <w:rFonts w:ascii="Times New Roman" w:hAnsi="Times New Roman" w:cs="Times New Roman"/>
          <w:sz w:val="28"/>
          <w:szCs w:val="28"/>
        </w:rPr>
        <w:t xml:space="preserve">лісу (у тому числі, якщо деревина потрапила на митну територію України в режимі імпорту), </w:t>
      </w:r>
      <w:r>
        <w:rPr>
          <w:rFonts w:ascii="Times New Roman" w:hAnsi="Times New Roman" w:cs="Times New Roman"/>
          <w:sz w:val="28"/>
          <w:szCs w:val="28"/>
          <w:highlight w:val="white"/>
        </w:rPr>
        <w:t>виданих після 31.12.2020;</w:t>
      </w:r>
    </w:p>
    <w:p w14:paraId="5F0C264C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Державне агентство лісових ресурсів є уповноваженим органом за обмін інформацією та співпрацю з уповноваженими органами державами-членами Європейського Союзу щодо перевірки товарів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відповідність та належну обачність щодо запобігання знелісенню та деградації </w:t>
      </w:r>
      <w:r>
        <w:rPr>
          <w:rFonts w:ascii="Times New Roman" w:hAnsi="Times New Roman" w:cs="Times New Roman"/>
          <w:sz w:val="28"/>
          <w:szCs w:val="28"/>
        </w:rPr>
        <w:t>лісів;</w:t>
      </w:r>
    </w:p>
    <w:p w14:paraId="70261244" w14:textId="77777777" w:rsidR="00F60FAA" w:rsidRPr="00B707A1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постійні </w:t>
      </w:r>
      <w:r>
        <w:rPr>
          <w:rFonts w:ascii="Times New Roman" w:hAnsi="Times New Roman" w:cs="Times New Roman"/>
          <w:sz w:val="28"/>
          <w:szCs w:val="28"/>
        </w:rPr>
        <w:t xml:space="preserve">лісокористувачі та власники лісів протягом шести місяців з дня набрання чинності цією постановою зобов'язані внести інформацію про географічні координати (в системі координат WGS-84) ділянок, де здійснювалась заготівля деревини на підставі спеціальних дозволів на спеціальне використання лісових ресурсів (лісорубних квитків), виданих в електронній формі (зазначається географічне розташування ділянки у вигляді координат широти та довготи, із зазначенням щонайменше шести десяткових цифр. Для ділянки площею до 4,0 гектарів включно, зазначається принаймні одна точка широти та довготи, для ділянки понад 4,0 </w:t>
      </w:r>
      <w:r w:rsidRPr="00B707A1">
        <w:rPr>
          <w:rFonts w:ascii="Times New Roman" w:hAnsi="Times New Roman" w:cs="Times New Roman"/>
          <w:sz w:val="28"/>
          <w:szCs w:val="28"/>
        </w:rPr>
        <w:t xml:space="preserve">гектара зазначаються всі поворотні точки широти та довготи полігону) </w:t>
      </w:r>
      <w:r w:rsidR="00832350" w:rsidRPr="00832350">
        <w:rPr>
          <w:rFonts w:ascii="Times New Roman" w:hAnsi="Times New Roman" w:cs="Times New Roman"/>
          <w:sz w:val="28"/>
          <w:szCs w:val="28"/>
        </w:rPr>
        <w:t>програмними засобами єдиної державної системи електронного обліку деревини</w:t>
      </w:r>
      <w:r w:rsidRPr="00B707A1">
        <w:rPr>
          <w:rFonts w:ascii="Times New Roman" w:hAnsi="Times New Roman" w:cs="Times New Roman"/>
          <w:sz w:val="28"/>
          <w:szCs w:val="28"/>
        </w:rPr>
        <w:t>;</w:t>
      </w:r>
    </w:p>
    <w:p w14:paraId="7F97A0AD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7A1">
        <w:rPr>
          <w:rFonts w:ascii="Times New Roman" w:hAnsi="Times New Roman" w:cs="Times New Roman"/>
          <w:sz w:val="28"/>
          <w:szCs w:val="28"/>
        </w:rPr>
        <w:t xml:space="preserve">реалізація експериментального проекту здійснюватиметься </w:t>
      </w:r>
      <w:bookmarkStart w:id="3" w:name="_Hlk212558844"/>
      <w:r w:rsidRPr="00B707A1">
        <w:rPr>
          <w:rFonts w:ascii="Times New Roman" w:hAnsi="Times New Roman" w:cs="Times New Roman"/>
          <w:sz w:val="28"/>
          <w:szCs w:val="28"/>
        </w:rPr>
        <w:t>за рахунок коштів державного підприємства "Лісогосподарський інноваційно-аналітичний центр" та інших</w:t>
      </w:r>
      <w:r>
        <w:rPr>
          <w:rFonts w:ascii="Times New Roman" w:hAnsi="Times New Roman" w:cs="Times New Roman"/>
          <w:sz w:val="28"/>
          <w:szCs w:val="28"/>
        </w:rPr>
        <w:t xml:space="preserve"> джерел не заборонених законодавством.</w:t>
      </w:r>
    </w:p>
    <w:bookmarkEnd w:id="3"/>
    <w:p w14:paraId="76FC154A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електронний кабінет експортера є компонентом єдиної державної системи електронного обліку деревини.</w:t>
      </w:r>
    </w:p>
    <w:p w14:paraId="3FC9AF3E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54C500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Державному агентству лісових ресурсів разом з: </w:t>
      </w:r>
    </w:p>
    <w:p w14:paraId="4A1664EB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державним підприємством "Лісогосподарський інноваційно-аналітичний центр" та Українським державним проектним лісовпорядним виробничим об’єднанням</w:t>
      </w:r>
      <w:r w:rsidRPr="00F60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забезпечити технічну можливість:</w:t>
      </w:r>
    </w:p>
    <w:p w14:paraId="582A75FE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функціонування електронного кабінету експортера;</w:t>
      </w:r>
    </w:p>
    <w:p w14:paraId="6FFD7D51" w14:textId="77777777" w:rsidR="00F60FAA" w:rsidRDefault="00F60FAA" w:rsidP="008323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наповнення електронного кабінету експортера інформацією та картографічними матеріалами, необхідними для реалізації експериментального проекту.</w:t>
      </w:r>
    </w:p>
    <w:p w14:paraId="6ABD89C7" w14:textId="77777777" w:rsidR="00F60FAA" w:rsidRDefault="00832350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350">
        <w:rPr>
          <w:rFonts w:ascii="Times New Roman" w:hAnsi="Times New Roman" w:cs="Times New Roman"/>
          <w:sz w:val="28"/>
          <w:szCs w:val="28"/>
        </w:rPr>
        <w:t xml:space="preserve">Міністерством юстиції забезпечити налагодження електронної інформаційної взаємодії між єдиною державною системою електронного обліку </w:t>
      </w:r>
      <w:r w:rsidRPr="00832350">
        <w:rPr>
          <w:rFonts w:ascii="Times New Roman" w:hAnsi="Times New Roman" w:cs="Times New Roman"/>
          <w:sz w:val="28"/>
          <w:szCs w:val="28"/>
        </w:rPr>
        <w:lastRenderedPageBreak/>
        <w:t>деревини та Єдиним державним реєстром юридичних осіб, фізичних осіб – підприємців та громадських формувань</w:t>
      </w:r>
      <w:r w:rsidR="00F60FAA">
        <w:rPr>
          <w:rFonts w:ascii="Times New Roman" w:hAnsi="Times New Roman" w:cs="Times New Roman"/>
          <w:sz w:val="28"/>
          <w:szCs w:val="28"/>
        </w:rPr>
        <w:t>;</w:t>
      </w:r>
    </w:p>
    <w:p w14:paraId="045B9327" w14:textId="77777777" w:rsidR="00F60FAA" w:rsidRDefault="00832350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350">
        <w:rPr>
          <w:rFonts w:ascii="Times New Roman" w:hAnsi="Times New Roman" w:cs="Times New Roman"/>
          <w:sz w:val="28"/>
          <w:szCs w:val="28"/>
        </w:rPr>
        <w:t>Державною службою з питань геодезії, картографії та кадастру забезпечити налагодження електронної інформаційної взаємодії між єдиною державною системою електронного обліку деревини і Державним земельним кадастром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8FC4F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444EE" w14:textId="77777777" w:rsidR="00F60FAA" w:rsidRDefault="00F60FAA" w:rsidP="00F60F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Міністерству </w:t>
      </w:r>
      <w:r>
        <w:rPr>
          <w:rFonts w:ascii="Times New Roman" w:hAnsi="Times New Roman" w:cs="Times New Roman"/>
          <w:sz w:val="28"/>
          <w:szCs w:val="28"/>
        </w:rPr>
        <w:t xml:space="preserve">економіки, довкілля та сільського господарства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забезпечити подання протягом двох місяців після завершення реалізації експериментального проекту Кабінетові Міністрів України звіту про результати його реалізації, а також у разі потреби пропозицій щодо вдосконалення законодавства у відповідній сфері.</w:t>
      </w:r>
    </w:p>
    <w:p w14:paraId="0CB53D53" w14:textId="77777777" w:rsidR="00012269" w:rsidRDefault="00012269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1FFE4AFB" w14:textId="77777777" w:rsidR="00F60FAA" w:rsidRDefault="00F60FAA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798F5101" w14:textId="77777777" w:rsidR="00C728A8" w:rsidRDefault="004D5C1E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Style w:val="3"/>
          <w:rFonts w:cs="Times New Roman"/>
          <w:bCs/>
          <w:sz w:val="28"/>
          <w:szCs w:val="28"/>
        </w:rPr>
      </w:pPr>
      <w:r w:rsidRPr="00C3405B">
        <w:rPr>
          <w:rFonts w:ascii="Times New Roman" w:hAnsi="Times New Roman"/>
          <w:b/>
          <w:sz w:val="28"/>
          <w:szCs w:val="28"/>
        </w:rPr>
        <w:t>Прем</w:t>
      </w:r>
      <w:r w:rsidR="00B803CF" w:rsidRPr="000F23AC">
        <w:rPr>
          <w:rFonts w:ascii="Times New Roman" w:hAnsi="Times New Roman"/>
          <w:b/>
          <w:sz w:val="28"/>
          <w:szCs w:val="28"/>
          <w:lang w:eastAsia="ru-RU"/>
        </w:rPr>
        <w:t>’</w:t>
      </w:r>
      <w:r w:rsidRPr="00C3405B">
        <w:rPr>
          <w:rFonts w:ascii="Times New Roman" w:hAnsi="Times New Roman"/>
          <w:b/>
          <w:sz w:val="28"/>
          <w:szCs w:val="28"/>
        </w:rPr>
        <w:t>єр-міністр України</w:t>
      </w:r>
      <w:bookmarkStart w:id="4" w:name="_GoBack"/>
      <w:bookmarkEnd w:id="4"/>
      <w:r w:rsidRPr="00C3405B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234BC2">
        <w:rPr>
          <w:rFonts w:ascii="Times New Roman" w:hAnsi="Times New Roman"/>
          <w:b/>
          <w:sz w:val="28"/>
          <w:szCs w:val="28"/>
          <w:lang w:val="ru-RU"/>
        </w:rPr>
        <w:t>Ю</w:t>
      </w:r>
      <w:r w:rsidRPr="00C3405B">
        <w:rPr>
          <w:rStyle w:val="3"/>
          <w:rFonts w:cs="Times New Roman"/>
          <w:bCs/>
          <w:sz w:val="28"/>
          <w:szCs w:val="28"/>
        </w:rPr>
        <w:t>.</w:t>
      </w:r>
      <w:r>
        <w:rPr>
          <w:rStyle w:val="3"/>
          <w:rFonts w:cs="Times New Roman"/>
          <w:bCs/>
          <w:sz w:val="28"/>
          <w:szCs w:val="28"/>
        </w:rPr>
        <w:t xml:space="preserve"> </w:t>
      </w:r>
      <w:r w:rsidR="00234BC2" w:rsidRPr="00234BC2">
        <w:rPr>
          <w:rStyle w:val="3"/>
          <w:rFonts w:cs="Times New Roman"/>
          <w:bCs/>
          <w:sz w:val="28"/>
          <w:szCs w:val="28"/>
        </w:rPr>
        <w:t>СВИРИДЕНКО</w:t>
      </w:r>
    </w:p>
    <w:p w14:paraId="0A237AB1" w14:textId="77777777" w:rsidR="00CD58AD" w:rsidRDefault="00CD58AD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Style w:val="3"/>
          <w:rFonts w:cs="Times New Roman"/>
          <w:bCs/>
          <w:sz w:val="28"/>
          <w:szCs w:val="28"/>
        </w:rPr>
      </w:pPr>
    </w:p>
    <w:p w14:paraId="0E269E5D" w14:textId="77777777" w:rsidR="00CD58AD" w:rsidRDefault="00CD58AD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Style w:val="3"/>
          <w:rFonts w:cs="Times New Roman"/>
          <w:bCs/>
          <w:sz w:val="28"/>
          <w:szCs w:val="28"/>
        </w:rPr>
      </w:pPr>
    </w:p>
    <w:p w14:paraId="7A9602E4" w14:textId="77777777" w:rsidR="00CD58AD" w:rsidRDefault="00CD58AD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Style w:val="3"/>
          <w:rFonts w:cs="Times New Roman"/>
          <w:bCs/>
          <w:sz w:val="28"/>
          <w:szCs w:val="28"/>
        </w:rPr>
      </w:pPr>
    </w:p>
    <w:p w14:paraId="67F9CC01" w14:textId="77777777" w:rsidR="00CD58AD" w:rsidRDefault="00CD58AD" w:rsidP="004D5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Style w:val="3"/>
          <w:rFonts w:cs="Times New Roman"/>
          <w:bCs/>
          <w:sz w:val="28"/>
          <w:szCs w:val="28"/>
        </w:rPr>
      </w:pPr>
    </w:p>
    <w:sectPr w:rsidR="00CD58AD" w:rsidSect="00F60FAA">
      <w:headerReference w:type="default" r:id="rId8"/>
      <w:headerReference w:type="first" r:id="rId9"/>
      <w:pgSz w:w="11906" w:h="16838"/>
      <w:pgMar w:top="1134" w:right="851" w:bottom="1276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4A35" w14:textId="77777777" w:rsidR="00E23758" w:rsidRDefault="00E23758">
      <w:r>
        <w:separator/>
      </w:r>
    </w:p>
  </w:endnote>
  <w:endnote w:type="continuationSeparator" w:id="0">
    <w:p w14:paraId="4361CC21" w14:textId="77777777" w:rsidR="00E23758" w:rsidRDefault="00E2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6E44" w14:textId="77777777" w:rsidR="00E23758" w:rsidRDefault="00E23758">
      <w:r>
        <w:separator/>
      </w:r>
    </w:p>
  </w:footnote>
  <w:footnote w:type="continuationSeparator" w:id="0">
    <w:p w14:paraId="10BF6F48" w14:textId="77777777" w:rsidR="00E23758" w:rsidRDefault="00E2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16BF" w14:textId="77777777" w:rsidR="00CA0E32" w:rsidRDefault="00CA0E32" w:rsidP="0052252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1A0C" w14:textId="77777777" w:rsidR="00F60FAA" w:rsidRDefault="00F60F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D99253E" w14:textId="77777777" w:rsidR="00F60FAA" w:rsidRDefault="00F60F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8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F6251"/>
    <w:multiLevelType w:val="hybridMultilevel"/>
    <w:tmpl w:val="FFFFFFFF"/>
    <w:lvl w:ilvl="0" w:tplc="250457B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 w15:restartNumberingAfterBreak="0">
    <w:nsid w:val="4A2C371A"/>
    <w:multiLevelType w:val="hybridMultilevel"/>
    <w:tmpl w:val="FFFFFFFF"/>
    <w:lvl w:ilvl="0" w:tplc="3EAEE3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03F193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2568D8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6289968">
    <w:abstractNumId w:val="0"/>
  </w:num>
  <w:num w:numId="2" w16cid:durableId="1862281732">
    <w:abstractNumId w:val="3"/>
  </w:num>
  <w:num w:numId="3" w16cid:durableId="315307432">
    <w:abstractNumId w:val="2"/>
  </w:num>
  <w:num w:numId="4" w16cid:durableId="664864762">
    <w:abstractNumId w:val="4"/>
  </w:num>
  <w:num w:numId="5" w16cid:durableId="53269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1E"/>
    <w:rsid w:val="00012269"/>
    <w:rsid w:val="00017B0E"/>
    <w:rsid w:val="00066F97"/>
    <w:rsid w:val="00076537"/>
    <w:rsid w:val="00087BC8"/>
    <w:rsid w:val="000971C0"/>
    <w:rsid w:val="000A50CE"/>
    <w:rsid w:val="000B4554"/>
    <w:rsid w:val="000C2A22"/>
    <w:rsid w:val="000C3BCA"/>
    <w:rsid w:val="000D27E3"/>
    <w:rsid w:val="000F23AC"/>
    <w:rsid w:val="000F627E"/>
    <w:rsid w:val="0013087C"/>
    <w:rsid w:val="0016279E"/>
    <w:rsid w:val="001A25C2"/>
    <w:rsid w:val="001B7464"/>
    <w:rsid w:val="001C57A5"/>
    <w:rsid w:val="001E2614"/>
    <w:rsid w:val="00234BC2"/>
    <w:rsid w:val="002428F2"/>
    <w:rsid w:val="00260B65"/>
    <w:rsid w:val="0029405E"/>
    <w:rsid w:val="002A669E"/>
    <w:rsid w:val="002C6802"/>
    <w:rsid w:val="002D5F26"/>
    <w:rsid w:val="002D659F"/>
    <w:rsid w:val="002E5D2D"/>
    <w:rsid w:val="002E7EAD"/>
    <w:rsid w:val="003067F2"/>
    <w:rsid w:val="00312296"/>
    <w:rsid w:val="00323303"/>
    <w:rsid w:val="00325FA8"/>
    <w:rsid w:val="0032700C"/>
    <w:rsid w:val="00327F9D"/>
    <w:rsid w:val="003320F6"/>
    <w:rsid w:val="003368A9"/>
    <w:rsid w:val="00337F1E"/>
    <w:rsid w:val="003422FC"/>
    <w:rsid w:val="003511E8"/>
    <w:rsid w:val="003B3DF5"/>
    <w:rsid w:val="003B7EED"/>
    <w:rsid w:val="003C2E8C"/>
    <w:rsid w:val="003D2B55"/>
    <w:rsid w:val="003E3708"/>
    <w:rsid w:val="004149F8"/>
    <w:rsid w:val="00420EDA"/>
    <w:rsid w:val="00422D79"/>
    <w:rsid w:val="00436036"/>
    <w:rsid w:val="00440F22"/>
    <w:rsid w:val="00453CBD"/>
    <w:rsid w:val="00465CA6"/>
    <w:rsid w:val="00486AA5"/>
    <w:rsid w:val="004A1C97"/>
    <w:rsid w:val="004B63DA"/>
    <w:rsid w:val="004D5C1E"/>
    <w:rsid w:val="004E3C52"/>
    <w:rsid w:val="004F2D7B"/>
    <w:rsid w:val="00501BB4"/>
    <w:rsid w:val="005110F4"/>
    <w:rsid w:val="00512933"/>
    <w:rsid w:val="005152DE"/>
    <w:rsid w:val="00522529"/>
    <w:rsid w:val="0055360E"/>
    <w:rsid w:val="005830E2"/>
    <w:rsid w:val="005B6468"/>
    <w:rsid w:val="005C2FE2"/>
    <w:rsid w:val="0063253E"/>
    <w:rsid w:val="00656744"/>
    <w:rsid w:val="00664FDC"/>
    <w:rsid w:val="006936FD"/>
    <w:rsid w:val="006D6C37"/>
    <w:rsid w:val="006E3147"/>
    <w:rsid w:val="00733298"/>
    <w:rsid w:val="00735F23"/>
    <w:rsid w:val="00740FA0"/>
    <w:rsid w:val="0076585A"/>
    <w:rsid w:val="00787F74"/>
    <w:rsid w:val="007D4994"/>
    <w:rsid w:val="007F7040"/>
    <w:rsid w:val="008267DD"/>
    <w:rsid w:val="00832350"/>
    <w:rsid w:val="00842B0B"/>
    <w:rsid w:val="008474B7"/>
    <w:rsid w:val="008500BD"/>
    <w:rsid w:val="00880816"/>
    <w:rsid w:val="008D07A6"/>
    <w:rsid w:val="009171DE"/>
    <w:rsid w:val="009528B2"/>
    <w:rsid w:val="00953019"/>
    <w:rsid w:val="0096450C"/>
    <w:rsid w:val="009805A9"/>
    <w:rsid w:val="009A01F6"/>
    <w:rsid w:val="009B349F"/>
    <w:rsid w:val="009E78B5"/>
    <w:rsid w:val="00A00FB6"/>
    <w:rsid w:val="00A0533B"/>
    <w:rsid w:val="00A13A50"/>
    <w:rsid w:val="00A17057"/>
    <w:rsid w:val="00A6775B"/>
    <w:rsid w:val="00A7549A"/>
    <w:rsid w:val="00A87B36"/>
    <w:rsid w:val="00AA1CCD"/>
    <w:rsid w:val="00AA6603"/>
    <w:rsid w:val="00AB342B"/>
    <w:rsid w:val="00AE61C1"/>
    <w:rsid w:val="00AF14BE"/>
    <w:rsid w:val="00B707A1"/>
    <w:rsid w:val="00B76D36"/>
    <w:rsid w:val="00B76EC1"/>
    <w:rsid w:val="00B803CF"/>
    <w:rsid w:val="00B805EC"/>
    <w:rsid w:val="00B87182"/>
    <w:rsid w:val="00B904EB"/>
    <w:rsid w:val="00B94A0F"/>
    <w:rsid w:val="00BD0EFC"/>
    <w:rsid w:val="00BF7BA6"/>
    <w:rsid w:val="00C06DDC"/>
    <w:rsid w:val="00C159B1"/>
    <w:rsid w:val="00C3377B"/>
    <w:rsid w:val="00C3405B"/>
    <w:rsid w:val="00C728A8"/>
    <w:rsid w:val="00C73107"/>
    <w:rsid w:val="00C741D3"/>
    <w:rsid w:val="00CA0E32"/>
    <w:rsid w:val="00CA32FE"/>
    <w:rsid w:val="00CD58AD"/>
    <w:rsid w:val="00CD5F64"/>
    <w:rsid w:val="00CE29E3"/>
    <w:rsid w:val="00CE4270"/>
    <w:rsid w:val="00D06DE0"/>
    <w:rsid w:val="00D57D5E"/>
    <w:rsid w:val="00D9748B"/>
    <w:rsid w:val="00DA73E6"/>
    <w:rsid w:val="00DB49D9"/>
    <w:rsid w:val="00DE49E9"/>
    <w:rsid w:val="00E1033D"/>
    <w:rsid w:val="00E2216C"/>
    <w:rsid w:val="00E23758"/>
    <w:rsid w:val="00E314A3"/>
    <w:rsid w:val="00E3721F"/>
    <w:rsid w:val="00E52144"/>
    <w:rsid w:val="00E614A3"/>
    <w:rsid w:val="00E63C2C"/>
    <w:rsid w:val="00E91D51"/>
    <w:rsid w:val="00E96699"/>
    <w:rsid w:val="00EC10FA"/>
    <w:rsid w:val="00EE5B8C"/>
    <w:rsid w:val="00F121D5"/>
    <w:rsid w:val="00F13A74"/>
    <w:rsid w:val="00F23944"/>
    <w:rsid w:val="00F358AA"/>
    <w:rsid w:val="00F4633E"/>
    <w:rsid w:val="00F60FAA"/>
    <w:rsid w:val="00F62B95"/>
    <w:rsid w:val="00F81F37"/>
    <w:rsid w:val="00F858CC"/>
    <w:rsid w:val="00F95911"/>
    <w:rsid w:val="00FD0E42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C1E79"/>
  <w14:defaultImageDpi w14:val="0"/>
  <w15:docId w15:val="{A6CDA331-8BB6-4558-AB00-E144090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C1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325FA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325FA8"/>
    <w:rPr>
      <w:rFonts w:cs="Times New Roman"/>
      <w:b/>
      <w:sz w:val="36"/>
    </w:rPr>
  </w:style>
  <w:style w:type="paragraph" w:styleId="a3">
    <w:name w:val="header"/>
    <w:basedOn w:val="a"/>
    <w:link w:val="a4"/>
    <w:uiPriority w:val="99"/>
    <w:rsid w:val="004D5C1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60FAA"/>
    <w:rPr>
      <w:rFonts w:ascii="Calibri" w:hAnsi="Calibri" w:cs="Times New Roman"/>
      <w:sz w:val="22"/>
      <w:lang w:val="uk-UA" w:eastAsia="ar-SA" w:bidi="ar-SA"/>
    </w:rPr>
  </w:style>
  <w:style w:type="paragraph" w:styleId="HTML">
    <w:name w:val="HTML Preformatted"/>
    <w:basedOn w:val="a"/>
    <w:link w:val="HTML0"/>
    <w:uiPriority w:val="99"/>
    <w:rsid w:val="004D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lang w:val="x-none" w:eastAsia="ar-SA" w:bidi="ar-SA"/>
    </w:rPr>
  </w:style>
  <w:style w:type="character" w:styleId="a5">
    <w:name w:val="Hyperlink"/>
    <w:basedOn w:val="a0"/>
    <w:uiPriority w:val="99"/>
    <w:semiHidden/>
    <w:unhideWhenUsed/>
    <w:rsid w:val="004D5C1E"/>
    <w:rPr>
      <w:rFonts w:cs="Times New Roman"/>
      <w:color w:val="0000FF"/>
      <w:u w:val="single"/>
    </w:rPr>
  </w:style>
  <w:style w:type="character" w:customStyle="1" w:styleId="3">
    <w:name w:val="Заголовок №3"/>
    <w:rsid w:val="004D5C1E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rvps2">
    <w:name w:val="rvps2"/>
    <w:basedOn w:val="a"/>
    <w:rsid w:val="004D5C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D5C1E"/>
    <w:rPr>
      <w:rFonts w:cs="Times New Roman"/>
    </w:rPr>
  </w:style>
  <w:style w:type="character" w:styleId="a6">
    <w:name w:val="Strong"/>
    <w:basedOn w:val="a0"/>
    <w:uiPriority w:val="22"/>
    <w:qFormat/>
    <w:rsid w:val="00CA0E32"/>
    <w:rPr>
      <w:rFonts w:cs="Times New Roman"/>
      <w:b/>
    </w:rPr>
  </w:style>
  <w:style w:type="paragraph" w:styleId="a7">
    <w:name w:val="Balloon Text"/>
    <w:basedOn w:val="a"/>
    <w:link w:val="a8"/>
    <w:uiPriority w:val="99"/>
    <w:rsid w:val="00C741D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locked/>
    <w:rsid w:val="00C741D3"/>
    <w:rPr>
      <w:rFonts w:ascii="Segoe UI" w:hAnsi="Segoe UI" w:cs="Times New Roman"/>
      <w:sz w:val="18"/>
      <w:lang w:val="x-none" w:eastAsia="ar-SA" w:bidi="ar-SA"/>
    </w:rPr>
  </w:style>
  <w:style w:type="paragraph" w:customStyle="1" w:styleId="tj">
    <w:name w:val="tj"/>
    <w:basedOn w:val="a"/>
    <w:rsid w:val="00486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C728A8"/>
  </w:style>
  <w:style w:type="paragraph" w:customStyle="1" w:styleId="rvps12">
    <w:name w:val="rvps12"/>
    <w:basedOn w:val="a"/>
    <w:rsid w:val="00C728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rsid w:val="00C728A8"/>
  </w:style>
  <w:style w:type="paragraph" w:customStyle="1" w:styleId="rvps6">
    <w:name w:val="rvps6"/>
    <w:basedOn w:val="a"/>
    <w:rsid w:val="00C728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BF7BA6"/>
  </w:style>
  <w:style w:type="character" w:customStyle="1" w:styleId="rvts37">
    <w:name w:val="rvts37"/>
    <w:rsid w:val="002C6802"/>
  </w:style>
  <w:style w:type="paragraph" w:styleId="a9">
    <w:name w:val="footer"/>
    <w:basedOn w:val="a"/>
    <w:link w:val="aa"/>
    <w:uiPriority w:val="99"/>
    <w:rsid w:val="00F60FA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F60FAA"/>
    <w:rPr>
      <w:rFonts w:ascii="Calibri" w:hAnsi="Calibri" w:cs="Times New Roman"/>
      <w:sz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5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5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4402</Characters>
  <Application>Microsoft Office Word</Application>
  <DocSecurity>0</DocSecurity>
  <Lines>104</Lines>
  <Paragraphs>23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Dell</cp:lastModifiedBy>
  <cp:revision>2</cp:revision>
  <cp:lastPrinted>2025-10-02T08:56:00Z</cp:lastPrinted>
  <dcterms:created xsi:type="dcterms:W3CDTF">2025-11-20T15:24:00Z</dcterms:created>
  <dcterms:modified xsi:type="dcterms:W3CDTF">2025-11-20T15:24:00Z</dcterms:modified>
</cp:coreProperties>
</file>