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F02C3" w14:textId="77777777" w:rsidR="00383401" w:rsidRDefault="00383401" w:rsidP="00EB1B6B">
      <w:pPr>
        <w:ind w:right="2"/>
        <w:jc w:val="center"/>
        <w:rPr>
          <w:rFonts w:ascii="Times New Roman" w:eastAsia="Times New Roman" w:hAnsi="Times New Roman" w:cs="Times New Roman"/>
          <w:b/>
          <w:sz w:val="28"/>
          <w:szCs w:val="28"/>
        </w:rPr>
      </w:pPr>
    </w:p>
    <w:p w14:paraId="129F02C4" w14:textId="77777777" w:rsidR="00383401" w:rsidRDefault="0075423E" w:rsidP="00EB1B6B">
      <w:pPr>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 РЕГУЛЯТОРНОГО ВПЛИВУ</w:t>
      </w:r>
    </w:p>
    <w:p w14:paraId="129F02C5" w14:textId="5FCC667D" w:rsidR="00383401" w:rsidRDefault="0075423E" w:rsidP="00EB1B6B">
      <w:pPr>
        <w:spacing w:after="120"/>
        <w:ind w:right="2"/>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до проєкту Закону України “Про внесення змін до деяких законодавчих актів України щодо реалізації та експорту лісоматеріалів та окремих    </w:t>
      </w:r>
      <w:r w:rsidR="00EB1B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виробів з деревини”</w:t>
      </w:r>
    </w:p>
    <w:p w14:paraId="129F02C6" w14:textId="77777777" w:rsidR="00383401" w:rsidRDefault="0075423E" w:rsidP="00EB1B6B">
      <w:pPr>
        <w:spacing w:after="120"/>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Визначення проблеми</w:t>
      </w:r>
    </w:p>
    <w:p w14:paraId="129F02C7" w14:textId="77777777" w:rsidR="00383401" w:rsidRDefault="00383401" w:rsidP="00EB1B6B">
      <w:pPr>
        <w:ind w:right="2"/>
        <w:jc w:val="both"/>
        <w:rPr>
          <w:rFonts w:ascii="Times New Roman" w:eastAsia="Times New Roman" w:hAnsi="Times New Roman" w:cs="Times New Roman"/>
          <w:sz w:val="6"/>
          <w:szCs w:val="6"/>
        </w:rPr>
      </w:pPr>
    </w:p>
    <w:p w14:paraId="129F02C8" w14:textId="24F68806"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сьогодні успішно реалізовано експеримент щодо видачі сертифіката про походження лісоматеріалів та виготовлених з них пиломатеріалів (далі - сертифікат) в електронній формі відповідно до положень Порядку реалізації експериментального проєкту щодо видачі сертифіката про походження лісоматеріалів та виготовлених з них пиломатеріалів в електронній формі, затвердженого постановою Кабінету Міністрів України від 12 травня 2023 р. № 483, згідно з яким суб’єкти господарювання можуть зручно та швидко отримати сертифікат в електронній формі, протягом 2 робочих днів з моменту подачі заяви. Це значно спростило ведення господарської діяльності, зменшило грошові та часові витрати для бізнесу. За оцінками експертів впровадження процедури видачі сертифіката в електронній формі дозволяє бізнесу щорічно економити кошти у розмірі </w:t>
      </w:r>
      <w:r w:rsidR="00D62FA9">
        <w:rPr>
          <w:rFonts w:ascii="Times New Roman" w:eastAsia="Times New Roman" w:hAnsi="Times New Roman" w:cs="Times New Roman"/>
          <w:sz w:val="28"/>
          <w:szCs w:val="28"/>
        </w:rPr>
        <w:t xml:space="preserve">близько </w:t>
      </w:r>
      <w:r>
        <w:rPr>
          <w:rFonts w:ascii="Times New Roman" w:eastAsia="Times New Roman" w:hAnsi="Times New Roman" w:cs="Times New Roman"/>
          <w:sz w:val="28"/>
          <w:szCs w:val="28"/>
        </w:rPr>
        <w:t>22</w:t>
      </w:r>
      <w:r w:rsidR="00D62F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sidR="00D62FA9">
        <w:rPr>
          <w:rFonts w:ascii="Times New Roman" w:eastAsia="Times New Roman" w:hAnsi="Times New Roman" w:cs="Times New Roman"/>
          <w:sz w:val="28"/>
          <w:szCs w:val="28"/>
        </w:rPr>
        <w:t xml:space="preserve"> млн</w:t>
      </w:r>
      <w:r>
        <w:rPr>
          <w:rFonts w:ascii="Times New Roman" w:eastAsia="Times New Roman" w:hAnsi="Times New Roman" w:cs="Times New Roman"/>
          <w:sz w:val="28"/>
          <w:szCs w:val="28"/>
        </w:rPr>
        <w:t xml:space="preserve"> гр</w:t>
      </w:r>
      <w:r w:rsidR="00D62FA9">
        <w:rPr>
          <w:rFonts w:ascii="Times New Roman" w:eastAsia="Times New Roman" w:hAnsi="Times New Roman" w:cs="Times New Roman"/>
          <w:sz w:val="28"/>
          <w:szCs w:val="28"/>
        </w:rPr>
        <w:t>н</w:t>
      </w:r>
      <w:r>
        <w:rPr>
          <w:rFonts w:ascii="Times New Roman" w:eastAsia="Times New Roman" w:hAnsi="Times New Roman" w:cs="Times New Roman"/>
          <w:sz w:val="28"/>
          <w:szCs w:val="28"/>
        </w:rPr>
        <w:t>.</w:t>
      </w:r>
    </w:p>
    <w:p w14:paraId="129F02C9" w14:textId="77777777" w:rsidR="00383401" w:rsidRDefault="0075423E" w:rsidP="00EB1B6B">
      <w:pPr>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сьогодні </w:t>
      </w:r>
      <w:r>
        <w:rPr>
          <w:rFonts w:ascii="Times New Roman" w:eastAsia="Times New Roman" w:hAnsi="Times New Roman" w:cs="Times New Roman"/>
          <w:sz w:val="28"/>
          <w:szCs w:val="28"/>
        </w:rPr>
        <w:t>Закон України від 08 вересня 2005 р. № 2860-IV “Про особливості державного регулювання діяльності суб’єктів підприємницької діяльності, пов’язаної з реалізацією та експортом лісоматеріалів” (далі – Закон № 2860-IV)</w:t>
      </w:r>
      <w:r>
        <w:rPr>
          <w:rFonts w:ascii="Times New Roman" w:eastAsia="Times New Roman" w:hAnsi="Times New Roman" w:cs="Times New Roman"/>
          <w:color w:val="000000"/>
          <w:sz w:val="28"/>
          <w:szCs w:val="28"/>
        </w:rPr>
        <w:t xml:space="preserve"> врегульовує питання підтвердження походження лісоматеріалів </w:t>
      </w:r>
      <w:r>
        <w:rPr>
          <w:rFonts w:ascii="Times New Roman" w:eastAsia="Times New Roman" w:hAnsi="Times New Roman" w:cs="Times New Roman"/>
          <w:sz w:val="28"/>
          <w:szCs w:val="28"/>
        </w:rPr>
        <w:t xml:space="preserve">та </w:t>
      </w:r>
      <w:r>
        <w:rPr>
          <w:rFonts w:ascii="Times New Roman" w:eastAsia="Times New Roman" w:hAnsi="Times New Roman" w:cs="Times New Roman"/>
          <w:color w:val="000000"/>
          <w:sz w:val="28"/>
          <w:szCs w:val="28"/>
        </w:rPr>
        <w:t>виготовлених з них пиломатеріалів</w:t>
      </w:r>
      <w:r>
        <w:rPr>
          <w:b/>
          <w:color w:val="333333"/>
          <w:sz w:val="32"/>
          <w:szCs w:val="32"/>
          <w:highlight w:val="white"/>
        </w:rPr>
        <w:t xml:space="preserve"> </w:t>
      </w:r>
      <w:r>
        <w:rPr>
          <w:rFonts w:ascii="Times New Roman" w:eastAsia="Times New Roman" w:hAnsi="Times New Roman" w:cs="Times New Roman"/>
          <w:color w:val="000000"/>
          <w:sz w:val="28"/>
          <w:szCs w:val="28"/>
        </w:rPr>
        <w:t>під час їх реалізації за межі митної території України в митному режимі експорту.</w:t>
      </w:r>
      <w:r>
        <w:rPr>
          <w:rFonts w:ascii="Times New Roman" w:eastAsia="Times New Roman" w:hAnsi="Times New Roman" w:cs="Times New Roman"/>
          <w:sz w:val="28"/>
          <w:szCs w:val="28"/>
        </w:rPr>
        <w:t xml:space="preserve"> Проте,</w:t>
      </w:r>
      <w:r>
        <w:rPr>
          <w:rFonts w:ascii="Times New Roman" w:eastAsia="Times New Roman" w:hAnsi="Times New Roman" w:cs="Times New Roman"/>
          <w:color w:val="000000"/>
          <w:sz w:val="28"/>
          <w:szCs w:val="28"/>
        </w:rPr>
        <w:t xml:space="preserve"> норма частини третьої статті 3 Закону № 2860-IV щодо механізму видачі сертифіката про походження лісоматеріалів та виготовлених з них пиломатеріалів не виконується, оскільки споживач під час придбання лісоматеріалів необроблених не знає, яку саме продукцію переробки та в якій кількості буде експортувати, скільки сировини буде використано на її випуск, виконати зазначену норму технічно неможливо.</w:t>
      </w:r>
    </w:p>
    <w:p w14:paraId="129F02CA"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29 червня 2023 р. набув чинності Регламент (ЄС) 2023/1115 Європейського Парламенту та Ради від 31 травня 2023 р. про виведення на ринок ЄС та експорт з ЄС певних товарів і продуктів, пов’язаних з вирубкою лісів і деградацією лісів і скасуванням Регламенту ЄС 995/2010 (далі – Регламент  № 2023/1115), який удосконалює систему </w:t>
      </w:r>
      <w:proofErr w:type="spellStart"/>
      <w:r>
        <w:rPr>
          <w:rFonts w:ascii="Times New Roman" w:eastAsia="Times New Roman" w:hAnsi="Times New Roman" w:cs="Times New Roman"/>
          <w:sz w:val="28"/>
          <w:szCs w:val="28"/>
        </w:rPr>
        <w:t>простежуваності</w:t>
      </w:r>
      <w:proofErr w:type="spellEnd"/>
      <w:r>
        <w:rPr>
          <w:rFonts w:ascii="Times New Roman" w:eastAsia="Times New Roman" w:hAnsi="Times New Roman" w:cs="Times New Roman"/>
          <w:sz w:val="28"/>
          <w:szCs w:val="28"/>
        </w:rPr>
        <w:t xml:space="preserve"> обігу деревини та виробів з деревини.</w:t>
      </w:r>
    </w:p>
    <w:p w14:paraId="129F02CB"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Регламент № 2023/1115 забороняє суб’єктам господарювання розміщувати на ринках Європейського Союзу товари, які пов’язані з незаконною вирубкою лісів чи деградацією лісових ресурсів. Суб’єкти господарювання зобов’язані вести </w:t>
      </w:r>
      <w:r>
        <w:rPr>
          <w:rFonts w:ascii="Times New Roman" w:eastAsia="Times New Roman" w:hAnsi="Times New Roman" w:cs="Times New Roman"/>
          <w:sz w:val="28"/>
          <w:szCs w:val="28"/>
        </w:rPr>
        <w:lastRenderedPageBreak/>
        <w:t>моніторинг своїх постачальників та впроваджувати заходи для уникнення вирубки лісів.</w:t>
      </w:r>
    </w:p>
    <w:p w14:paraId="129F02CC"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пункту 49 Регламенту № 2023/1115 на основі системного підходу оператори повинні вжити відповідних заходів для забезпечення того, щоб відповідні продукти, які вони мають намір розмістити на ринку, відповідали вимогам цього Регламенту. З цією метою оператори повинні створювати та впроваджувати системи належних перевірок.</w:t>
      </w:r>
    </w:p>
    <w:p w14:paraId="129F02CD"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унеможливлення експорту окремих товарних позицій, отриманих від лісоматеріалів невстановленого походження, необхідно доповнити товарними позиціями 4402, 4408, 4409, 4415, 4416 00 00 00 групи 44 розділу IX УКТ ЗЕД чинний перелік товарів, експорт яких здійснюється з обов’язковим наданням митним органам сертифікату.</w:t>
      </w:r>
    </w:p>
    <w:p w14:paraId="129F02CE"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 Закону “Про внесення змін до деяких законодавчих актів України щодо реалізації та експорту лісоматеріалів та окремих виробів з деревини”</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(далі – проєкт Закону) розроблено з метою удосконалення положень Закону № 2860-IV та імплементації положень Регламенту (ЄС) 2023/1115. </w:t>
      </w:r>
    </w:p>
    <w:p w14:paraId="129F02CF" w14:textId="0E72F95C" w:rsidR="00383401" w:rsidRDefault="0075423E" w:rsidP="00EB1B6B">
      <w:pPr>
        <w:ind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Проєктом Закону пропонується внести зміни до Закону № 2860-IV, унормувавши перелік кодів УКТ ЗЕД (4402, 4406, 4407, 4408, 4409, 4415, 4416</w:t>
      </w:r>
      <w:r w:rsidR="00423F6B">
        <w:rPr>
          <w:rFonts w:ascii="Times New Roman" w:eastAsia="Times New Roman" w:hAnsi="Times New Roman" w:cs="Times New Roman"/>
          <w:sz w:val="28"/>
          <w:szCs w:val="28"/>
        </w:rPr>
        <w:t> </w:t>
      </w:r>
      <w:r>
        <w:rPr>
          <w:rFonts w:ascii="Times New Roman" w:eastAsia="Times New Roman" w:hAnsi="Times New Roman" w:cs="Times New Roman"/>
          <w:sz w:val="28"/>
          <w:szCs w:val="28"/>
        </w:rPr>
        <w:t>00</w:t>
      </w:r>
      <w:r w:rsidR="00423F6B">
        <w:rPr>
          <w:rFonts w:ascii="Times New Roman" w:eastAsia="Times New Roman" w:hAnsi="Times New Roman" w:cs="Times New Roman"/>
          <w:sz w:val="28"/>
          <w:szCs w:val="28"/>
        </w:rPr>
        <w:t> </w:t>
      </w:r>
      <w:r>
        <w:rPr>
          <w:rFonts w:ascii="Times New Roman" w:eastAsia="Times New Roman" w:hAnsi="Times New Roman" w:cs="Times New Roman"/>
          <w:sz w:val="28"/>
          <w:szCs w:val="28"/>
        </w:rPr>
        <w:t>00</w:t>
      </w:r>
      <w:r w:rsidR="00423F6B">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00 групи 44 розділу IX) та </w:t>
      </w:r>
      <w:r>
        <w:rPr>
          <w:rFonts w:ascii="Times New Roman" w:eastAsia="Times New Roman" w:hAnsi="Times New Roman" w:cs="Times New Roman"/>
          <w:color w:val="000000"/>
          <w:sz w:val="28"/>
          <w:szCs w:val="28"/>
        </w:rPr>
        <w:t xml:space="preserve">вдосконалити регулювання порядку підтвердження походження лісоматеріалів </w:t>
      </w:r>
      <w:r>
        <w:rPr>
          <w:rFonts w:ascii="Times New Roman" w:eastAsia="Times New Roman" w:hAnsi="Times New Roman" w:cs="Times New Roman"/>
          <w:sz w:val="28"/>
          <w:szCs w:val="28"/>
        </w:rPr>
        <w:t>та окремих виробів з деревини</w:t>
      </w:r>
      <w:r>
        <w:rPr>
          <w:rFonts w:ascii="Times New Roman" w:eastAsia="Times New Roman" w:hAnsi="Times New Roman" w:cs="Times New Roman"/>
          <w:color w:val="000000"/>
          <w:sz w:val="28"/>
          <w:szCs w:val="28"/>
        </w:rPr>
        <w:t xml:space="preserve"> під час їх реалізації за межі митної території України в митному режимі експорту.</w:t>
      </w:r>
    </w:p>
    <w:p w14:paraId="129F02D0" w14:textId="653C601C"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Проєктом Закону також пропонується внести змін</w:t>
      </w:r>
      <w:r w:rsidR="00423F6B">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до Переліку документів дозвільного характеру у сфері господарської діяльності, затвердженого Законом України від 19 травня 2011 р. № 3392-VI,  подолавши прогалину в регуляторній діяльності в частині видачі документу дозвільного характеру у сфері господарської  діяльності – “Сертифікат про походження лісоматеріалів та окремих виробів з деревини”, який за своєю ознакою є документом дозвільного характеру, повноваження на видачу якого законом визначено Держлісагентство.</w:t>
      </w:r>
    </w:p>
    <w:p w14:paraId="129F02D1"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не запровадження такого регулювання існують ризики невиконання договорів зовнішньоекономічної діяльності та простою транспорту на кордоні та митниці для суб’єктів господарювання, які займаються експортом деревини та окремих виробів з деревини в країни ЄС через невідповідність українського законодавства до вимог законодавства ЄС.</w:t>
      </w:r>
    </w:p>
    <w:p w14:paraId="129F02D2" w14:textId="77777777" w:rsidR="00383401" w:rsidRDefault="0075423E" w:rsidP="00EB1B6B">
      <w:pPr>
        <w:spacing w:after="12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проєкту Закону не вплине на збільшення витрат держави на забезпечення реалізації положень регуляторного акту.</w:t>
      </w:r>
    </w:p>
    <w:p w14:paraId="129F02D3" w14:textId="77777777" w:rsidR="00383401" w:rsidRDefault="0075423E" w:rsidP="00EB1B6B">
      <w:pPr>
        <w:ind w:right="2"/>
        <w:rPr>
          <w:rFonts w:ascii="Times New Roman" w:eastAsia="Times New Roman" w:hAnsi="Times New Roman" w:cs="Times New Roman"/>
          <w:sz w:val="28"/>
          <w:szCs w:val="28"/>
        </w:rPr>
      </w:pPr>
      <w:r>
        <w:br w:type="page"/>
      </w:r>
    </w:p>
    <w:p w14:paraId="129F02D4" w14:textId="77777777" w:rsidR="00383401" w:rsidRDefault="0075423E" w:rsidP="00EB1B6B">
      <w:pPr>
        <w:spacing w:after="240"/>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Основні групи (підгрупи), на які проблема справляє вплив:</w:t>
      </w:r>
    </w:p>
    <w:tbl>
      <w:tblPr>
        <w:tblStyle w:val="af6"/>
        <w:tblW w:w="100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70"/>
        <w:gridCol w:w="1644"/>
        <w:gridCol w:w="1645"/>
      </w:tblGrid>
      <w:tr w:rsidR="00383401" w14:paraId="129F02D8" w14:textId="77777777" w:rsidTr="00EB1B6B">
        <w:trPr>
          <w:trHeight w:val="429"/>
        </w:trPr>
        <w:tc>
          <w:tcPr>
            <w:tcW w:w="6770" w:type="dxa"/>
            <w:tcBorders>
              <w:top w:val="single" w:sz="5" w:space="0" w:color="000000"/>
              <w:left w:val="single" w:sz="5" w:space="0" w:color="000000"/>
              <w:bottom w:val="single" w:sz="5" w:space="0" w:color="000000"/>
              <w:right w:val="nil"/>
            </w:tcBorders>
            <w:tcMar>
              <w:top w:w="60" w:type="dxa"/>
              <w:left w:w="60" w:type="dxa"/>
              <w:bottom w:w="60" w:type="dxa"/>
              <w:right w:w="60" w:type="dxa"/>
            </w:tcMar>
          </w:tcPr>
          <w:p w14:paraId="129F02D5"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Групи (підгрупи)</w:t>
            </w:r>
          </w:p>
        </w:tc>
        <w:tc>
          <w:tcPr>
            <w:tcW w:w="1644" w:type="dxa"/>
            <w:tcBorders>
              <w:top w:val="single" w:sz="5" w:space="0" w:color="000000"/>
              <w:left w:val="single" w:sz="5" w:space="0" w:color="000000"/>
              <w:bottom w:val="single" w:sz="5" w:space="0" w:color="000000"/>
              <w:right w:val="nil"/>
            </w:tcBorders>
            <w:tcMar>
              <w:top w:w="60" w:type="dxa"/>
              <w:left w:w="60" w:type="dxa"/>
              <w:bottom w:w="60" w:type="dxa"/>
              <w:right w:w="60" w:type="dxa"/>
            </w:tcMar>
          </w:tcPr>
          <w:p w14:paraId="129F02D6"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Так</w:t>
            </w:r>
          </w:p>
        </w:tc>
        <w:tc>
          <w:tcPr>
            <w:tcW w:w="1645" w:type="dxa"/>
            <w:tcBorders>
              <w:top w:val="single" w:sz="5" w:space="0" w:color="000000"/>
              <w:left w:val="single" w:sz="5" w:space="0" w:color="000000"/>
              <w:bottom w:val="single" w:sz="5" w:space="0" w:color="000000"/>
              <w:right w:val="single" w:sz="5" w:space="0" w:color="000000"/>
            </w:tcBorders>
            <w:tcMar>
              <w:top w:w="60" w:type="dxa"/>
              <w:left w:w="60" w:type="dxa"/>
              <w:bottom w:w="60" w:type="dxa"/>
              <w:right w:w="60" w:type="dxa"/>
            </w:tcMar>
          </w:tcPr>
          <w:p w14:paraId="129F02D7"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Ні</w:t>
            </w:r>
          </w:p>
        </w:tc>
      </w:tr>
      <w:tr w:rsidR="00383401" w14:paraId="129F02DC" w14:textId="77777777" w:rsidTr="00EB1B6B">
        <w:trPr>
          <w:trHeight w:val="429"/>
        </w:trPr>
        <w:tc>
          <w:tcPr>
            <w:tcW w:w="6770" w:type="dxa"/>
            <w:tcBorders>
              <w:top w:val="nil"/>
              <w:left w:val="single" w:sz="5" w:space="0" w:color="000000"/>
              <w:bottom w:val="single" w:sz="5" w:space="0" w:color="000000"/>
              <w:right w:val="nil"/>
            </w:tcBorders>
            <w:tcMar>
              <w:top w:w="60" w:type="dxa"/>
              <w:left w:w="60" w:type="dxa"/>
              <w:bottom w:w="60" w:type="dxa"/>
              <w:right w:w="60" w:type="dxa"/>
            </w:tcMar>
          </w:tcPr>
          <w:p w14:paraId="129F02D9" w14:textId="77777777" w:rsidR="00383401" w:rsidRDefault="0075423E" w:rsidP="00EB1B6B">
            <w:pPr>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Громадяни</w:t>
            </w:r>
          </w:p>
        </w:tc>
        <w:tc>
          <w:tcPr>
            <w:tcW w:w="1644" w:type="dxa"/>
            <w:tcBorders>
              <w:top w:val="nil"/>
              <w:left w:val="single" w:sz="5" w:space="0" w:color="000000"/>
              <w:bottom w:val="single" w:sz="5" w:space="0" w:color="000000"/>
              <w:right w:val="nil"/>
            </w:tcBorders>
            <w:tcMar>
              <w:top w:w="60" w:type="dxa"/>
              <w:left w:w="60" w:type="dxa"/>
              <w:bottom w:w="60" w:type="dxa"/>
              <w:right w:w="60" w:type="dxa"/>
            </w:tcMar>
            <w:vAlign w:val="center"/>
          </w:tcPr>
          <w:p w14:paraId="129F02DA" w14:textId="77777777" w:rsidR="00383401" w:rsidRDefault="00383401" w:rsidP="00EB1B6B">
            <w:pPr>
              <w:ind w:right="2"/>
              <w:jc w:val="center"/>
              <w:rPr>
                <w:rFonts w:ascii="Times New Roman" w:eastAsia="Times New Roman" w:hAnsi="Times New Roman" w:cs="Times New Roman"/>
                <w:sz w:val="24"/>
                <w:szCs w:val="24"/>
              </w:rPr>
            </w:pPr>
          </w:p>
        </w:tc>
        <w:tc>
          <w:tcPr>
            <w:tcW w:w="1645" w:type="dxa"/>
            <w:tcBorders>
              <w:top w:val="nil"/>
              <w:left w:val="single" w:sz="5" w:space="0" w:color="000000"/>
              <w:bottom w:val="single" w:sz="5" w:space="0" w:color="000000"/>
              <w:right w:val="single" w:sz="5" w:space="0" w:color="000000"/>
            </w:tcBorders>
            <w:tcMar>
              <w:top w:w="60" w:type="dxa"/>
              <w:left w:w="60" w:type="dxa"/>
              <w:bottom w:w="60" w:type="dxa"/>
              <w:right w:w="60" w:type="dxa"/>
            </w:tcMar>
            <w:vAlign w:val="center"/>
          </w:tcPr>
          <w:p w14:paraId="129F02DB"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83401" w14:paraId="129F02E0" w14:textId="77777777" w:rsidTr="00EB1B6B">
        <w:trPr>
          <w:trHeight w:val="429"/>
        </w:trPr>
        <w:tc>
          <w:tcPr>
            <w:tcW w:w="6770" w:type="dxa"/>
            <w:tcBorders>
              <w:top w:val="nil"/>
              <w:left w:val="single" w:sz="5" w:space="0" w:color="000000"/>
              <w:bottom w:val="single" w:sz="5" w:space="0" w:color="000000"/>
              <w:right w:val="nil"/>
            </w:tcBorders>
            <w:tcMar>
              <w:top w:w="60" w:type="dxa"/>
              <w:left w:w="60" w:type="dxa"/>
              <w:bottom w:w="60" w:type="dxa"/>
              <w:right w:w="60" w:type="dxa"/>
            </w:tcMar>
          </w:tcPr>
          <w:p w14:paraId="129F02DD" w14:textId="77777777" w:rsidR="00383401" w:rsidRDefault="0075423E" w:rsidP="00EB1B6B">
            <w:pPr>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Держава</w:t>
            </w:r>
          </w:p>
        </w:tc>
        <w:tc>
          <w:tcPr>
            <w:tcW w:w="1644" w:type="dxa"/>
            <w:tcBorders>
              <w:top w:val="nil"/>
              <w:left w:val="single" w:sz="5" w:space="0" w:color="000000"/>
              <w:bottom w:val="single" w:sz="5" w:space="0" w:color="000000"/>
              <w:right w:val="nil"/>
            </w:tcBorders>
            <w:tcMar>
              <w:top w:w="60" w:type="dxa"/>
              <w:left w:w="60" w:type="dxa"/>
              <w:bottom w:w="60" w:type="dxa"/>
              <w:right w:w="60" w:type="dxa"/>
            </w:tcMar>
            <w:vAlign w:val="center"/>
          </w:tcPr>
          <w:p w14:paraId="129F02DE"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45" w:type="dxa"/>
            <w:tcBorders>
              <w:top w:val="nil"/>
              <w:left w:val="single" w:sz="5" w:space="0" w:color="000000"/>
              <w:bottom w:val="single" w:sz="5" w:space="0" w:color="000000"/>
              <w:right w:val="single" w:sz="5" w:space="0" w:color="000000"/>
            </w:tcBorders>
            <w:tcMar>
              <w:top w:w="60" w:type="dxa"/>
              <w:left w:w="60" w:type="dxa"/>
              <w:bottom w:w="60" w:type="dxa"/>
              <w:right w:w="60" w:type="dxa"/>
            </w:tcMar>
            <w:vAlign w:val="center"/>
          </w:tcPr>
          <w:p w14:paraId="129F02DF" w14:textId="77777777" w:rsidR="00383401" w:rsidRDefault="00383401" w:rsidP="00EB1B6B">
            <w:pPr>
              <w:ind w:right="2"/>
              <w:jc w:val="center"/>
              <w:rPr>
                <w:rFonts w:ascii="Times New Roman" w:eastAsia="Times New Roman" w:hAnsi="Times New Roman" w:cs="Times New Roman"/>
                <w:sz w:val="24"/>
                <w:szCs w:val="24"/>
              </w:rPr>
            </w:pPr>
          </w:p>
        </w:tc>
      </w:tr>
      <w:tr w:rsidR="00383401" w14:paraId="129F02E4" w14:textId="77777777" w:rsidTr="00EB1B6B">
        <w:trPr>
          <w:trHeight w:val="429"/>
        </w:trPr>
        <w:tc>
          <w:tcPr>
            <w:tcW w:w="6770" w:type="dxa"/>
            <w:tcBorders>
              <w:top w:val="nil"/>
              <w:left w:val="single" w:sz="5" w:space="0" w:color="000000"/>
              <w:bottom w:val="single" w:sz="5" w:space="0" w:color="000000"/>
              <w:right w:val="nil"/>
            </w:tcBorders>
            <w:tcMar>
              <w:top w:w="60" w:type="dxa"/>
              <w:left w:w="60" w:type="dxa"/>
              <w:bottom w:w="60" w:type="dxa"/>
              <w:right w:w="60" w:type="dxa"/>
            </w:tcMar>
            <w:vAlign w:val="center"/>
          </w:tcPr>
          <w:p w14:paraId="129F02E1" w14:textId="77777777" w:rsidR="00383401" w:rsidRDefault="0075423E" w:rsidP="00EB1B6B">
            <w:pPr>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Суб’єкти господарювання</w:t>
            </w:r>
          </w:p>
        </w:tc>
        <w:tc>
          <w:tcPr>
            <w:tcW w:w="1644" w:type="dxa"/>
            <w:tcBorders>
              <w:top w:val="nil"/>
              <w:left w:val="single" w:sz="5" w:space="0" w:color="000000"/>
              <w:bottom w:val="single" w:sz="5" w:space="0" w:color="000000"/>
              <w:right w:val="nil"/>
            </w:tcBorders>
            <w:tcMar>
              <w:top w:w="60" w:type="dxa"/>
              <w:left w:w="60" w:type="dxa"/>
              <w:bottom w:w="60" w:type="dxa"/>
              <w:right w:w="60" w:type="dxa"/>
            </w:tcMar>
            <w:vAlign w:val="center"/>
          </w:tcPr>
          <w:p w14:paraId="129F02E2"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45" w:type="dxa"/>
            <w:tcBorders>
              <w:top w:val="nil"/>
              <w:left w:val="single" w:sz="5" w:space="0" w:color="000000"/>
              <w:bottom w:val="single" w:sz="5" w:space="0" w:color="000000"/>
              <w:right w:val="single" w:sz="5" w:space="0" w:color="000000"/>
            </w:tcBorders>
            <w:tcMar>
              <w:top w:w="60" w:type="dxa"/>
              <w:left w:w="60" w:type="dxa"/>
              <w:bottom w:w="60" w:type="dxa"/>
              <w:right w:w="60" w:type="dxa"/>
            </w:tcMar>
            <w:vAlign w:val="center"/>
          </w:tcPr>
          <w:p w14:paraId="129F02E3" w14:textId="77777777" w:rsidR="00383401" w:rsidRDefault="00383401" w:rsidP="00EB1B6B">
            <w:pPr>
              <w:ind w:right="2"/>
              <w:jc w:val="center"/>
              <w:rPr>
                <w:rFonts w:ascii="Times New Roman" w:eastAsia="Times New Roman" w:hAnsi="Times New Roman" w:cs="Times New Roman"/>
                <w:sz w:val="24"/>
                <w:szCs w:val="24"/>
              </w:rPr>
            </w:pPr>
          </w:p>
        </w:tc>
      </w:tr>
      <w:tr w:rsidR="00383401" w14:paraId="129F02E8" w14:textId="77777777" w:rsidTr="00EB1B6B">
        <w:trPr>
          <w:trHeight w:val="429"/>
        </w:trPr>
        <w:tc>
          <w:tcPr>
            <w:tcW w:w="6770" w:type="dxa"/>
            <w:tcBorders>
              <w:top w:val="nil"/>
              <w:left w:val="single" w:sz="5" w:space="0" w:color="000000"/>
              <w:bottom w:val="single" w:sz="5" w:space="0" w:color="000000"/>
              <w:right w:val="nil"/>
            </w:tcBorders>
            <w:tcMar>
              <w:top w:w="60" w:type="dxa"/>
              <w:left w:w="60" w:type="dxa"/>
              <w:bottom w:w="60" w:type="dxa"/>
              <w:right w:w="60" w:type="dxa"/>
            </w:tcMar>
            <w:vAlign w:val="center"/>
          </w:tcPr>
          <w:p w14:paraId="129F02E5" w14:textId="77777777" w:rsidR="00383401" w:rsidRDefault="0075423E" w:rsidP="00EB1B6B">
            <w:pPr>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у тому числі суб’єкти малого (мікро) підприємництва</w:t>
            </w:r>
          </w:p>
        </w:tc>
        <w:tc>
          <w:tcPr>
            <w:tcW w:w="1644" w:type="dxa"/>
            <w:tcBorders>
              <w:top w:val="nil"/>
              <w:left w:val="single" w:sz="5" w:space="0" w:color="000000"/>
              <w:bottom w:val="single" w:sz="5" w:space="0" w:color="000000"/>
              <w:right w:val="nil"/>
            </w:tcBorders>
            <w:tcMar>
              <w:top w:w="60" w:type="dxa"/>
              <w:left w:w="60" w:type="dxa"/>
              <w:bottom w:w="60" w:type="dxa"/>
              <w:right w:w="60" w:type="dxa"/>
            </w:tcMar>
            <w:vAlign w:val="center"/>
          </w:tcPr>
          <w:p w14:paraId="129F02E6"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45" w:type="dxa"/>
            <w:tcBorders>
              <w:top w:val="nil"/>
              <w:left w:val="single" w:sz="5" w:space="0" w:color="000000"/>
              <w:bottom w:val="single" w:sz="5" w:space="0" w:color="000000"/>
              <w:right w:val="single" w:sz="5" w:space="0" w:color="000000"/>
            </w:tcBorders>
            <w:tcMar>
              <w:top w:w="60" w:type="dxa"/>
              <w:left w:w="60" w:type="dxa"/>
              <w:bottom w:w="60" w:type="dxa"/>
              <w:right w:w="60" w:type="dxa"/>
            </w:tcMar>
            <w:vAlign w:val="center"/>
          </w:tcPr>
          <w:p w14:paraId="129F02E7" w14:textId="77777777" w:rsidR="00383401" w:rsidRDefault="00383401" w:rsidP="00EB1B6B">
            <w:pPr>
              <w:ind w:right="2"/>
              <w:jc w:val="center"/>
              <w:rPr>
                <w:rFonts w:ascii="Times New Roman" w:eastAsia="Times New Roman" w:hAnsi="Times New Roman" w:cs="Times New Roman"/>
                <w:sz w:val="24"/>
                <w:szCs w:val="24"/>
              </w:rPr>
            </w:pPr>
          </w:p>
        </w:tc>
      </w:tr>
    </w:tbl>
    <w:p w14:paraId="129F02E9" w14:textId="77777777" w:rsidR="00383401" w:rsidRDefault="00383401" w:rsidP="00EB1B6B">
      <w:pPr>
        <w:ind w:right="2" w:firstLine="566"/>
        <w:jc w:val="both"/>
        <w:rPr>
          <w:rFonts w:ascii="Times New Roman" w:eastAsia="Times New Roman" w:hAnsi="Times New Roman" w:cs="Times New Roman"/>
          <w:sz w:val="28"/>
          <w:szCs w:val="28"/>
        </w:rPr>
      </w:pPr>
    </w:p>
    <w:p w14:paraId="129F02EA"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проєкту Закону забезпечить створення зручних та доступних умов для суб’єктів господарювання, що займаються торгівлею та експортом деревини та окремими виробами з деревини, а також сприятиме сталому розвитку ринку деревини, що, у свою чергу, за оцінками експертів зменшить тіньовий обіг деревини на 15 %.</w:t>
      </w:r>
    </w:p>
    <w:p w14:paraId="129F02EB"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Врегулювання зазначених проблемних питань не може бути вирішено за допомогою:</w:t>
      </w:r>
    </w:p>
    <w:p w14:paraId="129F02EC"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ринкових механізмів, оскільки вирішення проблеми можливе лише шляхом державного регулювання;</w:t>
      </w:r>
    </w:p>
    <w:p w14:paraId="129F02ED" w14:textId="77777777" w:rsidR="00383401" w:rsidRDefault="0075423E" w:rsidP="00EB1B6B">
      <w:pPr>
        <w:spacing w:after="12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діючих регуляторних актів, оскільки законодавчі положення в галузі лісового господарства потребують уточнення та врегулювання порушених питань шляхом внесення відповідних змін.</w:t>
      </w:r>
    </w:p>
    <w:p w14:paraId="129F02EE" w14:textId="77777777" w:rsidR="00383401" w:rsidRDefault="0075423E" w:rsidP="00EB1B6B">
      <w:pPr>
        <w:spacing w:after="120" w:line="240" w:lineRule="auto"/>
        <w:ind w:right="2"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Цілі державного регулювання</w:t>
      </w:r>
    </w:p>
    <w:p w14:paraId="129F02EF"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Цілями державного регулювання є:</w:t>
      </w:r>
    </w:p>
    <w:p w14:paraId="129F02F0"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забезпечення цифрової трансформації процесів надання публічних послуг у сфері лісового господарства;</w:t>
      </w:r>
    </w:p>
    <w:p w14:paraId="129F02F1"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імплементація актів законодавства ЄС;</w:t>
      </w:r>
    </w:p>
    <w:p w14:paraId="129F02F2"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унеможливлення експорту окремих виробів з деревини, отриманих від незаконно заготовленої деревини.</w:t>
      </w:r>
    </w:p>
    <w:p w14:paraId="129F02F3"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проєкту Закону сприятиме удосконалення процедур та механізмів експорту деревини та окремими виробами з деревини шляхом:</w:t>
      </w:r>
    </w:p>
    <w:p w14:paraId="129F02F4"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унормування окремих положень системи </w:t>
      </w:r>
      <w:proofErr w:type="spellStart"/>
      <w:r>
        <w:rPr>
          <w:rFonts w:ascii="Times New Roman" w:eastAsia="Times New Roman" w:hAnsi="Times New Roman" w:cs="Times New Roman"/>
          <w:sz w:val="28"/>
          <w:szCs w:val="28"/>
        </w:rPr>
        <w:t>простежуваності</w:t>
      </w:r>
      <w:proofErr w:type="spellEnd"/>
      <w:r>
        <w:rPr>
          <w:rFonts w:ascii="Times New Roman" w:eastAsia="Times New Roman" w:hAnsi="Times New Roman" w:cs="Times New Roman"/>
          <w:sz w:val="28"/>
          <w:szCs w:val="28"/>
        </w:rPr>
        <w:t xml:space="preserve"> та порядку підтвердження походження деревини та окремих виробів з деревини за допомогою сертифікатів під час їх реалізації за межі митної території України в митному режимі експорту;</w:t>
      </w:r>
    </w:p>
    <w:p w14:paraId="129F02F5" w14:textId="77777777" w:rsidR="00383401" w:rsidRDefault="0075423E" w:rsidP="00EB1B6B">
      <w:pPr>
        <w:spacing w:after="24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актуалізації переліку виробів з деревини, що потребують підтвердження їх  походження з урахуванням вимог законодавства ЄС, шляхом доповнення відповідними кодами УКТ ЗЕД. </w:t>
      </w:r>
    </w:p>
    <w:p w14:paraId="129F02F6" w14:textId="77777777" w:rsidR="00383401" w:rsidRDefault="00383401" w:rsidP="00EB1B6B">
      <w:pPr>
        <w:ind w:right="2" w:firstLine="567"/>
        <w:jc w:val="both"/>
        <w:rPr>
          <w:rFonts w:ascii="Times New Roman" w:eastAsia="Times New Roman" w:hAnsi="Times New Roman" w:cs="Times New Roman"/>
          <w:b/>
          <w:sz w:val="28"/>
          <w:szCs w:val="28"/>
        </w:rPr>
      </w:pPr>
    </w:p>
    <w:p w14:paraId="129F02F7" w14:textId="77777777" w:rsidR="00383401" w:rsidRDefault="0075423E" w:rsidP="00EB1B6B">
      <w:pPr>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Визначення та оцінка альтернативних способів досягнення цілей</w:t>
      </w:r>
    </w:p>
    <w:p w14:paraId="129F02F8" w14:textId="77777777" w:rsidR="00383401" w:rsidRDefault="00383401" w:rsidP="00EB1B6B">
      <w:pPr>
        <w:spacing w:after="240"/>
        <w:ind w:right="2"/>
        <w:jc w:val="center"/>
        <w:rPr>
          <w:rFonts w:ascii="Times New Roman" w:eastAsia="Times New Roman" w:hAnsi="Times New Roman" w:cs="Times New Roman"/>
          <w:b/>
          <w:sz w:val="28"/>
          <w:szCs w:val="28"/>
        </w:rPr>
      </w:pPr>
    </w:p>
    <w:p w14:paraId="129F02F9" w14:textId="77777777" w:rsidR="00383401" w:rsidRDefault="0075423E" w:rsidP="00EB1B6B">
      <w:pPr>
        <w:spacing w:after="240"/>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Визначення альтернативних способів досягнення цілей</w:t>
      </w:r>
    </w:p>
    <w:tbl>
      <w:tblPr>
        <w:tblStyle w:val="af7"/>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13"/>
        <w:gridCol w:w="6943"/>
      </w:tblGrid>
      <w:tr w:rsidR="00383401" w:rsidRPr="00EB1B6B" w14:paraId="129F02FC" w14:textId="77777777">
        <w:trPr>
          <w:trHeight w:val="345"/>
        </w:trPr>
        <w:tc>
          <w:tcPr>
            <w:tcW w:w="3113" w:type="dxa"/>
            <w:tcMar>
              <w:top w:w="0" w:type="dxa"/>
              <w:left w:w="0" w:type="dxa"/>
              <w:bottom w:w="0" w:type="dxa"/>
              <w:right w:w="0" w:type="dxa"/>
            </w:tcMar>
          </w:tcPr>
          <w:p w14:paraId="129F02FA" w14:textId="77777777" w:rsidR="00383401" w:rsidRPr="00EB1B6B" w:rsidRDefault="0075423E" w:rsidP="00EB1B6B">
            <w:pPr>
              <w:spacing w:before="20" w:line="345" w:lineRule="auto"/>
              <w:ind w:left="540" w:right="2"/>
              <w:jc w:val="center"/>
              <w:rPr>
                <w:rFonts w:ascii="Times New Roman" w:eastAsia="Times New Roman" w:hAnsi="Times New Roman" w:cs="Times New Roman"/>
                <w:b/>
                <w:sz w:val="24"/>
                <w:szCs w:val="24"/>
              </w:rPr>
            </w:pPr>
            <w:r w:rsidRPr="00EB1B6B">
              <w:rPr>
                <w:rFonts w:ascii="Times New Roman" w:eastAsia="Times New Roman" w:hAnsi="Times New Roman" w:cs="Times New Roman"/>
                <w:b/>
                <w:sz w:val="24"/>
                <w:szCs w:val="24"/>
              </w:rPr>
              <w:t>Вид альтернативи</w:t>
            </w:r>
          </w:p>
        </w:tc>
        <w:tc>
          <w:tcPr>
            <w:tcW w:w="6943" w:type="dxa"/>
            <w:tcMar>
              <w:top w:w="0" w:type="dxa"/>
              <w:left w:w="0" w:type="dxa"/>
              <w:bottom w:w="0" w:type="dxa"/>
              <w:right w:w="0" w:type="dxa"/>
            </w:tcMar>
          </w:tcPr>
          <w:p w14:paraId="129F02FB" w14:textId="77777777" w:rsidR="00383401" w:rsidRPr="00EB1B6B" w:rsidRDefault="0075423E" w:rsidP="00EB1B6B">
            <w:pPr>
              <w:spacing w:before="20" w:line="345" w:lineRule="auto"/>
              <w:ind w:left="1700" w:right="2"/>
              <w:rPr>
                <w:rFonts w:ascii="Times New Roman" w:eastAsia="Times New Roman" w:hAnsi="Times New Roman" w:cs="Times New Roman"/>
                <w:b/>
                <w:sz w:val="24"/>
                <w:szCs w:val="24"/>
              </w:rPr>
            </w:pPr>
            <w:r w:rsidRPr="00EB1B6B">
              <w:rPr>
                <w:rFonts w:ascii="Times New Roman" w:eastAsia="Times New Roman" w:hAnsi="Times New Roman" w:cs="Times New Roman"/>
                <w:b/>
                <w:sz w:val="24"/>
                <w:szCs w:val="24"/>
              </w:rPr>
              <w:t>Опис альтернативи</w:t>
            </w:r>
          </w:p>
        </w:tc>
      </w:tr>
      <w:tr w:rsidR="00383401" w:rsidRPr="00EB1B6B" w14:paraId="129F0300" w14:textId="77777777">
        <w:trPr>
          <w:trHeight w:val="578"/>
        </w:trPr>
        <w:tc>
          <w:tcPr>
            <w:tcW w:w="3113" w:type="dxa"/>
            <w:tcMar>
              <w:top w:w="0" w:type="dxa"/>
              <w:left w:w="0" w:type="dxa"/>
              <w:bottom w:w="0" w:type="dxa"/>
              <w:right w:w="0" w:type="dxa"/>
            </w:tcMar>
          </w:tcPr>
          <w:p w14:paraId="129F02FD" w14:textId="77777777" w:rsidR="00383401" w:rsidRPr="00EB1B6B" w:rsidRDefault="0075423E" w:rsidP="00EB1B6B">
            <w:pPr>
              <w:spacing w:before="120" w:after="120"/>
              <w:ind w:left="120" w:right="2" w:firstLine="20"/>
              <w:jc w:val="center"/>
              <w:rPr>
                <w:rFonts w:ascii="Times New Roman" w:eastAsia="Times New Roman" w:hAnsi="Times New Roman" w:cs="Times New Roman"/>
                <w:b/>
                <w:sz w:val="24"/>
                <w:szCs w:val="24"/>
              </w:rPr>
            </w:pPr>
            <w:r w:rsidRPr="00EB1B6B">
              <w:rPr>
                <w:rFonts w:ascii="Times New Roman" w:eastAsia="Times New Roman" w:hAnsi="Times New Roman" w:cs="Times New Roman"/>
                <w:b/>
                <w:sz w:val="24"/>
                <w:szCs w:val="24"/>
              </w:rPr>
              <w:t>Альтернатива 1</w:t>
            </w:r>
          </w:p>
          <w:p w14:paraId="129F02FE" w14:textId="77777777" w:rsidR="00383401" w:rsidRPr="00EB1B6B" w:rsidRDefault="0075423E" w:rsidP="00EB1B6B">
            <w:pPr>
              <w:ind w:right="2" w:firstLine="425"/>
              <w:rPr>
                <w:rFonts w:ascii="Times New Roman" w:eastAsia="Times New Roman" w:hAnsi="Times New Roman" w:cs="Times New Roman"/>
                <w:sz w:val="24"/>
                <w:szCs w:val="24"/>
              </w:rPr>
            </w:pPr>
            <w:r w:rsidRPr="00EB1B6B">
              <w:rPr>
                <w:rFonts w:ascii="Times New Roman" w:eastAsia="Times New Roman" w:hAnsi="Times New Roman" w:cs="Times New Roman"/>
                <w:sz w:val="24"/>
                <w:szCs w:val="24"/>
              </w:rPr>
              <w:t>Залишення існуючої ситуації</w:t>
            </w:r>
          </w:p>
        </w:tc>
        <w:tc>
          <w:tcPr>
            <w:tcW w:w="6943" w:type="dxa"/>
            <w:tcMar>
              <w:top w:w="0" w:type="dxa"/>
              <w:left w:w="0" w:type="dxa"/>
              <w:bottom w:w="0" w:type="dxa"/>
              <w:right w:w="0" w:type="dxa"/>
            </w:tcMar>
          </w:tcPr>
          <w:p w14:paraId="790451D0" w14:textId="77777777" w:rsidR="00EB1B6B" w:rsidRPr="00EB1B6B" w:rsidRDefault="0075423E" w:rsidP="00EB1B6B">
            <w:pPr>
              <w:ind w:left="120" w:right="2" w:firstLine="305"/>
              <w:jc w:val="both"/>
              <w:rPr>
                <w:rFonts w:ascii="Times New Roman" w:eastAsia="Times New Roman" w:hAnsi="Times New Roman" w:cs="Times New Roman"/>
                <w:sz w:val="24"/>
                <w:szCs w:val="24"/>
              </w:rPr>
            </w:pPr>
            <w:r w:rsidRPr="00EB1B6B">
              <w:rPr>
                <w:rFonts w:ascii="Times New Roman" w:eastAsia="Times New Roman" w:hAnsi="Times New Roman" w:cs="Times New Roman"/>
                <w:sz w:val="24"/>
                <w:szCs w:val="24"/>
              </w:rPr>
              <w:t>Не забезпечує цілей державного регулювання визначених у розділі ІІ до цього Аналізу регуляторного впливу (далі - АРВ).</w:t>
            </w:r>
          </w:p>
          <w:p w14:paraId="129F02FF" w14:textId="3B951292" w:rsidR="00383401" w:rsidRPr="00EB1B6B" w:rsidRDefault="0075423E" w:rsidP="00EB1B6B">
            <w:pPr>
              <w:ind w:left="120" w:right="2" w:firstLine="305"/>
              <w:jc w:val="both"/>
              <w:rPr>
                <w:rFonts w:ascii="Times New Roman" w:eastAsia="Times New Roman" w:hAnsi="Times New Roman" w:cs="Times New Roman"/>
                <w:sz w:val="24"/>
                <w:szCs w:val="24"/>
                <w:highlight w:val="yellow"/>
              </w:rPr>
            </w:pPr>
            <w:r w:rsidRPr="00EB1B6B">
              <w:rPr>
                <w:rFonts w:ascii="Times New Roman" w:eastAsia="Times New Roman" w:hAnsi="Times New Roman" w:cs="Times New Roman"/>
                <w:sz w:val="24"/>
                <w:szCs w:val="24"/>
              </w:rPr>
              <w:t>Залишиться чинне регулювання, яке не відповідатиме законодавству ЄС та  зупинить зовнішньоекономічну дія</w:t>
            </w:r>
            <w:r w:rsidR="0002173A">
              <w:rPr>
                <w:rFonts w:ascii="Times New Roman" w:eastAsia="Times New Roman" w:hAnsi="Times New Roman" w:cs="Times New Roman"/>
                <w:sz w:val="24"/>
                <w:szCs w:val="24"/>
              </w:rPr>
              <w:t>льність</w:t>
            </w:r>
            <w:r w:rsidRPr="00EB1B6B">
              <w:rPr>
                <w:rFonts w:ascii="Times New Roman" w:eastAsia="Times New Roman" w:hAnsi="Times New Roman" w:cs="Times New Roman"/>
                <w:sz w:val="24"/>
                <w:szCs w:val="24"/>
              </w:rPr>
              <w:t xml:space="preserve"> суб’єктів господарювання, пов’язану з експортом деревини та окремих виробів з деревини в ЄС.</w:t>
            </w:r>
          </w:p>
        </w:tc>
      </w:tr>
      <w:tr w:rsidR="00383401" w:rsidRPr="00EB1B6B" w14:paraId="129F0307" w14:textId="77777777">
        <w:trPr>
          <w:trHeight w:val="2280"/>
        </w:trPr>
        <w:tc>
          <w:tcPr>
            <w:tcW w:w="3113" w:type="dxa"/>
            <w:tcMar>
              <w:top w:w="0" w:type="dxa"/>
              <w:left w:w="0" w:type="dxa"/>
              <w:bottom w:w="0" w:type="dxa"/>
              <w:right w:w="0" w:type="dxa"/>
            </w:tcMar>
          </w:tcPr>
          <w:p w14:paraId="129F0301" w14:textId="77777777" w:rsidR="00383401" w:rsidRPr="00EB1B6B" w:rsidRDefault="0075423E" w:rsidP="00EB1B6B">
            <w:pPr>
              <w:spacing w:before="120" w:after="120"/>
              <w:ind w:left="120" w:right="2" w:firstLine="20"/>
              <w:jc w:val="center"/>
              <w:rPr>
                <w:rFonts w:ascii="Times New Roman" w:eastAsia="Times New Roman" w:hAnsi="Times New Roman" w:cs="Times New Roman"/>
                <w:b/>
                <w:sz w:val="24"/>
                <w:szCs w:val="24"/>
              </w:rPr>
            </w:pPr>
            <w:r w:rsidRPr="00EB1B6B">
              <w:rPr>
                <w:rFonts w:ascii="Times New Roman" w:eastAsia="Times New Roman" w:hAnsi="Times New Roman" w:cs="Times New Roman"/>
                <w:b/>
                <w:sz w:val="24"/>
                <w:szCs w:val="24"/>
              </w:rPr>
              <w:t>Альтернатива 2</w:t>
            </w:r>
          </w:p>
          <w:p w14:paraId="129F0302" w14:textId="77777777" w:rsidR="00383401" w:rsidRPr="00EB1B6B" w:rsidRDefault="0075423E" w:rsidP="00EB1B6B">
            <w:pPr>
              <w:spacing w:after="200"/>
              <w:ind w:left="120" w:right="2" w:firstLine="305"/>
              <w:jc w:val="both"/>
              <w:rPr>
                <w:rFonts w:ascii="Times New Roman" w:eastAsia="Times New Roman" w:hAnsi="Times New Roman" w:cs="Times New Roman"/>
                <w:sz w:val="24"/>
                <w:szCs w:val="24"/>
              </w:rPr>
            </w:pPr>
            <w:r w:rsidRPr="00EB1B6B">
              <w:rPr>
                <w:rFonts w:ascii="Times New Roman" w:eastAsia="Times New Roman" w:hAnsi="Times New Roman" w:cs="Times New Roman"/>
                <w:sz w:val="24"/>
                <w:szCs w:val="24"/>
              </w:rPr>
              <w:t>Прийняття проєкту Закону України “Про внесення змін до деяких законодавчих актів України щодо реалізації та експорту лісоматеріалів та окремих виробів з деревини”</w:t>
            </w:r>
          </w:p>
        </w:tc>
        <w:tc>
          <w:tcPr>
            <w:tcW w:w="6943" w:type="dxa"/>
            <w:tcMar>
              <w:top w:w="0" w:type="dxa"/>
              <w:left w:w="0" w:type="dxa"/>
              <w:bottom w:w="0" w:type="dxa"/>
              <w:right w:w="0" w:type="dxa"/>
            </w:tcMar>
          </w:tcPr>
          <w:p w14:paraId="129F0303" w14:textId="77777777" w:rsidR="00383401" w:rsidRPr="00EB1B6B" w:rsidRDefault="0075423E" w:rsidP="00EB1B6B">
            <w:pPr>
              <w:ind w:left="120" w:right="2" w:firstLine="305"/>
              <w:jc w:val="both"/>
              <w:rPr>
                <w:rFonts w:ascii="Times New Roman" w:eastAsia="Times New Roman" w:hAnsi="Times New Roman" w:cs="Times New Roman"/>
                <w:sz w:val="24"/>
                <w:szCs w:val="24"/>
              </w:rPr>
            </w:pPr>
            <w:r w:rsidRPr="00EB1B6B">
              <w:rPr>
                <w:rFonts w:ascii="Times New Roman" w:eastAsia="Times New Roman" w:hAnsi="Times New Roman" w:cs="Times New Roman"/>
                <w:sz w:val="24"/>
                <w:szCs w:val="24"/>
              </w:rPr>
              <w:t xml:space="preserve">Прийняття запропонованого проєкту Закону необхідне для забезпечення виконання зобов’язань за Угодою про асоціацію </w:t>
            </w:r>
            <w:r w:rsidRPr="00EB1B6B">
              <w:rPr>
                <w:rFonts w:ascii="Times New Roman" w:eastAsia="Times New Roman" w:hAnsi="Times New Roman" w:cs="Times New Roman"/>
                <w:sz w:val="24"/>
                <w:szCs w:val="24"/>
                <w:highlight w:val="white"/>
              </w:rPr>
              <w:t>між Україною, з однієї сторони, та Європейським Союзом, Європейським співтовариством з атомної енергії і їхніми державами-членами, з іншої сторони</w:t>
            </w:r>
            <w:r w:rsidRPr="00EB1B6B">
              <w:rPr>
                <w:rFonts w:ascii="Times New Roman" w:eastAsia="Times New Roman" w:hAnsi="Times New Roman" w:cs="Times New Roman"/>
                <w:sz w:val="24"/>
                <w:szCs w:val="24"/>
              </w:rPr>
              <w:t xml:space="preserve">, ратифікованої Законом України від </w:t>
            </w:r>
            <w:r w:rsidRPr="00EB1B6B">
              <w:rPr>
                <w:rFonts w:ascii="Times New Roman" w:eastAsia="Times New Roman" w:hAnsi="Times New Roman" w:cs="Times New Roman"/>
                <w:sz w:val="24"/>
                <w:szCs w:val="24"/>
                <w:highlight w:val="white"/>
              </w:rPr>
              <w:t>16 вересня 2014 року № 1678-VII</w:t>
            </w:r>
            <w:r w:rsidRPr="00EB1B6B">
              <w:rPr>
                <w:rFonts w:ascii="Times New Roman" w:eastAsia="Times New Roman" w:hAnsi="Times New Roman" w:cs="Times New Roman"/>
                <w:sz w:val="24"/>
                <w:szCs w:val="24"/>
              </w:rPr>
              <w:t xml:space="preserve"> (далі - Угода про асоціацію), зокрема передбачені положеннями статті 294 “Торгівля лісовою продукцією” Глави 13 “Торгівля та сталий  розвиток”, згідно з якою  </w:t>
            </w:r>
            <w:r w:rsidRPr="00EB1B6B">
              <w:rPr>
                <w:rFonts w:ascii="Times New Roman" w:eastAsia="Times New Roman" w:hAnsi="Times New Roman" w:cs="Times New Roman"/>
                <w:sz w:val="24"/>
                <w:szCs w:val="24"/>
                <w:highlight w:val="white"/>
              </w:rPr>
              <w:t xml:space="preserve">з метою сприяння сталому управлінню лісовими ресурсами Сторони зобов’язуються працювати разом для покращення правозастосування та управління в лісовій галузі та сприяти торгівлі легальною і сталою лісовою продукцією, та у результаті </w:t>
            </w:r>
            <w:r w:rsidRPr="00EB1B6B">
              <w:rPr>
                <w:rFonts w:ascii="Times New Roman" w:eastAsia="Times New Roman" w:hAnsi="Times New Roman" w:cs="Times New Roman"/>
                <w:sz w:val="24"/>
                <w:szCs w:val="24"/>
              </w:rPr>
              <w:t>імплементації положень Регламенту № 2023/1115 в українське законодавство.</w:t>
            </w:r>
          </w:p>
          <w:p w14:paraId="129F0304" w14:textId="77777777" w:rsidR="00383401" w:rsidRPr="00EB1B6B" w:rsidRDefault="0075423E" w:rsidP="00EB1B6B">
            <w:pPr>
              <w:ind w:left="120" w:right="2" w:firstLine="305"/>
              <w:jc w:val="both"/>
              <w:rPr>
                <w:rFonts w:ascii="Times New Roman" w:eastAsia="Times New Roman" w:hAnsi="Times New Roman" w:cs="Times New Roman"/>
                <w:sz w:val="24"/>
                <w:szCs w:val="24"/>
              </w:rPr>
            </w:pPr>
            <w:r w:rsidRPr="00EB1B6B">
              <w:rPr>
                <w:rFonts w:ascii="Times New Roman" w:eastAsia="Times New Roman" w:hAnsi="Times New Roman" w:cs="Times New Roman"/>
                <w:sz w:val="24"/>
                <w:szCs w:val="24"/>
              </w:rPr>
              <w:t>Прийняття проєкту Закону забезпечить:</w:t>
            </w:r>
          </w:p>
          <w:p w14:paraId="129F0305" w14:textId="77777777" w:rsidR="00383401" w:rsidRPr="00EB1B6B" w:rsidRDefault="0075423E" w:rsidP="00EB1B6B">
            <w:pPr>
              <w:ind w:left="120" w:right="2" w:firstLine="305"/>
              <w:jc w:val="both"/>
              <w:rPr>
                <w:rFonts w:ascii="Times New Roman" w:eastAsia="Times New Roman" w:hAnsi="Times New Roman" w:cs="Times New Roman"/>
                <w:sz w:val="24"/>
                <w:szCs w:val="24"/>
              </w:rPr>
            </w:pPr>
            <w:r w:rsidRPr="00EB1B6B">
              <w:rPr>
                <w:rFonts w:ascii="Times New Roman" w:eastAsia="Times New Roman" w:hAnsi="Times New Roman" w:cs="Times New Roman"/>
                <w:sz w:val="24"/>
                <w:szCs w:val="24"/>
              </w:rPr>
              <w:t xml:space="preserve">унормування окремих положень системи </w:t>
            </w:r>
            <w:proofErr w:type="spellStart"/>
            <w:r w:rsidRPr="00EB1B6B">
              <w:rPr>
                <w:rFonts w:ascii="Times New Roman" w:eastAsia="Times New Roman" w:hAnsi="Times New Roman" w:cs="Times New Roman"/>
                <w:sz w:val="24"/>
                <w:szCs w:val="24"/>
              </w:rPr>
              <w:t>простежуваності</w:t>
            </w:r>
            <w:proofErr w:type="spellEnd"/>
            <w:r w:rsidRPr="00EB1B6B">
              <w:rPr>
                <w:rFonts w:ascii="Times New Roman" w:eastAsia="Times New Roman" w:hAnsi="Times New Roman" w:cs="Times New Roman"/>
                <w:sz w:val="24"/>
                <w:szCs w:val="24"/>
              </w:rPr>
              <w:t xml:space="preserve"> та порядку підтвердження походження деревини та окремих виробів з деревини за допомогою сертифікатів під час їх реалізації за межі митної території України в митному режимі експорту;</w:t>
            </w:r>
          </w:p>
          <w:p w14:paraId="129F0306" w14:textId="77777777" w:rsidR="00383401" w:rsidRPr="00EB1B6B" w:rsidRDefault="0075423E" w:rsidP="00EB1B6B">
            <w:pPr>
              <w:ind w:left="120" w:right="2" w:firstLine="305"/>
              <w:jc w:val="both"/>
              <w:rPr>
                <w:rFonts w:ascii="Times New Roman" w:eastAsia="Times New Roman" w:hAnsi="Times New Roman" w:cs="Times New Roman"/>
                <w:sz w:val="24"/>
                <w:szCs w:val="24"/>
              </w:rPr>
            </w:pPr>
            <w:r w:rsidRPr="00EB1B6B">
              <w:rPr>
                <w:rFonts w:ascii="Times New Roman" w:eastAsia="Times New Roman" w:hAnsi="Times New Roman" w:cs="Times New Roman"/>
                <w:sz w:val="24"/>
                <w:szCs w:val="24"/>
              </w:rPr>
              <w:t>актуалізації переліку виробів з деревини, що потребують підтвердження їх  походження з урахуванням вимог законодавства ЄС, шляхом доповнення відповідними кодами УКТ ЗЕД</w:t>
            </w:r>
          </w:p>
        </w:tc>
      </w:tr>
    </w:tbl>
    <w:p w14:paraId="129F0308" w14:textId="77777777" w:rsidR="00383401" w:rsidRDefault="00383401" w:rsidP="00EB1B6B">
      <w:pPr>
        <w:pStyle w:val="1"/>
        <w:keepNext w:val="0"/>
        <w:keepLines w:val="0"/>
        <w:spacing w:before="0" w:after="0" w:line="240" w:lineRule="auto"/>
        <w:ind w:right="2"/>
        <w:jc w:val="center"/>
        <w:rPr>
          <w:rFonts w:ascii="Times New Roman" w:eastAsia="Times New Roman" w:hAnsi="Times New Roman" w:cs="Times New Roman"/>
          <w:b/>
          <w:sz w:val="28"/>
          <w:szCs w:val="28"/>
        </w:rPr>
      </w:pPr>
      <w:bookmarkStart w:id="0" w:name="_heading=h.gjdgxs" w:colFirst="0" w:colLast="0"/>
      <w:bookmarkEnd w:id="0"/>
    </w:p>
    <w:p w14:paraId="129F0309" w14:textId="77777777" w:rsidR="00383401" w:rsidRDefault="00383401" w:rsidP="00EB1B6B">
      <w:pPr>
        <w:pStyle w:val="1"/>
        <w:keepNext w:val="0"/>
        <w:keepLines w:val="0"/>
        <w:spacing w:before="0" w:after="0" w:line="240" w:lineRule="auto"/>
        <w:ind w:right="2"/>
        <w:jc w:val="center"/>
        <w:rPr>
          <w:rFonts w:ascii="Times New Roman" w:eastAsia="Times New Roman" w:hAnsi="Times New Roman" w:cs="Times New Roman"/>
          <w:b/>
          <w:sz w:val="28"/>
          <w:szCs w:val="28"/>
        </w:rPr>
      </w:pPr>
    </w:p>
    <w:p w14:paraId="129F030A" w14:textId="77777777" w:rsidR="00383401" w:rsidRDefault="0075423E" w:rsidP="00EB1B6B">
      <w:pPr>
        <w:pStyle w:val="1"/>
        <w:keepNext w:val="0"/>
        <w:keepLines w:val="0"/>
        <w:spacing w:before="0"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Оцінка вибраних альтернативних способів досягнення цілей</w:t>
      </w:r>
    </w:p>
    <w:p w14:paraId="129F030B" w14:textId="77777777" w:rsidR="00383401" w:rsidRDefault="0075423E" w:rsidP="00EB1B6B">
      <w:pPr>
        <w:spacing w:after="24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Оцінка впливу на сферу інтересів держави</w:t>
      </w:r>
    </w:p>
    <w:tbl>
      <w:tblPr>
        <w:tblStyle w:val="af8"/>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1"/>
        <w:gridCol w:w="4242"/>
        <w:gridCol w:w="3473"/>
      </w:tblGrid>
      <w:tr w:rsidR="00383401" w14:paraId="129F0310" w14:textId="77777777">
        <w:trPr>
          <w:trHeight w:val="660"/>
        </w:trPr>
        <w:tc>
          <w:tcPr>
            <w:tcW w:w="2341" w:type="dxa"/>
            <w:tcMar>
              <w:top w:w="0" w:type="dxa"/>
              <w:left w:w="0" w:type="dxa"/>
              <w:bottom w:w="0" w:type="dxa"/>
              <w:right w:w="0" w:type="dxa"/>
            </w:tcMar>
            <w:vAlign w:val="center"/>
          </w:tcPr>
          <w:p w14:paraId="129F030C"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w:t>
            </w:r>
          </w:p>
          <w:p w14:paraId="129F030D" w14:textId="77777777" w:rsidR="00383401" w:rsidRDefault="0075423E" w:rsidP="00EB1B6B">
            <w:pPr>
              <w:ind w:left="141"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альтернативи</w:t>
            </w:r>
          </w:p>
        </w:tc>
        <w:tc>
          <w:tcPr>
            <w:tcW w:w="4242" w:type="dxa"/>
            <w:tcMar>
              <w:top w:w="0" w:type="dxa"/>
              <w:left w:w="0" w:type="dxa"/>
              <w:bottom w:w="0" w:type="dxa"/>
              <w:right w:w="0" w:type="dxa"/>
            </w:tcMar>
            <w:vAlign w:val="center"/>
          </w:tcPr>
          <w:p w14:paraId="129F030E"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Вигоди</w:t>
            </w:r>
          </w:p>
        </w:tc>
        <w:tc>
          <w:tcPr>
            <w:tcW w:w="3473" w:type="dxa"/>
            <w:tcMar>
              <w:top w:w="0" w:type="dxa"/>
              <w:left w:w="0" w:type="dxa"/>
              <w:bottom w:w="0" w:type="dxa"/>
              <w:right w:w="0" w:type="dxa"/>
            </w:tcMar>
            <w:vAlign w:val="center"/>
          </w:tcPr>
          <w:p w14:paraId="129F030F"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w:t>
            </w:r>
          </w:p>
        </w:tc>
      </w:tr>
      <w:tr w:rsidR="00383401" w14:paraId="129F0316" w14:textId="77777777">
        <w:trPr>
          <w:trHeight w:val="1005"/>
        </w:trPr>
        <w:tc>
          <w:tcPr>
            <w:tcW w:w="2341" w:type="dxa"/>
            <w:tcMar>
              <w:top w:w="0" w:type="dxa"/>
              <w:left w:w="0" w:type="dxa"/>
              <w:bottom w:w="0" w:type="dxa"/>
              <w:right w:w="0" w:type="dxa"/>
            </w:tcMar>
          </w:tcPr>
          <w:p w14:paraId="129F0311"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1</w:t>
            </w:r>
          </w:p>
        </w:tc>
        <w:tc>
          <w:tcPr>
            <w:tcW w:w="4242" w:type="dxa"/>
            <w:tcMar>
              <w:top w:w="0" w:type="dxa"/>
              <w:left w:w="0" w:type="dxa"/>
              <w:bottom w:w="0" w:type="dxa"/>
              <w:right w:w="0" w:type="dxa"/>
            </w:tcMar>
          </w:tcPr>
          <w:p w14:paraId="129F0312" w14:textId="77777777" w:rsidR="00383401" w:rsidRDefault="0075423E" w:rsidP="00EB1B6B">
            <w:pPr>
              <w:ind w:left="141" w:right="2" w:firstLine="2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Відсутні.</w:t>
            </w:r>
          </w:p>
          <w:p w14:paraId="129F0313" w14:textId="77777777" w:rsidR="00383401" w:rsidRDefault="0075423E" w:rsidP="00EB1B6B">
            <w:pPr>
              <w:ind w:left="141" w:right="2" w:firstLine="28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Не буде забезпечено виконання зобов’язань за Угодою про асоціацію шляхом адаптації законодавства України до законодавства ЄС, вимоги якого щодо правил експорту деревини та окремих виробів з деревини  визначаються положеннями Регламенту </w:t>
            </w:r>
            <w:r>
              <w:rPr>
                <w:rFonts w:ascii="Times New Roman" w:eastAsia="Times New Roman" w:hAnsi="Times New Roman" w:cs="Times New Roman"/>
                <w:sz w:val="24"/>
                <w:szCs w:val="24"/>
              </w:rPr>
              <w:lastRenderedPageBreak/>
              <w:t xml:space="preserve">№ 2023/1115, що у свою чергу порушить взяті державою в рамках Угоди про асоціацію зобов’язання </w:t>
            </w:r>
          </w:p>
        </w:tc>
        <w:tc>
          <w:tcPr>
            <w:tcW w:w="3473" w:type="dxa"/>
            <w:tcMar>
              <w:top w:w="0" w:type="dxa"/>
              <w:left w:w="0" w:type="dxa"/>
              <w:bottom w:w="0" w:type="dxa"/>
              <w:right w:w="0" w:type="dxa"/>
            </w:tcMar>
          </w:tcPr>
          <w:p w14:paraId="129F0314" w14:textId="77777777" w:rsidR="00383401" w:rsidRDefault="0075423E" w:rsidP="00EB1B6B">
            <w:pPr>
              <w:ind w:left="141"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Держава понесе іміджеві втрати, а суб’єкти господарювання будуть обмежені у зовнішньоекономічній діяльності при експорті деревини та окремих виробів з деревини.</w:t>
            </w:r>
          </w:p>
          <w:p w14:paraId="129F0315" w14:textId="77777777" w:rsidR="00383401" w:rsidRDefault="0075423E" w:rsidP="00EB1B6B">
            <w:pPr>
              <w:ind w:left="141"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Також є ризик зупинення експорту деревини та окремих виробів з деревини на ринки ЄС по відповідним кодам УКТ ЗЕД, що у свою чергу залишить ситуацію з тіньовим ринком деревини без змін</w:t>
            </w:r>
          </w:p>
        </w:tc>
      </w:tr>
      <w:tr w:rsidR="00383401" w14:paraId="129F031E" w14:textId="77777777">
        <w:trPr>
          <w:trHeight w:val="851"/>
        </w:trPr>
        <w:tc>
          <w:tcPr>
            <w:tcW w:w="2341" w:type="dxa"/>
            <w:tcMar>
              <w:top w:w="0" w:type="dxa"/>
              <w:left w:w="0" w:type="dxa"/>
              <w:bottom w:w="0" w:type="dxa"/>
              <w:right w:w="0" w:type="dxa"/>
            </w:tcMar>
          </w:tcPr>
          <w:p w14:paraId="129F0317"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Альтернатива 2</w:t>
            </w:r>
          </w:p>
        </w:tc>
        <w:tc>
          <w:tcPr>
            <w:tcW w:w="4242" w:type="dxa"/>
            <w:tcMar>
              <w:top w:w="0" w:type="dxa"/>
              <w:left w:w="0" w:type="dxa"/>
              <w:bottom w:w="0" w:type="dxa"/>
              <w:right w:w="0" w:type="dxa"/>
            </w:tcMar>
          </w:tcPr>
          <w:p w14:paraId="129F0318" w14:textId="77777777" w:rsidR="00383401" w:rsidRDefault="0075423E" w:rsidP="00EB1B6B">
            <w:pPr>
              <w:ind w:left="141" w:right="2" w:firstLine="2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Наявні.</w:t>
            </w:r>
          </w:p>
          <w:p w14:paraId="129F0319" w14:textId="77777777" w:rsidR="00383401" w:rsidRDefault="0075423E" w:rsidP="00EB1B6B">
            <w:pPr>
              <w:ind w:left="141"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Імплементація законодавства ЄС та покращення позиції України у міжнародних рейтингах щодо виконання міжнародних зобов’язань.</w:t>
            </w:r>
          </w:p>
          <w:p w14:paraId="129F031A" w14:textId="77777777" w:rsidR="00383401" w:rsidRDefault="0075423E" w:rsidP="00EB1B6B">
            <w:pPr>
              <w:ind w:left="141"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Удосконалення системи </w:t>
            </w:r>
            <w:proofErr w:type="spellStart"/>
            <w:r>
              <w:rPr>
                <w:rFonts w:ascii="Times New Roman" w:eastAsia="Times New Roman" w:hAnsi="Times New Roman" w:cs="Times New Roman"/>
                <w:sz w:val="24"/>
                <w:szCs w:val="24"/>
              </w:rPr>
              <w:t>простежуваності</w:t>
            </w:r>
            <w:proofErr w:type="spellEnd"/>
            <w:r>
              <w:rPr>
                <w:rFonts w:ascii="Times New Roman" w:eastAsia="Times New Roman" w:hAnsi="Times New Roman" w:cs="Times New Roman"/>
                <w:sz w:val="24"/>
                <w:szCs w:val="24"/>
              </w:rPr>
              <w:t xml:space="preserve"> деревини та унеможливлення експорту окремих виробів  з деревини, отриманих від незаконно заготовленої деревини, що сприятиме зменшенню обсягу тіньового ринку деревини на 15%. </w:t>
            </w:r>
          </w:p>
        </w:tc>
        <w:tc>
          <w:tcPr>
            <w:tcW w:w="3473" w:type="dxa"/>
            <w:tcMar>
              <w:top w:w="0" w:type="dxa"/>
              <w:left w:w="0" w:type="dxa"/>
              <w:bottom w:w="0" w:type="dxa"/>
              <w:right w:w="0" w:type="dxa"/>
            </w:tcMar>
          </w:tcPr>
          <w:p w14:paraId="129F031B" w14:textId="77777777" w:rsidR="00383401" w:rsidRDefault="0075423E" w:rsidP="00EB1B6B">
            <w:pPr>
              <w:shd w:val="clear" w:color="auto" w:fill="FFFFFF"/>
              <w:ind w:left="141"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Держлісагентство забезпечуватиме видачу сертифікатів про походження лісоматеріалів та окремих виробів з деревини в межах бюджетних асигнувань.</w:t>
            </w:r>
          </w:p>
          <w:p w14:paraId="129F031C" w14:textId="77777777" w:rsidR="00383401" w:rsidRDefault="0075423E" w:rsidP="00EB1B6B">
            <w:pPr>
              <w:shd w:val="clear" w:color="auto" w:fill="FFFFFF"/>
              <w:ind w:left="141"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Додаткові витрати держави у зв’язку з прийняттям проєкту Закону не виникають.</w:t>
            </w:r>
          </w:p>
          <w:p w14:paraId="129F031D" w14:textId="77777777" w:rsidR="00383401" w:rsidRDefault="0075423E" w:rsidP="00EB1B6B">
            <w:pPr>
              <w:shd w:val="clear" w:color="auto" w:fill="FFFFFF"/>
              <w:ind w:left="141"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з проведеними розрахунками, наведеними у    М-тесті (додаток 1), бюджетні витрати на адміністрування регулювання суб’єктів малого (мікро) підприємництва та на адміністрування регулювання для суб’єктів великого і середнього підприємництва (додаток 3)  складають 15 000,0 грн в рік</w:t>
            </w:r>
          </w:p>
        </w:tc>
      </w:tr>
    </w:tbl>
    <w:p w14:paraId="79068CA6" w14:textId="77777777" w:rsidR="00EB1B6B" w:rsidRDefault="00EB1B6B" w:rsidP="00EB1B6B">
      <w:pPr>
        <w:spacing w:before="240" w:after="160" w:line="240" w:lineRule="auto"/>
        <w:ind w:right="2"/>
        <w:jc w:val="center"/>
        <w:rPr>
          <w:rFonts w:ascii="Times New Roman" w:eastAsia="Times New Roman" w:hAnsi="Times New Roman" w:cs="Times New Roman"/>
          <w:b/>
          <w:sz w:val="28"/>
          <w:szCs w:val="28"/>
        </w:rPr>
      </w:pPr>
    </w:p>
    <w:p w14:paraId="129F031F" w14:textId="47F765BB" w:rsidR="00383401" w:rsidRDefault="0075423E" w:rsidP="00EB1B6B">
      <w:pPr>
        <w:spacing w:before="240" w:after="16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Оцінка впливу на сферу інтересів суб’єктів господарювання</w:t>
      </w:r>
    </w:p>
    <w:p w14:paraId="129F0320" w14:textId="4313D023" w:rsidR="00383401" w:rsidRDefault="0075423E" w:rsidP="00EB1B6B">
      <w:pPr>
        <w:ind w:right="2" w:firstLine="5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ролі суб’єктів господарювання, на яких створює вплив проєкт Закону  –  суб’єкти господарювання, що здійснюють зовнішньоекономічну діяльність експорту лісоматеріалів та окремих виробів з деревини: 740 середніх підприємств та 740 малих (мікро) підприємств</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w:t>
      </w:r>
    </w:p>
    <w:p w14:paraId="129F0321" w14:textId="77777777" w:rsidR="00383401" w:rsidRDefault="00383401" w:rsidP="00EB1B6B">
      <w:pPr>
        <w:ind w:right="2" w:firstLine="570"/>
        <w:jc w:val="both"/>
        <w:rPr>
          <w:rFonts w:ascii="Times New Roman" w:eastAsia="Times New Roman" w:hAnsi="Times New Roman" w:cs="Times New Roman"/>
          <w:sz w:val="28"/>
          <w:szCs w:val="28"/>
        </w:rPr>
      </w:pPr>
    </w:p>
    <w:tbl>
      <w:tblPr>
        <w:tblStyle w:val="af9"/>
        <w:tblW w:w="100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7"/>
        <w:gridCol w:w="1279"/>
        <w:gridCol w:w="1281"/>
        <w:gridCol w:w="1188"/>
        <w:gridCol w:w="1188"/>
        <w:gridCol w:w="1301"/>
      </w:tblGrid>
      <w:tr w:rsidR="00383401" w14:paraId="129F0328" w14:textId="77777777">
        <w:trPr>
          <w:trHeight w:val="315"/>
        </w:trPr>
        <w:tc>
          <w:tcPr>
            <w:tcW w:w="3817" w:type="dxa"/>
            <w:tcBorders>
              <w:top w:val="single" w:sz="5" w:space="0" w:color="000000"/>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29F0322"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Показник</w:t>
            </w:r>
          </w:p>
        </w:tc>
        <w:tc>
          <w:tcPr>
            <w:tcW w:w="1279" w:type="dxa"/>
            <w:tcBorders>
              <w:top w:val="single" w:sz="5" w:space="0" w:color="000000"/>
              <w:left w:val="nil"/>
              <w:bottom w:val="single" w:sz="5" w:space="0" w:color="000000"/>
              <w:right w:val="single" w:sz="5" w:space="0" w:color="000000"/>
            </w:tcBorders>
            <w:shd w:val="clear" w:color="auto" w:fill="auto"/>
            <w:tcMar>
              <w:top w:w="0" w:type="dxa"/>
              <w:left w:w="0" w:type="dxa"/>
              <w:bottom w:w="0" w:type="dxa"/>
              <w:right w:w="0" w:type="dxa"/>
            </w:tcMar>
          </w:tcPr>
          <w:p w14:paraId="129F0323"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Великі</w:t>
            </w:r>
          </w:p>
        </w:tc>
        <w:tc>
          <w:tcPr>
            <w:tcW w:w="1281" w:type="dxa"/>
            <w:tcBorders>
              <w:top w:val="single" w:sz="5" w:space="0" w:color="000000"/>
              <w:left w:val="nil"/>
              <w:bottom w:val="single" w:sz="5" w:space="0" w:color="000000"/>
              <w:right w:val="single" w:sz="5" w:space="0" w:color="000000"/>
            </w:tcBorders>
            <w:shd w:val="clear" w:color="auto" w:fill="auto"/>
            <w:tcMar>
              <w:top w:w="0" w:type="dxa"/>
              <w:left w:w="0" w:type="dxa"/>
              <w:bottom w:w="0" w:type="dxa"/>
              <w:right w:w="0" w:type="dxa"/>
            </w:tcMar>
          </w:tcPr>
          <w:p w14:paraId="129F0324"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Середні</w:t>
            </w:r>
          </w:p>
        </w:tc>
        <w:tc>
          <w:tcPr>
            <w:tcW w:w="1188" w:type="dxa"/>
            <w:tcBorders>
              <w:top w:val="single" w:sz="5" w:space="0" w:color="000000"/>
              <w:left w:val="nil"/>
              <w:bottom w:val="single" w:sz="5" w:space="0" w:color="000000"/>
              <w:right w:val="single" w:sz="5" w:space="0" w:color="000000"/>
            </w:tcBorders>
            <w:shd w:val="clear" w:color="auto" w:fill="auto"/>
            <w:tcMar>
              <w:top w:w="0" w:type="dxa"/>
              <w:left w:w="0" w:type="dxa"/>
              <w:bottom w:w="0" w:type="dxa"/>
              <w:right w:w="0" w:type="dxa"/>
            </w:tcMar>
          </w:tcPr>
          <w:p w14:paraId="129F0325" w14:textId="77777777" w:rsidR="00383401" w:rsidRDefault="0075423E" w:rsidP="00EB1B6B">
            <w:pPr>
              <w:ind w:left="2"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Малі</w:t>
            </w:r>
          </w:p>
        </w:tc>
        <w:tc>
          <w:tcPr>
            <w:tcW w:w="1188" w:type="dxa"/>
            <w:tcBorders>
              <w:top w:val="single" w:sz="5" w:space="0" w:color="000000"/>
              <w:left w:val="nil"/>
              <w:bottom w:val="single" w:sz="5" w:space="0" w:color="000000"/>
              <w:right w:val="single" w:sz="5" w:space="0" w:color="000000"/>
            </w:tcBorders>
            <w:shd w:val="clear" w:color="auto" w:fill="auto"/>
            <w:tcMar>
              <w:top w:w="0" w:type="dxa"/>
              <w:left w:w="0" w:type="dxa"/>
              <w:bottom w:w="0" w:type="dxa"/>
              <w:right w:w="0" w:type="dxa"/>
            </w:tcMar>
          </w:tcPr>
          <w:p w14:paraId="129F0326"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Мікро</w:t>
            </w:r>
          </w:p>
        </w:tc>
        <w:tc>
          <w:tcPr>
            <w:tcW w:w="1301" w:type="dxa"/>
            <w:tcBorders>
              <w:top w:val="single" w:sz="5" w:space="0" w:color="000000"/>
              <w:left w:val="nil"/>
              <w:bottom w:val="single" w:sz="5" w:space="0" w:color="000000"/>
              <w:right w:val="single" w:sz="5" w:space="0" w:color="000000"/>
            </w:tcBorders>
            <w:shd w:val="clear" w:color="auto" w:fill="auto"/>
            <w:tcMar>
              <w:top w:w="0" w:type="dxa"/>
              <w:left w:w="0" w:type="dxa"/>
              <w:bottom w:w="0" w:type="dxa"/>
              <w:right w:w="0" w:type="dxa"/>
            </w:tcMar>
          </w:tcPr>
          <w:p w14:paraId="129F0327" w14:textId="77777777" w:rsidR="00383401" w:rsidRDefault="0075423E" w:rsidP="00EB1B6B">
            <w:pPr>
              <w:ind w:left="-2"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Разом</w:t>
            </w:r>
          </w:p>
        </w:tc>
      </w:tr>
      <w:tr w:rsidR="00383401" w14:paraId="129F032E" w14:textId="77777777">
        <w:trPr>
          <w:trHeight w:val="1006"/>
        </w:trPr>
        <w:tc>
          <w:tcPr>
            <w:tcW w:w="3817"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29F0329" w14:textId="77777777" w:rsidR="00383401" w:rsidRDefault="0075423E" w:rsidP="00EB1B6B">
            <w:pPr>
              <w:ind w:left="32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господарювання, що підпадають під дію регулювання, одиниць</w:t>
            </w:r>
          </w:p>
        </w:tc>
        <w:tc>
          <w:tcPr>
            <w:tcW w:w="1279"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2A"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281"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2B"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c>
          <w:tcPr>
            <w:tcW w:w="2376" w:type="dxa"/>
            <w:gridSpan w:val="2"/>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2C"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c>
          <w:tcPr>
            <w:tcW w:w="1301"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2D"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383401" w14:paraId="129F0334" w14:textId="77777777">
        <w:trPr>
          <w:trHeight w:val="708"/>
        </w:trPr>
        <w:tc>
          <w:tcPr>
            <w:tcW w:w="3817" w:type="dxa"/>
            <w:tcBorders>
              <w:top w:val="nil"/>
              <w:left w:val="single" w:sz="5" w:space="0" w:color="000000"/>
              <w:bottom w:val="single" w:sz="5" w:space="0" w:color="000000"/>
              <w:right w:val="single" w:sz="5" w:space="0" w:color="000000"/>
            </w:tcBorders>
            <w:shd w:val="clear" w:color="auto" w:fill="auto"/>
            <w:tcMar>
              <w:top w:w="0" w:type="dxa"/>
              <w:left w:w="0" w:type="dxa"/>
              <w:bottom w:w="0" w:type="dxa"/>
              <w:right w:w="0" w:type="dxa"/>
            </w:tcMar>
          </w:tcPr>
          <w:p w14:paraId="129F032F" w14:textId="77777777" w:rsidR="00383401" w:rsidRDefault="0075423E" w:rsidP="00EB1B6B">
            <w:pPr>
              <w:ind w:left="320"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Питома вага групи у загальній кількості, відсотків</w:t>
            </w:r>
          </w:p>
        </w:tc>
        <w:tc>
          <w:tcPr>
            <w:tcW w:w="1279"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30"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81"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31"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376" w:type="dxa"/>
            <w:gridSpan w:val="2"/>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32"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301" w:type="dxa"/>
            <w:tcBorders>
              <w:top w:val="nil"/>
              <w:left w:val="nil"/>
              <w:bottom w:val="single" w:sz="5" w:space="0" w:color="000000"/>
              <w:right w:val="single" w:sz="5" w:space="0" w:color="000000"/>
            </w:tcBorders>
            <w:shd w:val="clear" w:color="auto" w:fill="auto"/>
            <w:tcMar>
              <w:top w:w="0" w:type="dxa"/>
              <w:left w:w="0" w:type="dxa"/>
              <w:bottom w:w="0" w:type="dxa"/>
              <w:right w:w="0" w:type="dxa"/>
            </w:tcMar>
            <w:vAlign w:val="center"/>
          </w:tcPr>
          <w:p w14:paraId="129F0333"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129F0335" w14:textId="77777777" w:rsidR="00383401" w:rsidRDefault="00383401" w:rsidP="00EB1B6B">
      <w:pPr>
        <w:spacing w:line="240" w:lineRule="auto"/>
        <w:ind w:right="2"/>
        <w:rPr>
          <w:rFonts w:ascii="Times New Roman" w:eastAsia="Times New Roman" w:hAnsi="Times New Roman" w:cs="Times New Roman"/>
          <w:sz w:val="28"/>
          <w:szCs w:val="28"/>
        </w:rPr>
      </w:pPr>
    </w:p>
    <w:tbl>
      <w:tblPr>
        <w:tblStyle w:val="afa"/>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26"/>
        <w:gridCol w:w="4070"/>
        <w:gridCol w:w="3660"/>
      </w:tblGrid>
      <w:tr w:rsidR="00383401" w14:paraId="129F0339" w14:textId="77777777">
        <w:trPr>
          <w:trHeight w:val="660"/>
        </w:trPr>
        <w:tc>
          <w:tcPr>
            <w:tcW w:w="2326" w:type="dxa"/>
            <w:shd w:val="clear" w:color="auto" w:fill="auto"/>
            <w:tcMar>
              <w:top w:w="0" w:type="dxa"/>
              <w:left w:w="0" w:type="dxa"/>
              <w:bottom w:w="0" w:type="dxa"/>
              <w:right w:w="0" w:type="dxa"/>
            </w:tcMar>
            <w:vAlign w:val="center"/>
          </w:tcPr>
          <w:p w14:paraId="129F0336" w14:textId="77777777" w:rsidR="00383401" w:rsidRDefault="0075423E" w:rsidP="00EB1B6B">
            <w:pPr>
              <w:ind w:right="2" w:hanging="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Вид  альтернативи</w:t>
            </w:r>
          </w:p>
        </w:tc>
        <w:tc>
          <w:tcPr>
            <w:tcW w:w="4070" w:type="dxa"/>
            <w:shd w:val="clear" w:color="auto" w:fill="auto"/>
            <w:tcMar>
              <w:top w:w="0" w:type="dxa"/>
              <w:left w:w="0" w:type="dxa"/>
              <w:bottom w:w="0" w:type="dxa"/>
              <w:right w:w="0" w:type="dxa"/>
            </w:tcMar>
            <w:vAlign w:val="center"/>
          </w:tcPr>
          <w:p w14:paraId="129F0337"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Вигоди</w:t>
            </w:r>
          </w:p>
        </w:tc>
        <w:tc>
          <w:tcPr>
            <w:tcW w:w="3660" w:type="dxa"/>
            <w:shd w:val="clear" w:color="auto" w:fill="auto"/>
            <w:tcMar>
              <w:top w:w="0" w:type="dxa"/>
              <w:left w:w="0" w:type="dxa"/>
              <w:bottom w:w="0" w:type="dxa"/>
              <w:right w:w="0" w:type="dxa"/>
            </w:tcMar>
            <w:vAlign w:val="center"/>
          </w:tcPr>
          <w:p w14:paraId="129F0338"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w:t>
            </w:r>
          </w:p>
        </w:tc>
      </w:tr>
      <w:tr w:rsidR="00383401" w14:paraId="129F0342" w14:textId="77777777">
        <w:trPr>
          <w:trHeight w:val="660"/>
        </w:trPr>
        <w:tc>
          <w:tcPr>
            <w:tcW w:w="2326" w:type="dxa"/>
            <w:shd w:val="clear" w:color="auto" w:fill="auto"/>
            <w:tcMar>
              <w:top w:w="0" w:type="dxa"/>
              <w:left w:w="0" w:type="dxa"/>
              <w:bottom w:w="0" w:type="dxa"/>
              <w:right w:w="0" w:type="dxa"/>
            </w:tcMar>
          </w:tcPr>
          <w:p w14:paraId="129F033A" w14:textId="77777777" w:rsidR="00383401" w:rsidRDefault="0075423E" w:rsidP="00EB1B6B">
            <w:pPr>
              <w:ind w:left="141"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1</w:t>
            </w:r>
          </w:p>
        </w:tc>
        <w:tc>
          <w:tcPr>
            <w:tcW w:w="4070" w:type="dxa"/>
            <w:shd w:val="clear" w:color="auto" w:fill="auto"/>
            <w:tcMar>
              <w:top w:w="0" w:type="dxa"/>
              <w:left w:w="0" w:type="dxa"/>
              <w:bottom w:w="0" w:type="dxa"/>
              <w:right w:w="0" w:type="dxa"/>
            </w:tcMar>
          </w:tcPr>
          <w:p w14:paraId="129F033B" w14:textId="77777777" w:rsidR="00383401" w:rsidRDefault="0075423E" w:rsidP="00EB1B6B">
            <w:pPr>
              <w:widowControl w:val="0"/>
              <w:pBdr>
                <w:top w:val="nil"/>
                <w:left w:val="nil"/>
                <w:bottom w:val="nil"/>
                <w:right w:val="nil"/>
                <w:between w:val="nil"/>
              </w:pBdr>
              <w:ind w:left="135" w:right="2" w:firstLine="2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Відсутні</w:t>
            </w:r>
          </w:p>
          <w:p w14:paraId="129F033C" w14:textId="77777777" w:rsidR="00383401" w:rsidRDefault="0075423E" w:rsidP="00EB1B6B">
            <w:pPr>
              <w:widowControl w:val="0"/>
              <w:pBdr>
                <w:top w:val="nil"/>
                <w:left w:val="nil"/>
                <w:bottom w:val="nil"/>
                <w:right w:val="nil"/>
                <w:between w:val="nil"/>
              </w:pBdr>
              <w:ind w:left="135" w:right="2" w:firstLine="2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залишається невирішеною.</w:t>
            </w:r>
          </w:p>
          <w:p w14:paraId="129F033D" w14:textId="77777777" w:rsidR="00383401" w:rsidRDefault="0075423E" w:rsidP="00EB1B6B">
            <w:pPr>
              <w:widowControl w:val="0"/>
              <w:pBdr>
                <w:top w:val="nil"/>
                <w:left w:val="nil"/>
                <w:bottom w:val="nil"/>
                <w:right w:val="nil"/>
                <w:between w:val="nil"/>
              </w:pBdr>
              <w:ind w:left="135" w:right="2" w:firstLine="2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буде унормовано питання експорту лісоматеріалів та окремих виробів з деревини згідно коду УКТ ЗЕД: 4402, 4406, 4407, 4408, 4409, 4415, 4416 00 00 00 до країн ЄС та відповідно відсутність можливості підтвердження погодження таких груп товарів шляхом отримання сертифікату</w:t>
            </w:r>
          </w:p>
          <w:p w14:paraId="129F033E" w14:textId="77777777" w:rsidR="00383401" w:rsidRDefault="00383401" w:rsidP="00EB1B6B">
            <w:pPr>
              <w:widowControl w:val="0"/>
              <w:pBdr>
                <w:top w:val="nil"/>
                <w:left w:val="nil"/>
                <w:bottom w:val="nil"/>
                <w:right w:val="nil"/>
                <w:between w:val="nil"/>
              </w:pBdr>
              <w:ind w:left="135" w:right="2" w:firstLine="290"/>
              <w:jc w:val="both"/>
              <w:rPr>
                <w:rFonts w:ascii="Times New Roman" w:eastAsia="Times New Roman" w:hAnsi="Times New Roman" w:cs="Times New Roman"/>
                <w:sz w:val="24"/>
                <w:szCs w:val="24"/>
              </w:rPr>
            </w:pPr>
          </w:p>
        </w:tc>
        <w:tc>
          <w:tcPr>
            <w:tcW w:w="3660" w:type="dxa"/>
            <w:shd w:val="clear" w:color="auto" w:fill="auto"/>
            <w:tcMar>
              <w:top w:w="0" w:type="dxa"/>
              <w:left w:w="0" w:type="dxa"/>
              <w:bottom w:w="0" w:type="dxa"/>
              <w:right w:w="0" w:type="dxa"/>
            </w:tcMar>
          </w:tcPr>
          <w:p w14:paraId="129F033F" w14:textId="77777777" w:rsidR="00383401" w:rsidRDefault="0075423E" w:rsidP="00EB1B6B">
            <w:pPr>
              <w:widowControl w:val="0"/>
              <w:pBdr>
                <w:top w:val="nil"/>
                <w:left w:val="nil"/>
                <w:bottom w:val="nil"/>
                <w:right w:val="nil"/>
                <w:between w:val="nil"/>
              </w:pBdr>
              <w:ind w:left="135"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експортерів  існують вагомі ризики у вигляді потенційних простоїв на кордоні та блокування вивезення товарів і, як наслідок, невиконання експортних валютних контрактів.</w:t>
            </w:r>
          </w:p>
          <w:p w14:paraId="129F0340" w14:textId="73B3F82B" w:rsidR="00383401" w:rsidRDefault="0075423E" w:rsidP="00EB1B6B">
            <w:pPr>
              <w:widowControl w:val="0"/>
              <w:pBdr>
                <w:top w:val="nil"/>
                <w:left w:val="nil"/>
                <w:bottom w:val="nil"/>
                <w:right w:val="nil"/>
                <w:between w:val="nil"/>
              </w:pBdr>
              <w:ind w:left="135"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оцінкою експертів, у 2023 році такі контракти в рамках визначених кодів УКТ ЗЕД досягли 2 159 537 </w:t>
            </w:r>
            <w:proofErr w:type="spellStart"/>
            <w:r>
              <w:rPr>
                <w:rFonts w:ascii="Times New Roman" w:eastAsia="Times New Roman" w:hAnsi="Times New Roman" w:cs="Times New Roman"/>
                <w:sz w:val="24"/>
                <w:szCs w:val="24"/>
              </w:rPr>
              <w:t>тонн</w:t>
            </w:r>
            <w:proofErr w:type="spellEnd"/>
            <w:r>
              <w:rPr>
                <w:rFonts w:ascii="Times New Roman" w:eastAsia="Times New Roman" w:hAnsi="Times New Roman" w:cs="Times New Roman"/>
                <w:sz w:val="24"/>
                <w:szCs w:val="24"/>
              </w:rPr>
              <w:t xml:space="preserve"> товарів з деревини, що в грошовому еквіваленті становить 37 063</w:t>
            </w:r>
            <w:r w:rsidR="00E861F5">
              <w:rPr>
                <w:rFonts w:ascii="Times New Roman" w:eastAsia="Times New Roman" w:hAnsi="Times New Roman" w:cs="Times New Roman"/>
                <w:sz w:val="24"/>
                <w:szCs w:val="24"/>
              </w:rPr>
              <w:t> </w:t>
            </w:r>
            <w:r>
              <w:rPr>
                <w:rFonts w:ascii="Times New Roman" w:eastAsia="Times New Roman" w:hAnsi="Times New Roman" w:cs="Times New Roman"/>
                <w:sz w:val="24"/>
                <w:szCs w:val="24"/>
              </w:rPr>
              <w:t>744</w:t>
            </w:r>
            <w:r w:rsidR="00E861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658 гривень.</w:t>
            </w:r>
          </w:p>
          <w:p w14:paraId="129F0341" w14:textId="77777777" w:rsidR="00383401" w:rsidRDefault="0075423E" w:rsidP="00EB1B6B">
            <w:pPr>
              <w:widowControl w:val="0"/>
              <w:pBdr>
                <w:top w:val="nil"/>
                <w:left w:val="nil"/>
                <w:bottom w:val="nil"/>
                <w:right w:val="nil"/>
                <w:between w:val="nil"/>
              </w:pBdr>
              <w:ind w:left="135"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Внаслідок чого залишення існуючої ситуації призведе до зменшення кількості контрактів, робочих місць та відрахувань до державного бюджету в цілому</w:t>
            </w:r>
          </w:p>
        </w:tc>
      </w:tr>
      <w:tr w:rsidR="00383401" w14:paraId="129F034A" w14:textId="77777777">
        <w:trPr>
          <w:trHeight w:val="1785"/>
        </w:trPr>
        <w:tc>
          <w:tcPr>
            <w:tcW w:w="2326" w:type="dxa"/>
            <w:shd w:val="clear" w:color="auto" w:fill="auto"/>
            <w:tcMar>
              <w:top w:w="0" w:type="dxa"/>
              <w:left w:w="0" w:type="dxa"/>
              <w:bottom w:w="0" w:type="dxa"/>
              <w:right w:w="0" w:type="dxa"/>
            </w:tcMar>
          </w:tcPr>
          <w:p w14:paraId="129F0343" w14:textId="77777777" w:rsidR="00383401" w:rsidRDefault="0075423E" w:rsidP="00EB1B6B">
            <w:pPr>
              <w:ind w:left="141"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2</w:t>
            </w:r>
          </w:p>
        </w:tc>
        <w:tc>
          <w:tcPr>
            <w:tcW w:w="4070" w:type="dxa"/>
            <w:shd w:val="clear" w:color="auto" w:fill="auto"/>
            <w:tcMar>
              <w:top w:w="0" w:type="dxa"/>
              <w:left w:w="0" w:type="dxa"/>
              <w:bottom w:w="0" w:type="dxa"/>
              <w:right w:w="0" w:type="dxa"/>
            </w:tcMar>
          </w:tcPr>
          <w:p w14:paraId="129F0344" w14:textId="77777777" w:rsidR="00383401" w:rsidRDefault="0075423E" w:rsidP="00EB1B6B">
            <w:pPr>
              <w:ind w:left="135" w:right="2" w:firstLine="2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Наявні</w:t>
            </w:r>
          </w:p>
          <w:p w14:paraId="129F0345" w14:textId="77777777" w:rsidR="00383401" w:rsidRDefault="0075423E" w:rsidP="00EB1B6B">
            <w:pPr>
              <w:ind w:left="135" w:right="2" w:firstLine="2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Забезпечується можливість підтвердити походження лісоматеріалів та окремих виробів з деревини шляхом отримання сертифікату та експортувати лісоматеріали та окремі вироби з деревини згідно коду УКТ ЗЕД: 4402, 4406, 4407, 4408, 4409, 4415, 4416 00 00 00 до країн ЄС.</w:t>
            </w:r>
          </w:p>
          <w:p w14:paraId="129F0346" w14:textId="77777777" w:rsidR="00383401" w:rsidRDefault="0075423E" w:rsidP="00EB1B6B">
            <w:pPr>
              <w:ind w:left="135" w:right="2" w:firstLine="290"/>
              <w:jc w:val="both"/>
              <w:rPr>
                <w:rFonts w:ascii="Times New Roman" w:eastAsia="Times New Roman" w:hAnsi="Times New Roman" w:cs="Times New Roman"/>
                <w:sz w:val="24"/>
                <w:szCs w:val="24"/>
                <w:shd w:val="clear" w:color="auto" w:fill="999999"/>
              </w:rPr>
            </w:pPr>
            <w:r>
              <w:rPr>
                <w:rFonts w:ascii="Times New Roman" w:eastAsia="Times New Roman" w:hAnsi="Times New Roman" w:cs="Times New Roman"/>
                <w:sz w:val="24"/>
                <w:szCs w:val="24"/>
              </w:rPr>
              <w:t>Зрозуміле законодавство, яке відповідає вимогам законодавства ЄС</w:t>
            </w:r>
          </w:p>
        </w:tc>
        <w:tc>
          <w:tcPr>
            <w:tcW w:w="3660" w:type="dxa"/>
            <w:shd w:val="clear" w:color="auto" w:fill="auto"/>
            <w:tcMar>
              <w:top w:w="0" w:type="dxa"/>
              <w:left w:w="0" w:type="dxa"/>
              <w:bottom w:w="0" w:type="dxa"/>
              <w:right w:w="0" w:type="dxa"/>
            </w:tcMar>
          </w:tcPr>
          <w:p w14:paraId="129F0347" w14:textId="77777777" w:rsidR="00383401" w:rsidRDefault="0075423E" w:rsidP="00EB1B6B">
            <w:pPr>
              <w:widowControl w:val="0"/>
              <w:pBdr>
                <w:top w:val="nil"/>
                <w:left w:val="nil"/>
                <w:bottom w:val="nil"/>
                <w:right w:val="nil"/>
                <w:between w:val="nil"/>
              </w:pBdr>
              <w:ind w:left="135"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Витрати розраховані з урахуванням орієнтовної кількість годин та кількості дій, які будуть витрачатись суб’єктом господарювання на ознайомлення з вимогами регулювання та  на організацію вимог регулювання.</w:t>
            </w:r>
          </w:p>
          <w:p w14:paraId="129F0348" w14:textId="0F3444FE" w:rsidR="00383401" w:rsidRDefault="0075423E" w:rsidP="00EB1B6B">
            <w:pPr>
              <w:shd w:val="clear" w:color="auto" w:fill="FFFFFF"/>
              <w:ind w:left="141" w:right="2" w:firstLine="2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урахуванням цього  сумарні витрати на одного суб’єкта господарювання складають</w:t>
            </w:r>
            <w:r>
              <w:rPr>
                <w:rFonts w:ascii="Times New Roman" w:eastAsia="Times New Roman" w:hAnsi="Times New Roman" w:cs="Times New Roman"/>
                <w:sz w:val="24"/>
                <w:szCs w:val="24"/>
                <w:highlight w:val="white"/>
              </w:rPr>
              <w:t xml:space="preserve"> </w:t>
            </w:r>
            <w:r w:rsidR="00E861F5">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грн </w:t>
            </w:r>
            <w:r>
              <w:rPr>
                <w:rFonts w:ascii="Times New Roman" w:eastAsia="Times New Roman" w:hAnsi="Times New Roman" w:cs="Times New Roman"/>
                <w:sz w:val="24"/>
                <w:szCs w:val="24"/>
                <w:highlight w:val="white"/>
              </w:rPr>
              <w:t>в перший рік та</w:t>
            </w:r>
            <w:r>
              <w:rPr>
                <w:rFonts w:ascii="Times New Roman" w:eastAsia="Times New Roman" w:hAnsi="Times New Roman" w:cs="Times New Roman"/>
                <w:sz w:val="24"/>
                <w:szCs w:val="24"/>
              </w:rPr>
              <w:t xml:space="preserve"> 1</w:t>
            </w:r>
            <w:r w:rsidR="00E861F5">
              <w:rPr>
                <w:rFonts w:ascii="Times New Roman" w:eastAsia="Times New Roman" w:hAnsi="Times New Roman" w:cs="Times New Roman"/>
                <w:sz w:val="24"/>
                <w:szCs w:val="24"/>
              </w:rPr>
              <w:t>68</w:t>
            </w:r>
            <w:r>
              <w:rPr>
                <w:rFonts w:ascii="Times New Roman" w:eastAsia="Times New Roman" w:hAnsi="Times New Roman" w:cs="Times New Roman"/>
                <w:sz w:val="24"/>
                <w:szCs w:val="24"/>
              </w:rPr>
              <w:t xml:space="preserve"> грн за 5 років на організацію вимог регулювання згідно з проведеними розрахунками витрат суб’єктів малого (мікро) підприємництва в межах даного аналізу (додаток 1) та </w:t>
            </w:r>
            <w:r w:rsidR="00E861F5">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грн </w:t>
            </w:r>
            <w:r>
              <w:rPr>
                <w:rFonts w:ascii="Times New Roman" w:eastAsia="Times New Roman" w:hAnsi="Times New Roman" w:cs="Times New Roman"/>
                <w:sz w:val="24"/>
                <w:szCs w:val="24"/>
                <w:highlight w:val="white"/>
              </w:rPr>
              <w:t>в перший рік та</w:t>
            </w:r>
            <w:r>
              <w:rPr>
                <w:rFonts w:ascii="Times New Roman" w:eastAsia="Times New Roman" w:hAnsi="Times New Roman" w:cs="Times New Roman"/>
                <w:sz w:val="24"/>
                <w:szCs w:val="24"/>
              </w:rPr>
              <w:t xml:space="preserve"> </w:t>
            </w:r>
            <w:r w:rsidR="00E861F5">
              <w:rPr>
                <w:rFonts w:ascii="Times New Roman" w:eastAsia="Times New Roman" w:hAnsi="Times New Roman" w:cs="Times New Roman"/>
                <w:sz w:val="24"/>
                <w:szCs w:val="24"/>
              </w:rPr>
              <w:t>168</w:t>
            </w:r>
            <w:r>
              <w:rPr>
                <w:rFonts w:ascii="Times New Roman" w:eastAsia="Times New Roman" w:hAnsi="Times New Roman" w:cs="Times New Roman"/>
                <w:sz w:val="24"/>
                <w:szCs w:val="24"/>
              </w:rPr>
              <w:t xml:space="preserve"> грн за 5 років на організацію вимог регулювання згідно з проведеними розрахунками витрат на одного суб’єкта господарювання великого і середнього підприємництва, які виникають внаслідок дії регуляторного акта (додаток 2).</w:t>
            </w:r>
          </w:p>
          <w:p w14:paraId="129F0349" w14:textId="77777777" w:rsidR="00383401" w:rsidRDefault="0075423E" w:rsidP="00EB1B6B">
            <w:pPr>
              <w:widowControl w:val="0"/>
              <w:pBdr>
                <w:top w:val="nil"/>
                <w:left w:val="nil"/>
                <w:bottom w:val="nil"/>
                <w:right w:val="nil"/>
                <w:between w:val="nil"/>
              </w:pBdr>
              <w:ind w:left="135" w:right="2" w:firstLine="2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цьому сертифікати видаються безоплатно</w:t>
            </w:r>
          </w:p>
        </w:tc>
      </w:tr>
    </w:tbl>
    <w:p w14:paraId="129F034B" w14:textId="77777777" w:rsidR="00383401" w:rsidRDefault="00383401" w:rsidP="00EB1B6B">
      <w:pPr>
        <w:spacing w:before="200" w:line="240" w:lineRule="auto"/>
        <w:ind w:right="2"/>
        <w:rPr>
          <w:rFonts w:ascii="Times New Roman" w:eastAsia="Times New Roman" w:hAnsi="Times New Roman" w:cs="Times New Roman"/>
          <w:b/>
          <w:sz w:val="28"/>
          <w:szCs w:val="28"/>
        </w:rPr>
      </w:pPr>
    </w:p>
    <w:tbl>
      <w:tblPr>
        <w:tblStyle w:val="afb"/>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8"/>
        <w:gridCol w:w="5028"/>
      </w:tblGrid>
      <w:tr w:rsidR="00383401" w14:paraId="129F034E" w14:textId="77777777">
        <w:trPr>
          <w:trHeight w:val="747"/>
        </w:trPr>
        <w:tc>
          <w:tcPr>
            <w:tcW w:w="5028" w:type="dxa"/>
            <w:vAlign w:val="center"/>
          </w:tcPr>
          <w:p w14:paraId="129F034C"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Сумарні витрати за альтернативами</w:t>
            </w:r>
          </w:p>
        </w:tc>
        <w:tc>
          <w:tcPr>
            <w:tcW w:w="5028" w:type="dxa"/>
            <w:vAlign w:val="center"/>
          </w:tcPr>
          <w:p w14:paraId="129F034D"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Сума витрат, грн</w:t>
            </w:r>
          </w:p>
        </w:tc>
      </w:tr>
      <w:tr w:rsidR="00383401" w14:paraId="129F0357" w14:textId="77777777">
        <w:tc>
          <w:tcPr>
            <w:tcW w:w="5028" w:type="dxa"/>
          </w:tcPr>
          <w:p w14:paraId="129F034F" w14:textId="77777777" w:rsidR="00383401" w:rsidRDefault="0075423E" w:rsidP="00EB1B6B">
            <w:pPr>
              <w:ind w:left="141"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Альтернатива 1. </w:t>
            </w:r>
          </w:p>
          <w:p w14:paraId="129F0350" w14:textId="77777777" w:rsidR="00383401" w:rsidRDefault="0075423E" w:rsidP="00EB1B6B">
            <w:pPr>
              <w:ind w:left="141" w:right="2"/>
              <w:rPr>
                <w:rFonts w:ascii="Times New Roman" w:eastAsia="Times New Roman" w:hAnsi="Times New Roman" w:cs="Times New Roman"/>
                <w:b/>
                <w:sz w:val="24"/>
                <w:szCs w:val="24"/>
              </w:rPr>
            </w:pPr>
            <w:r>
              <w:rPr>
                <w:rFonts w:ascii="Times New Roman" w:eastAsia="Times New Roman" w:hAnsi="Times New Roman" w:cs="Times New Roman"/>
                <w:sz w:val="24"/>
                <w:szCs w:val="24"/>
              </w:rPr>
              <w:t>Залишення ситуації без змін</w:t>
            </w:r>
          </w:p>
        </w:tc>
        <w:tc>
          <w:tcPr>
            <w:tcW w:w="5028" w:type="dxa"/>
          </w:tcPr>
          <w:p w14:paraId="129F0351" w14:textId="77777777" w:rsidR="00383401" w:rsidRDefault="0075423E" w:rsidP="00EB1B6B">
            <w:pPr>
              <w:widowControl w:val="0"/>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суб’єктів малого та  мікропідприємництва:</w:t>
            </w:r>
          </w:p>
          <w:p w14:paraId="129F0352" w14:textId="77777777" w:rsidR="00383401" w:rsidRDefault="0075423E" w:rsidP="00EB1B6B">
            <w:pPr>
              <w:widowControl w:val="0"/>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1 рік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37 063 744 658,0</w:t>
            </w:r>
          </w:p>
          <w:p w14:paraId="129F0353" w14:textId="77777777" w:rsidR="00383401" w:rsidRDefault="0075423E" w:rsidP="00EB1B6B">
            <w:pPr>
              <w:ind w:left="141" w:right="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за 5 років </w:t>
            </w:r>
            <w:r>
              <w:rPr>
                <w:rFonts w:ascii="Times New Roman" w:eastAsia="Times New Roman" w:hAnsi="Times New Roman" w:cs="Times New Roman"/>
                <w:sz w:val="24"/>
                <w:szCs w:val="24"/>
                <w:highlight w:val="white"/>
              </w:rPr>
              <w:t>– 185 318 723 290,0</w:t>
            </w:r>
          </w:p>
          <w:p w14:paraId="129F0354" w14:textId="1F424E37" w:rsidR="00383401" w:rsidRDefault="0075423E" w:rsidP="00EB1B6B">
            <w:pPr>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Для </w:t>
            </w:r>
            <w:r>
              <w:rPr>
                <w:rFonts w:ascii="Times New Roman" w:eastAsia="Times New Roman" w:hAnsi="Times New Roman" w:cs="Times New Roman"/>
                <w:sz w:val="24"/>
                <w:szCs w:val="24"/>
              </w:rPr>
              <w:t>суб’єкті</w:t>
            </w:r>
            <w:r w:rsidR="00C549D9">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середнього підприємництва:</w:t>
            </w:r>
          </w:p>
          <w:p w14:paraId="129F0355" w14:textId="77777777" w:rsidR="00383401" w:rsidRDefault="0075423E" w:rsidP="00EB1B6B">
            <w:pPr>
              <w:widowControl w:val="0"/>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1 рік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37 063 744 658,0</w:t>
            </w:r>
          </w:p>
          <w:p w14:paraId="129F0356" w14:textId="77777777" w:rsidR="00383401" w:rsidRDefault="0075423E" w:rsidP="00EB1B6B">
            <w:pPr>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5 років </w:t>
            </w:r>
            <w:r>
              <w:rPr>
                <w:rFonts w:ascii="Times New Roman" w:eastAsia="Times New Roman" w:hAnsi="Times New Roman" w:cs="Times New Roman"/>
                <w:sz w:val="24"/>
                <w:szCs w:val="24"/>
                <w:highlight w:val="white"/>
              </w:rPr>
              <w:t>– 185 318 723 290,0</w:t>
            </w:r>
          </w:p>
        </w:tc>
      </w:tr>
      <w:tr w:rsidR="00383401" w14:paraId="129F0360" w14:textId="77777777">
        <w:tc>
          <w:tcPr>
            <w:tcW w:w="5028" w:type="dxa"/>
          </w:tcPr>
          <w:p w14:paraId="129F0358" w14:textId="77777777" w:rsidR="00383401" w:rsidRDefault="0075423E" w:rsidP="00EB1B6B">
            <w:pPr>
              <w:tabs>
                <w:tab w:val="left" w:pos="3132"/>
              </w:tabs>
              <w:ind w:left="141"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2.</w:t>
            </w:r>
          </w:p>
          <w:p w14:paraId="129F0359" w14:textId="77777777" w:rsidR="00383401" w:rsidRDefault="0075423E" w:rsidP="00EB1B6B">
            <w:pPr>
              <w:tabs>
                <w:tab w:val="left" w:pos="3132"/>
              </w:tabs>
              <w:ind w:left="141" w:right="2"/>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Прийняття проєкту Закону</w:t>
            </w:r>
          </w:p>
        </w:tc>
        <w:tc>
          <w:tcPr>
            <w:tcW w:w="5028" w:type="dxa"/>
          </w:tcPr>
          <w:p w14:paraId="129F035A" w14:textId="77777777" w:rsidR="00383401" w:rsidRDefault="0075423E" w:rsidP="00EB1B6B">
            <w:pPr>
              <w:widowControl w:val="0"/>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суб’єктів малого та  мікропідприємництва:</w:t>
            </w:r>
          </w:p>
          <w:p w14:paraId="129F035B" w14:textId="53EED2AC" w:rsidR="00383401" w:rsidRDefault="0075423E" w:rsidP="00EB1B6B">
            <w:pPr>
              <w:widowControl w:val="0"/>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1 рік </w:t>
            </w:r>
            <w:r>
              <w:rPr>
                <w:rFonts w:ascii="Times New Roman" w:eastAsia="Times New Roman" w:hAnsi="Times New Roman" w:cs="Times New Roman"/>
                <w:sz w:val="24"/>
                <w:szCs w:val="24"/>
                <w:highlight w:val="white"/>
              </w:rPr>
              <w:t xml:space="preserve">– </w:t>
            </w:r>
            <w:r w:rsidR="009C3AB7">
              <w:rPr>
                <w:rFonts w:ascii="Times New Roman" w:eastAsia="Times New Roman" w:hAnsi="Times New Roman" w:cs="Times New Roman"/>
                <w:sz w:val="24"/>
                <w:szCs w:val="24"/>
              </w:rPr>
              <w:t>53 280</w:t>
            </w:r>
            <w:r>
              <w:rPr>
                <w:rFonts w:ascii="Times New Roman" w:eastAsia="Times New Roman" w:hAnsi="Times New Roman" w:cs="Times New Roman"/>
                <w:sz w:val="24"/>
                <w:szCs w:val="24"/>
              </w:rPr>
              <w:t>,0</w:t>
            </w:r>
          </w:p>
          <w:p w14:paraId="129F035C" w14:textId="79705CD8" w:rsidR="00383401" w:rsidRDefault="0075423E" w:rsidP="00EB1B6B">
            <w:pPr>
              <w:widowControl w:val="0"/>
              <w:ind w:left="141" w:right="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за 5 років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1</w:t>
            </w:r>
            <w:r w:rsidR="009C3AB7">
              <w:rPr>
                <w:rFonts w:ascii="Times New Roman" w:eastAsia="Times New Roman" w:hAnsi="Times New Roman" w:cs="Times New Roman"/>
                <w:sz w:val="24"/>
                <w:szCs w:val="24"/>
              </w:rPr>
              <w:t>24 320</w:t>
            </w:r>
            <w:r>
              <w:rPr>
                <w:rFonts w:ascii="Times New Roman" w:eastAsia="Times New Roman" w:hAnsi="Times New Roman" w:cs="Times New Roman"/>
                <w:sz w:val="24"/>
                <w:szCs w:val="24"/>
              </w:rPr>
              <w:t>,0</w:t>
            </w:r>
            <w:r>
              <w:rPr>
                <w:rFonts w:ascii="Times New Roman" w:eastAsia="Times New Roman" w:hAnsi="Times New Roman" w:cs="Times New Roman"/>
                <w:sz w:val="24"/>
                <w:szCs w:val="24"/>
                <w:highlight w:val="white"/>
              </w:rPr>
              <w:t xml:space="preserve"> </w:t>
            </w:r>
          </w:p>
          <w:p w14:paraId="129F035D" w14:textId="471260B4" w:rsidR="00383401" w:rsidRDefault="0075423E" w:rsidP="00EB1B6B">
            <w:pPr>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Для </w:t>
            </w:r>
            <w:r>
              <w:rPr>
                <w:rFonts w:ascii="Times New Roman" w:eastAsia="Times New Roman" w:hAnsi="Times New Roman" w:cs="Times New Roman"/>
                <w:sz w:val="24"/>
                <w:szCs w:val="24"/>
              </w:rPr>
              <w:t>суб’єктів середнього підприємництва:</w:t>
            </w:r>
          </w:p>
          <w:p w14:paraId="129F035E" w14:textId="56D2B4DD" w:rsidR="00383401" w:rsidRDefault="0075423E" w:rsidP="00EB1B6B">
            <w:pPr>
              <w:widowControl w:val="0"/>
              <w:ind w:left="141"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1 рік </w:t>
            </w:r>
            <w:r>
              <w:rPr>
                <w:rFonts w:ascii="Times New Roman" w:eastAsia="Times New Roman" w:hAnsi="Times New Roman" w:cs="Times New Roman"/>
                <w:sz w:val="24"/>
                <w:szCs w:val="24"/>
                <w:highlight w:val="white"/>
              </w:rPr>
              <w:t xml:space="preserve">– </w:t>
            </w:r>
            <w:r w:rsidR="009C3AB7">
              <w:rPr>
                <w:rFonts w:ascii="Times New Roman" w:eastAsia="Times New Roman" w:hAnsi="Times New Roman" w:cs="Times New Roman"/>
                <w:sz w:val="24"/>
                <w:szCs w:val="24"/>
              </w:rPr>
              <w:t>53 2</w:t>
            </w:r>
            <w:r>
              <w:rPr>
                <w:rFonts w:ascii="Times New Roman" w:eastAsia="Times New Roman" w:hAnsi="Times New Roman" w:cs="Times New Roman"/>
                <w:sz w:val="24"/>
                <w:szCs w:val="24"/>
              </w:rPr>
              <w:t>8</w:t>
            </w:r>
            <w:r w:rsidR="009C3AB7">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p w14:paraId="129F035F" w14:textId="116229B5" w:rsidR="00383401" w:rsidRDefault="0075423E" w:rsidP="00EB1B6B">
            <w:pPr>
              <w:widowControl w:val="0"/>
              <w:ind w:left="141" w:right="2"/>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за 5 років </w:t>
            </w:r>
            <w:r>
              <w:rPr>
                <w:rFonts w:ascii="Times New Roman" w:eastAsia="Times New Roman" w:hAnsi="Times New Roman" w:cs="Times New Roman"/>
                <w:sz w:val="24"/>
                <w:szCs w:val="24"/>
                <w:highlight w:val="white"/>
              </w:rPr>
              <w:t xml:space="preserve">– </w:t>
            </w:r>
            <w:r w:rsidR="009C3AB7">
              <w:rPr>
                <w:rFonts w:ascii="Times New Roman" w:eastAsia="Times New Roman" w:hAnsi="Times New Roman" w:cs="Times New Roman"/>
                <w:sz w:val="24"/>
                <w:szCs w:val="24"/>
              </w:rPr>
              <w:t>124 320,0</w:t>
            </w:r>
          </w:p>
        </w:tc>
      </w:tr>
    </w:tbl>
    <w:p w14:paraId="129F0361" w14:textId="77777777" w:rsidR="00383401" w:rsidRDefault="00383401" w:rsidP="00EB1B6B">
      <w:pPr>
        <w:spacing w:after="240" w:line="240" w:lineRule="auto"/>
        <w:ind w:right="2"/>
        <w:jc w:val="center"/>
        <w:rPr>
          <w:rFonts w:ascii="Times New Roman" w:eastAsia="Times New Roman" w:hAnsi="Times New Roman" w:cs="Times New Roman"/>
          <w:b/>
          <w:sz w:val="28"/>
          <w:szCs w:val="28"/>
        </w:rPr>
      </w:pPr>
    </w:p>
    <w:p w14:paraId="129F0362" w14:textId="77777777" w:rsidR="00383401" w:rsidRDefault="0075423E" w:rsidP="00EB1B6B">
      <w:pPr>
        <w:spacing w:after="24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Вибір найбільш оптимального альтернативного способу досягнення цілей</w:t>
      </w:r>
    </w:p>
    <w:p w14:paraId="129F0363" w14:textId="77777777" w:rsidR="00383401" w:rsidRDefault="0075423E" w:rsidP="00EB1B6B">
      <w:pPr>
        <w:ind w:right="2"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14:paraId="129F0364" w14:textId="77777777" w:rsidR="00383401" w:rsidRDefault="0075423E" w:rsidP="00EB1B6B">
      <w:pPr>
        <w:ind w:right="2"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Вартість балів визначається за чотирибальною системою оцінки ступеня досягнення визначених цілей, 4:</w:t>
      </w:r>
    </w:p>
    <w:p w14:paraId="129F0365" w14:textId="77777777" w:rsidR="00383401" w:rsidRDefault="0075423E" w:rsidP="00EB1B6B">
      <w:pPr>
        <w:shd w:val="clear" w:color="auto" w:fill="FFFFFF"/>
        <w:ind w:right="2"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129F0366" w14:textId="77777777" w:rsidR="00383401" w:rsidRDefault="0075423E" w:rsidP="00EB1B6B">
      <w:pPr>
        <w:shd w:val="clear" w:color="auto" w:fill="FFFFFF"/>
        <w:ind w:right="2"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129F0367" w14:textId="77777777" w:rsidR="00383401" w:rsidRDefault="0075423E" w:rsidP="00EB1B6B">
      <w:pPr>
        <w:shd w:val="clear" w:color="auto" w:fill="FFFFFF"/>
        <w:ind w:right="2"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129F0368" w14:textId="77777777" w:rsidR="00383401" w:rsidRDefault="0075423E" w:rsidP="00EB1B6B">
      <w:pPr>
        <w:shd w:val="clear" w:color="auto" w:fill="FFFFFF"/>
        <w:ind w:right="2"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129F0369" w14:textId="77777777" w:rsidR="00383401" w:rsidRDefault="00383401" w:rsidP="00EB1B6B">
      <w:pPr>
        <w:shd w:val="clear" w:color="auto" w:fill="FFFFFF"/>
        <w:ind w:right="2" w:firstLine="460"/>
        <w:jc w:val="both"/>
        <w:rPr>
          <w:rFonts w:ascii="Times New Roman" w:eastAsia="Times New Roman" w:hAnsi="Times New Roman" w:cs="Times New Roman"/>
          <w:sz w:val="28"/>
          <w:szCs w:val="28"/>
        </w:rPr>
      </w:pPr>
    </w:p>
    <w:tbl>
      <w:tblPr>
        <w:tblStyle w:val="afc"/>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369"/>
        <w:gridCol w:w="2749"/>
        <w:gridCol w:w="2938"/>
      </w:tblGrid>
      <w:tr w:rsidR="00383401" w14:paraId="129F036E" w14:textId="77777777">
        <w:trPr>
          <w:trHeight w:val="480"/>
        </w:trPr>
        <w:tc>
          <w:tcPr>
            <w:tcW w:w="4369" w:type="dxa"/>
            <w:shd w:val="clear" w:color="auto" w:fill="auto"/>
            <w:tcMar>
              <w:top w:w="100" w:type="dxa"/>
              <w:left w:w="100" w:type="dxa"/>
              <w:bottom w:w="100" w:type="dxa"/>
              <w:right w:w="100" w:type="dxa"/>
            </w:tcMar>
            <w:vAlign w:val="center"/>
          </w:tcPr>
          <w:p w14:paraId="129F036A"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 результативності (досягнення цілей під час вирішення проблеми)</w:t>
            </w:r>
          </w:p>
        </w:tc>
        <w:tc>
          <w:tcPr>
            <w:tcW w:w="2749" w:type="dxa"/>
            <w:shd w:val="clear" w:color="auto" w:fill="auto"/>
            <w:tcMar>
              <w:top w:w="100" w:type="dxa"/>
              <w:left w:w="100" w:type="dxa"/>
              <w:bottom w:w="100" w:type="dxa"/>
              <w:right w:w="100" w:type="dxa"/>
            </w:tcMar>
            <w:vAlign w:val="center"/>
          </w:tcPr>
          <w:p w14:paraId="129F036B" w14:textId="77777777" w:rsidR="00383401" w:rsidRDefault="0075423E" w:rsidP="00EB1B6B">
            <w:pPr>
              <w:widowControl w:val="0"/>
              <w:ind w:left="-54"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 результативності</w:t>
            </w:r>
          </w:p>
          <w:p w14:paraId="129F036C" w14:textId="77777777" w:rsidR="00383401" w:rsidRDefault="0075423E" w:rsidP="00EB1B6B">
            <w:pPr>
              <w:widowControl w:val="0"/>
              <w:ind w:left="-141"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чотирибальною системою оцінки)</w:t>
            </w:r>
          </w:p>
        </w:tc>
        <w:tc>
          <w:tcPr>
            <w:tcW w:w="2938" w:type="dxa"/>
            <w:shd w:val="clear" w:color="auto" w:fill="auto"/>
            <w:tcMar>
              <w:top w:w="100" w:type="dxa"/>
              <w:left w:w="100" w:type="dxa"/>
              <w:bottom w:w="100" w:type="dxa"/>
              <w:right w:w="100" w:type="dxa"/>
            </w:tcMar>
            <w:vAlign w:val="center"/>
          </w:tcPr>
          <w:p w14:paraId="129F036D"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Коментарі щодо присвоєння відповідного </w:t>
            </w:r>
            <w:proofErr w:type="spellStart"/>
            <w:r>
              <w:rPr>
                <w:rFonts w:ascii="Times New Roman" w:eastAsia="Times New Roman" w:hAnsi="Times New Roman" w:cs="Times New Roman"/>
                <w:b/>
                <w:sz w:val="24"/>
                <w:szCs w:val="24"/>
              </w:rPr>
              <w:t>бала</w:t>
            </w:r>
            <w:proofErr w:type="spellEnd"/>
          </w:p>
        </w:tc>
      </w:tr>
      <w:tr w:rsidR="00383401" w14:paraId="129F0375" w14:textId="77777777">
        <w:trPr>
          <w:trHeight w:val="480"/>
        </w:trPr>
        <w:tc>
          <w:tcPr>
            <w:tcW w:w="4369" w:type="dxa"/>
            <w:shd w:val="clear" w:color="auto" w:fill="auto"/>
            <w:tcMar>
              <w:top w:w="100" w:type="dxa"/>
              <w:left w:w="100" w:type="dxa"/>
              <w:bottom w:w="100" w:type="dxa"/>
              <w:right w:w="100" w:type="dxa"/>
            </w:tcMar>
          </w:tcPr>
          <w:p w14:paraId="129F036F" w14:textId="77777777" w:rsidR="00383401" w:rsidRDefault="0075423E" w:rsidP="00EB1B6B">
            <w:pPr>
              <w:widowControl w:val="0"/>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1</w:t>
            </w:r>
          </w:p>
          <w:p w14:paraId="129F0370" w14:textId="77777777" w:rsidR="00383401" w:rsidRDefault="00383401" w:rsidP="00EB1B6B">
            <w:pPr>
              <w:widowControl w:val="0"/>
              <w:ind w:right="2"/>
              <w:rPr>
                <w:rFonts w:ascii="Times New Roman" w:eastAsia="Times New Roman" w:hAnsi="Times New Roman" w:cs="Times New Roman"/>
                <w:sz w:val="24"/>
                <w:szCs w:val="24"/>
              </w:rPr>
            </w:pPr>
          </w:p>
          <w:p w14:paraId="129F0371" w14:textId="77777777" w:rsidR="00383401" w:rsidRDefault="00383401" w:rsidP="00EB1B6B">
            <w:pPr>
              <w:widowControl w:val="0"/>
              <w:ind w:right="2"/>
              <w:rPr>
                <w:rFonts w:ascii="Times New Roman" w:eastAsia="Times New Roman" w:hAnsi="Times New Roman" w:cs="Times New Roman"/>
                <w:sz w:val="24"/>
                <w:szCs w:val="24"/>
              </w:rPr>
            </w:pPr>
          </w:p>
        </w:tc>
        <w:tc>
          <w:tcPr>
            <w:tcW w:w="2749" w:type="dxa"/>
            <w:shd w:val="clear" w:color="auto" w:fill="auto"/>
            <w:tcMar>
              <w:top w:w="100" w:type="dxa"/>
              <w:left w:w="100" w:type="dxa"/>
              <w:bottom w:w="100" w:type="dxa"/>
              <w:right w:w="100" w:type="dxa"/>
            </w:tcMar>
          </w:tcPr>
          <w:p w14:paraId="129F0372"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38" w:type="dxa"/>
            <w:shd w:val="clear" w:color="auto" w:fill="auto"/>
            <w:tcMar>
              <w:top w:w="100" w:type="dxa"/>
              <w:left w:w="100" w:type="dxa"/>
              <w:bottom w:w="100" w:type="dxa"/>
              <w:right w:w="100" w:type="dxa"/>
            </w:tcMar>
          </w:tcPr>
          <w:p w14:paraId="129F0373" w14:textId="77777777" w:rsidR="00383401" w:rsidRDefault="0075423E" w:rsidP="00EB1B6B">
            <w:pPr>
              <w:widowControl w:val="0"/>
              <w:ind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забезпечує досягнення цілей державного регулювання, передбачених у розділі ІІ цього аналізу.</w:t>
            </w:r>
          </w:p>
          <w:p w14:paraId="129F0374" w14:textId="77777777" w:rsidR="00383401" w:rsidRDefault="0075423E" w:rsidP="00EB1B6B">
            <w:pPr>
              <w:widowControl w:val="0"/>
              <w:ind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Проблема продовжує існувати</w:t>
            </w:r>
          </w:p>
        </w:tc>
      </w:tr>
      <w:tr w:rsidR="00383401" w14:paraId="129F0379" w14:textId="77777777">
        <w:trPr>
          <w:trHeight w:val="480"/>
        </w:trPr>
        <w:tc>
          <w:tcPr>
            <w:tcW w:w="4369" w:type="dxa"/>
            <w:shd w:val="clear" w:color="auto" w:fill="auto"/>
            <w:tcMar>
              <w:top w:w="100" w:type="dxa"/>
              <w:left w:w="100" w:type="dxa"/>
              <w:bottom w:w="100" w:type="dxa"/>
              <w:right w:w="100" w:type="dxa"/>
            </w:tcMar>
          </w:tcPr>
          <w:p w14:paraId="129F0376" w14:textId="77777777" w:rsidR="00383401" w:rsidRDefault="0075423E" w:rsidP="00EB1B6B">
            <w:pPr>
              <w:widowControl w:val="0"/>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Альтернатива 2</w:t>
            </w:r>
          </w:p>
        </w:tc>
        <w:tc>
          <w:tcPr>
            <w:tcW w:w="2749" w:type="dxa"/>
            <w:shd w:val="clear" w:color="auto" w:fill="auto"/>
            <w:tcMar>
              <w:top w:w="100" w:type="dxa"/>
              <w:left w:w="100" w:type="dxa"/>
              <w:bottom w:w="100" w:type="dxa"/>
              <w:right w:w="100" w:type="dxa"/>
            </w:tcMar>
          </w:tcPr>
          <w:p w14:paraId="129F0377"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38" w:type="dxa"/>
            <w:shd w:val="clear" w:color="auto" w:fill="auto"/>
            <w:tcMar>
              <w:top w:w="100" w:type="dxa"/>
              <w:left w:w="100" w:type="dxa"/>
              <w:bottom w:w="100" w:type="dxa"/>
              <w:right w:w="100" w:type="dxa"/>
            </w:tcMar>
          </w:tcPr>
          <w:p w14:paraId="129F0378" w14:textId="77777777" w:rsidR="00383401" w:rsidRDefault="0075423E" w:rsidP="00EB1B6B">
            <w:pPr>
              <w:widowControl w:val="0"/>
              <w:ind w:right="2"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Така альтернатива є найбільш оптимальною та дозволить забезпечити досягнення цілей, що зазначені у Розділі ІІ.</w:t>
            </w:r>
          </w:p>
        </w:tc>
      </w:tr>
    </w:tbl>
    <w:p w14:paraId="129F037A" w14:textId="77777777" w:rsidR="00383401" w:rsidRDefault="00383401" w:rsidP="00EB1B6B">
      <w:pPr>
        <w:shd w:val="clear" w:color="auto" w:fill="FFFFFF"/>
        <w:ind w:right="2" w:firstLine="460"/>
        <w:jc w:val="both"/>
        <w:rPr>
          <w:rFonts w:ascii="Times New Roman" w:eastAsia="Times New Roman" w:hAnsi="Times New Roman" w:cs="Times New Roman"/>
          <w:sz w:val="28"/>
          <w:szCs w:val="28"/>
        </w:rPr>
      </w:pPr>
    </w:p>
    <w:p w14:paraId="129F037C" w14:textId="77777777" w:rsidR="00383401" w:rsidRDefault="00383401" w:rsidP="00EB1B6B">
      <w:pPr>
        <w:shd w:val="clear" w:color="auto" w:fill="FFFFFF"/>
        <w:ind w:right="2" w:firstLine="460"/>
        <w:jc w:val="both"/>
        <w:rPr>
          <w:rFonts w:ascii="Times New Roman" w:eastAsia="Times New Roman" w:hAnsi="Times New Roman" w:cs="Times New Roman"/>
          <w:sz w:val="28"/>
          <w:szCs w:val="28"/>
        </w:rPr>
      </w:pPr>
    </w:p>
    <w:tbl>
      <w:tblPr>
        <w:tblStyle w:val="afd"/>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7"/>
        <w:gridCol w:w="2033"/>
        <w:gridCol w:w="3184"/>
        <w:gridCol w:w="2482"/>
      </w:tblGrid>
      <w:tr w:rsidR="00383401" w14:paraId="129F0381" w14:textId="77777777">
        <w:tc>
          <w:tcPr>
            <w:tcW w:w="2357" w:type="dxa"/>
            <w:shd w:val="clear" w:color="auto" w:fill="auto"/>
            <w:tcMar>
              <w:top w:w="100" w:type="dxa"/>
              <w:left w:w="100" w:type="dxa"/>
              <w:bottom w:w="100" w:type="dxa"/>
              <w:right w:w="100" w:type="dxa"/>
            </w:tcMar>
            <w:vAlign w:val="center"/>
          </w:tcPr>
          <w:p w14:paraId="129F037D" w14:textId="77777777" w:rsidR="00383401" w:rsidRDefault="0075423E" w:rsidP="00EB1B6B">
            <w:pPr>
              <w:widowControl w:val="0"/>
              <w:ind w:left="-141"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 результативності</w:t>
            </w:r>
          </w:p>
        </w:tc>
        <w:tc>
          <w:tcPr>
            <w:tcW w:w="2033" w:type="dxa"/>
            <w:shd w:val="clear" w:color="auto" w:fill="auto"/>
            <w:tcMar>
              <w:top w:w="100" w:type="dxa"/>
              <w:left w:w="100" w:type="dxa"/>
              <w:bottom w:w="100" w:type="dxa"/>
              <w:right w:w="100" w:type="dxa"/>
            </w:tcMar>
            <w:vAlign w:val="center"/>
          </w:tcPr>
          <w:p w14:paraId="129F037E"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Вигоди (підсумок)</w:t>
            </w:r>
          </w:p>
        </w:tc>
        <w:tc>
          <w:tcPr>
            <w:tcW w:w="3184" w:type="dxa"/>
            <w:shd w:val="clear" w:color="auto" w:fill="auto"/>
            <w:tcMar>
              <w:top w:w="100" w:type="dxa"/>
              <w:left w:w="100" w:type="dxa"/>
              <w:bottom w:w="100" w:type="dxa"/>
              <w:right w:w="100" w:type="dxa"/>
            </w:tcMar>
            <w:vAlign w:val="center"/>
          </w:tcPr>
          <w:p w14:paraId="129F037F"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 (підсумок)</w:t>
            </w:r>
          </w:p>
        </w:tc>
        <w:tc>
          <w:tcPr>
            <w:tcW w:w="2482" w:type="dxa"/>
            <w:shd w:val="clear" w:color="auto" w:fill="auto"/>
            <w:tcMar>
              <w:top w:w="100" w:type="dxa"/>
              <w:left w:w="100" w:type="dxa"/>
              <w:bottom w:w="100" w:type="dxa"/>
              <w:right w:w="100" w:type="dxa"/>
            </w:tcMar>
            <w:vAlign w:val="center"/>
          </w:tcPr>
          <w:p w14:paraId="129F0380"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Обґрунтування відповідного місця альтернативи у рейтингу</w:t>
            </w:r>
          </w:p>
        </w:tc>
      </w:tr>
      <w:tr w:rsidR="00383401" w14:paraId="129F0386" w14:textId="77777777">
        <w:tc>
          <w:tcPr>
            <w:tcW w:w="2357" w:type="dxa"/>
            <w:shd w:val="clear" w:color="auto" w:fill="auto"/>
            <w:tcMar>
              <w:top w:w="100" w:type="dxa"/>
              <w:left w:w="100" w:type="dxa"/>
              <w:bottom w:w="100" w:type="dxa"/>
              <w:right w:w="100" w:type="dxa"/>
            </w:tcMar>
          </w:tcPr>
          <w:p w14:paraId="129F0382" w14:textId="77777777" w:rsidR="00383401" w:rsidRDefault="0075423E" w:rsidP="00EB1B6B">
            <w:pPr>
              <w:widowControl w:val="0"/>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1</w:t>
            </w:r>
          </w:p>
        </w:tc>
        <w:tc>
          <w:tcPr>
            <w:tcW w:w="2033" w:type="dxa"/>
            <w:shd w:val="clear" w:color="auto" w:fill="auto"/>
            <w:tcMar>
              <w:top w:w="100" w:type="dxa"/>
              <w:left w:w="100" w:type="dxa"/>
              <w:bottom w:w="100" w:type="dxa"/>
              <w:right w:w="100" w:type="dxa"/>
            </w:tcMar>
          </w:tcPr>
          <w:p w14:paraId="129F0383" w14:textId="77777777" w:rsidR="00383401" w:rsidRDefault="0075423E" w:rsidP="00EB1B6B">
            <w:pPr>
              <w:widowControl w:val="0"/>
              <w:ind w:right="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залишення існуючої на даний момент ситуації без змін, вигоди для держави та суб’єктів господарювання відсутні</w:t>
            </w:r>
          </w:p>
        </w:tc>
        <w:tc>
          <w:tcPr>
            <w:tcW w:w="3184" w:type="dxa"/>
            <w:shd w:val="clear" w:color="auto" w:fill="auto"/>
            <w:tcMar>
              <w:top w:w="100" w:type="dxa"/>
              <w:left w:w="100" w:type="dxa"/>
              <w:bottom w:w="100" w:type="dxa"/>
              <w:right w:w="100" w:type="dxa"/>
            </w:tcMar>
          </w:tcPr>
          <w:p w14:paraId="129F0384" w14:textId="3455399C" w:rsidR="00383401" w:rsidRDefault="0075423E" w:rsidP="00EB1B6B">
            <w:pPr>
              <w:widowControl w:val="0"/>
              <w:ind w:right="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суб’єктів господарювання прогнозуються потенційно можливі витрати у розмірі  37 063</w:t>
            </w:r>
            <w:r w:rsidR="009C3AB7">
              <w:rPr>
                <w:rFonts w:ascii="Times New Roman" w:eastAsia="Times New Roman" w:hAnsi="Times New Roman" w:cs="Times New Roman"/>
                <w:sz w:val="24"/>
                <w:szCs w:val="24"/>
              </w:rPr>
              <w:t> </w:t>
            </w:r>
            <w:r>
              <w:rPr>
                <w:rFonts w:ascii="Times New Roman" w:eastAsia="Times New Roman" w:hAnsi="Times New Roman" w:cs="Times New Roman"/>
                <w:sz w:val="24"/>
                <w:szCs w:val="24"/>
              </w:rPr>
              <w:t>744</w:t>
            </w:r>
            <w:r w:rsidR="009C3AB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658 грн та можлива загроза втрати експортних ринків через відсутність можливості документального супроводу  контрактів в розрізі суб’єктів малого (</w:t>
            </w:r>
            <w:proofErr w:type="spellStart"/>
            <w:r>
              <w:rPr>
                <w:rFonts w:ascii="Times New Roman" w:eastAsia="Times New Roman" w:hAnsi="Times New Roman" w:cs="Times New Roman"/>
                <w:sz w:val="24"/>
                <w:szCs w:val="24"/>
              </w:rPr>
              <w:t>мікропідприємництв</w:t>
            </w:r>
            <w:proofErr w:type="spellEnd"/>
            <w:r>
              <w:rPr>
                <w:rFonts w:ascii="Times New Roman" w:eastAsia="Times New Roman" w:hAnsi="Times New Roman" w:cs="Times New Roman"/>
                <w:sz w:val="24"/>
                <w:szCs w:val="24"/>
              </w:rPr>
              <w:t xml:space="preserve">) та </w:t>
            </w:r>
            <w:r>
              <w:rPr>
                <w:rFonts w:ascii="Times New Roman" w:eastAsia="Times New Roman" w:hAnsi="Times New Roman" w:cs="Times New Roman"/>
                <w:sz w:val="24"/>
                <w:szCs w:val="24"/>
                <w:highlight w:val="white"/>
              </w:rPr>
              <w:t xml:space="preserve">для </w:t>
            </w:r>
            <w:r>
              <w:rPr>
                <w:rFonts w:ascii="Times New Roman" w:eastAsia="Times New Roman" w:hAnsi="Times New Roman" w:cs="Times New Roman"/>
                <w:sz w:val="24"/>
                <w:szCs w:val="24"/>
              </w:rPr>
              <w:t>суб’єктів великого і середнього підприємництва.</w:t>
            </w:r>
          </w:p>
        </w:tc>
        <w:tc>
          <w:tcPr>
            <w:tcW w:w="2482" w:type="dxa"/>
            <w:shd w:val="clear" w:color="auto" w:fill="auto"/>
            <w:tcMar>
              <w:top w:w="100" w:type="dxa"/>
              <w:left w:w="100" w:type="dxa"/>
              <w:bottom w:w="100" w:type="dxa"/>
              <w:right w:w="100" w:type="dxa"/>
            </w:tcMar>
          </w:tcPr>
          <w:p w14:paraId="129F0385" w14:textId="77777777" w:rsidR="00383401" w:rsidRDefault="0075423E" w:rsidP="00EB1B6B">
            <w:pPr>
              <w:widowControl w:val="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Дана альтернатива не забезпечує потреби у розв’язанні проблеми та досягнення встановлених цілей.</w:t>
            </w:r>
          </w:p>
        </w:tc>
      </w:tr>
      <w:tr w:rsidR="00383401" w14:paraId="129F038E" w14:textId="77777777">
        <w:tc>
          <w:tcPr>
            <w:tcW w:w="2357" w:type="dxa"/>
            <w:shd w:val="clear" w:color="auto" w:fill="auto"/>
            <w:tcMar>
              <w:top w:w="100" w:type="dxa"/>
              <w:left w:w="100" w:type="dxa"/>
              <w:bottom w:w="100" w:type="dxa"/>
              <w:right w:w="100" w:type="dxa"/>
            </w:tcMar>
          </w:tcPr>
          <w:p w14:paraId="129F0387" w14:textId="77777777" w:rsidR="00383401" w:rsidRDefault="0075423E" w:rsidP="00EB1B6B">
            <w:pPr>
              <w:widowControl w:val="0"/>
              <w:ind w:right="2"/>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2</w:t>
            </w:r>
          </w:p>
        </w:tc>
        <w:tc>
          <w:tcPr>
            <w:tcW w:w="2033" w:type="dxa"/>
            <w:shd w:val="clear" w:color="auto" w:fill="auto"/>
            <w:tcMar>
              <w:top w:w="100" w:type="dxa"/>
              <w:left w:w="100" w:type="dxa"/>
              <w:bottom w:w="100" w:type="dxa"/>
              <w:right w:w="100" w:type="dxa"/>
            </w:tcMar>
          </w:tcPr>
          <w:p w14:paraId="129F0388" w14:textId="77777777" w:rsidR="00383401" w:rsidRDefault="0075423E" w:rsidP="00EB1B6B">
            <w:pPr>
              <w:spacing w:line="276" w:lineRule="auto"/>
              <w:ind w:right="2"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прозорого та результативного регулювання створює можливості розширення ринків шляхом збільшення експорту </w:t>
            </w:r>
          </w:p>
        </w:tc>
        <w:tc>
          <w:tcPr>
            <w:tcW w:w="3184" w:type="dxa"/>
            <w:shd w:val="clear" w:color="auto" w:fill="auto"/>
            <w:tcMar>
              <w:top w:w="100" w:type="dxa"/>
              <w:left w:w="100" w:type="dxa"/>
              <w:bottom w:w="100" w:type="dxa"/>
              <w:right w:w="100" w:type="dxa"/>
            </w:tcMar>
          </w:tcPr>
          <w:p w14:paraId="129F0389" w14:textId="77777777" w:rsidR="00383401" w:rsidRDefault="0075423E" w:rsidP="00EB1B6B">
            <w:pPr>
              <w:keepNext/>
              <w:widowControl w:val="0"/>
              <w:ind w:right="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Додаткові витрати держави у зв’язку із запровадженням проєкту Закону не виникають.</w:t>
            </w:r>
          </w:p>
          <w:p w14:paraId="129F038A" w14:textId="77777777" w:rsidR="00383401" w:rsidRDefault="0075423E" w:rsidP="00EB1B6B">
            <w:pPr>
              <w:shd w:val="clear" w:color="auto" w:fill="FFFFFF"/>
              <w:ind w:right="2" w:firstLine="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з проведеними розрахунками, наведеними у М-тесті (додаток 1), бюджетні витрати на адміністрування регулювання суб’єктів малого (мікро) підприємництва та на адміністрування регулювання для суб’єктів великого і середнього підприємництва (додаток 3)  складають 15 000,0 грн в рік.</w:t>
            </w:r>
          </w:p>
          <w:p w14:paraId="129F038B" w14:textId="455B4B2E" w:rsidR="00383401" w:rsidRDefault="0075423E" w:rsidP="00EB1B6B">
            <w:pPr>
              <w:shd w:val="clear" w:color="auto" w:fill="FFFFFF"/>
              <w:ind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Прогнозуються витрати на одного суб’єкта господарювання складають </w:t>
            </w:r>
            <w:r w:rsidR="009C3AB7">
              <w:rPr>
                <w:rFonts w:ascii="Times New Roman" w:eastAsia="Times New Roman" w:hAnsi="Times New Roman" w:cs="Times New Roman"/>
                <w:sz w:val="24"/>
                <w:szCs w:val="24"/>
              </w:rPr>
              <w:t>72</w:t>
            </w:r>
            <w:r>
              <w:rPr>
                <w:rFonts w:ascii="Times New Roman" w:eastAsia="Times New Roman" w:hAnsi="Times New Roman" w:cs="Times New Roman"/>
                <w:sz w:val="24"/>
                <w:szCs w:val="24"/>
              </w:rPr>
              <w:t>,</w:t>
            </w:r>
            <w:r w:rsidR="009C3AB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 грн </w:t>
            </w:r>
            <w:r>
              <w:rPr>
                <w:rFonts w:ascii="Times New Roman" w:eastAsia="Times New Roman" w:hAnsi="Times New Roman" w:cs="Times New Roman"/>
                <w:sz w:val="24"/>
                <w:szCs w:val="24"/>
                <w:highlight w:val="white"/>
              </w:rPr>
              <w:t>в перший рік та</w:t>
            </w:r>
            <w:r>
              <w:rPr>
                <w:rFonts w:ascii="Times New Roman" w:eastAsia="Times New Roman" w:hAnsi="Times New Roman" w:cs="Times New Roman"/>
                <w:sz w:val="24"/>
                <w:szCs w:val="24"/>
              </w:rPr>
              <w:t xml:space="preserve"> 1</w:t>
            </w:r>
            <w:r w:rsidR="009C3AB7">
              <w:rPr>
                <w:rFonts w:ascii="Times New Roman" w:eastAsia="Times New Roman" w:hAnsi="Times New Roman" w:cs="Times New Roman"/>
                <w:sz w:val="24"/>
                <w:szCs w:val="24"/>
              </w:rPr>
              <w:t>68</w:t>
            </w:r>
            <w:r>
              <w:rPr>
                <w:rFonts w:ascii="Times New Roman" w:eastAsia="Times New Roman" w:hAnsi="Times New Roman" w:cs="Times New Roman"/>
                <w:sz w:val="24"/>
                <w:szCs w:val="24"/>
              </w:rPr>
              <w:t xml:space="preserve"> грн за 5 років на організацію вимог регулювання згідно з проведеними розрахунками </w:t>
            </w:r>
            <w:r>
              <w:rPr>
                <w:rFonts w:ascii="Times New Roman" w:eastAsia="Times New Roman" w:hAnsi="Times New Roman" w:cs="Times New Roman"/>
                <w:sz w:val="24"/>
                <w:szCs w:val="24"/>
              </w:rPr>
              <w:lastRenderedPageBreak/>
              <w:t xml:space="preserve">витрат суб’єктів малого (мікро) підприємництва в межах даного аналізу (додаток 1) та </w:t>
            </w:r>
            <w:r w:rsidR="009C3AB7">
              <w:rPr>
                <w:rFonts w:ascii="Times New Roman" w:eastAsia="Times New Roman" w:hAnsi="Times New Roman" w:cs="Times New Roman"/>
                <w:sz w:val="24"/>
                <w:szCs w:val="24"/>
              </w:rPr>
              <w:t>72.00</w:t>
            </w:r>
            <w:r>
              <w:rPr>
                <w:rFonts w:ascii="Times New Roman" w:eastAsia="Times New Roman" w:hAnsi="Times New Roman" w:cs="Times New Roman"/>
                <w:sz w:val="24"/>
                <w:szCs w:val="24"/>
              </w:rPr>
              <w:t xml:space="preserve"> грн </w:t>
            </w:r>
            <w:r>
              <w:rPr>
                <w:rFonts w:ascii="Times New Roman" w:eastAsia="Times New Roman" w:hAnsi="Times New Roman" w:cs="Times New Roman"/>
                <w:sz w:val="24"/>
                <w:szCs w:val="24"/>
                <w:highlight w:val="white"/>
              </w:rPr>
              <w:t>в перший рік та</w:t>
            </w:r>
            <w:r>
              <w:rPr>
                <w:rFonts w:ascii="Times New Roman" w:eastAsia="Times New Roman" w:hAnsi="Times New Roman" w:cs="Times New Roman"/>
                <w:sz w:val="24"/>
                <w:szCs w:val="24"/>
              </w:rPr>
              <w:t xml:space="preserve"> </w:t>
            </w:r>
            <w:r w:rsidR="009C3AB7">
              <w:rPr>
                <w:rFonts w:ascii="Times New Roman" w:eastAsia="Times New Roman" w:hAnsi="Times New Roman" w:cs="Times New Roman"/>
                <w:sz w:val="24"/>
                <w:szCs w:val="24"/>
              </w:rPr>
              <w:t>168,00</w:t>
            </w:r>
            <w:r>
              <w:rPr>
                <w:rFonts w:ascii="Times New Roman" w:eastAsia="Times New Roman" w:hAnsi="Times New Roman" w:cs="Times New Roman"/>
                <w:sz w:val="24"/>
                <w:szCs w:val="24"/>
              </w:rPr>
              <w:t xml:space="preserve"> грн за 5 років на організацію вимог регулювання згідно з проведеними розрахунками витрат на одного суб’єкта господарювання великого і середнього підприємництва, які виникають внаслідок дії регуляторного акта (додаток 2). </w:t>
            </w:r>
          </w:p>
          <w:p w14:paraId="129F038C" w14:textId="77777777" w:rsidR="00383401" w:rsidRDefault="0075423E" w:rsidP="00EB1B6B">
            <w:pPr>
              <w:shd w:val="clear" w:color="auto" w:fill="FFFFFF"/>
              <w:ind w:right="2"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цьому сертифікати видаються безоплатно</w:t>
            </w:r>
          </w:p>
        </w:tc>
        <w:tc>
          <w:tcPr>
            <w:tcW w:w="2482" w:type="dxa"/>
            <w:shd w:val="clear" w:color="auto" w:fill="auto"/>
            <w:tcMar>
              <w:top w:w="100" w:type="dxa"/>
              <w:left w:w="100" w:type="dxa"/>
              <w:bottom w:w="100" w:type="dxa"/>
              <w:right w:w="100" w:type="dxa"/>
            </w:tcMar>
          </w:tcPr>
          <w:p w14:paraId="129F038D" w14:textId="77777777" w:rsidR="00383401" w:rsidRDefault="0075423E" w:rsidP="00EB1B6B">
            <w:pPr>
              <w:widowControl w:val="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Альтернатива є прийнятною з огляду на досягнення поставлених цілей</w:t>
            </w:r>
          </w:p>
        </w:tc>
      </w:tr>
    </w:tbl>
    <w:p w14:paraId="129F038F" w14:textId="77777777" w:rsidR="00383401" w:rsidRDefault="00383401" w:rsidP="00EB1B6B">
      <w:pPr>
        <w:shd w:val="clear" w:color="auto" w:fill="FFFFFF"/>
        <w:ind w:right="2" w:firstLine="460"/>
        <w:jc w:val="both"/>
        <w:rPr>
          <w:rFonts w:ascii="Times New Roman" w:eastAsia="Times New Roman" w:hAnsi="Times New Roman" w:cs="Times New Roman"/>
          <w:sz w:val="28"/>
          <w:szCs w:val="28"/>
        </w:rPr>
      </w:pPr>
    </w:p>
    <w:p w14:paraId="129F0390" w14:textId="77777777" w:rsidR="00383401" w:rsidRDefault="00383401" w:rsidP="00EB1B6B">
      <w:pPr>
        <w:shd w:val="clear" w:color="auto" w:fill="FFFFFF"/>
        <w:ind w:right="2" w:firstLine="460"/>
        <w:jc w:val="both"/>
        <w:rPr>
          <w:rFonts w:ascii="Times New Roman" w:eastAsia="Times New Roman" w:hAnsi="Times New Roman" w:cs="Times New Roman"/>
          <w:sz w:val="28"/>
          <w:szCs w:val="28"/>
        </w:rPr>
      </w:pPr>
    </w:p>
    <w:tbl>
      <w:tblPr>
        <w:tblStyle w:val="afe"/>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31"/>
        <w:gridCol w:w="3213"/>
        <w:gridCol w:w="3212"/>
      </w:tblGrid>
      <w:tr w:rsidR="00383401" w14:paraId="129F0394" w14:textId="77777777">
        <w:trPr>
          <w:trHeight w:val="480"/>
        </w:trPr>
        <w:tc>
          <w:tcPr>
            <w:tcW w:w="3631" w:type="dxa"/>
            <w:shd w:val="clear" w:color="auto" w:fill="auto"/>
            <w:tcMar>
              <w:top w:w="100" w:type="dxa"/>
              <w:left w:w="100" w:type="dxa"/>
              <w:bottom w:w="100" w:type="dxa"/>
              <w:right w:w="100" w:type="dxa"/>
            </w:tcMar>
            <w:vAlign w:val="center"/>
          </w:tcPr>
          <w:p w14:paraId="129F0391"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Рейтинг</w:t>
            </w:r>
          </w:p>
        </w:tc>
        <w:tc>
          <w:tcPr>
            <w:tcW w:w="3213" w:type="dxa"/>
            <w:shd w:val="clear" w:color="auto" w:fill="auto"/>
            <w:tcMar>
              <w:top w:w="100" w:type="dxa"/>
              <w:left w:w="100" w:type="dxa"/>
              <w:bottom w:w="100" w:type="dxa"/>
              <w:right w:w="100" w:type="dxa"/>
            </w:tcMar>
            <w:vAlign w:val="center"/>
          </w:tcPr>
          <w:p w14:paraId="129F0392"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Аргументи щодо переваги обраної альтернативи/</w:t>
            </w:r>
            <w:r>
              <w:rPr>
                <w:rFonts w:ascii="Times New Roman" w:eastAsia="Times New Roman" w:hAnsi="Times New Roman" w:cs="Times New Roman"/>
                <w:b/>
                <w:sz w:val="24"/>
                <w:szCs w:val="24"/>
              </w:rPr>
              <w:br/>
              <w:t>причини відмови від альтернативи</w:t>
            </w:r>
          </w:p>
        </w:tc>
        <w:tc>
          <w:tcPr>
            <w:tcW w:w="3212" w:type="dxa"/>
            <w:shd w:val="clear" w:color="auto" w:fill="auto"/>
            <w:tcMar>
              <w:top w:w="100" w:type="dxa"/>
              <w:left w:w="100" w:type="dxa"/>
              <w:bottom w:w="100" w:type="dxa"/>
              <w:right w:w="100" w:type="dxa"/>
            </w:tcMar>
            <w:vAlign w:val="center"/>
          </w:tcPr>
          <w:p w14:paraId="129F0393"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ризику зовнішніх чинників на дію запропонованого регуляторного акта</w:t>
            </w:r>
          </w:p>
        </w:tc>
      </w:tr>
      <w:tr w:rsidR="00383401" w14:paraId="129F0398" w14:textId="77777777">
        <w:trPr>
          <w:trHeight w:val="480"/>
        </w:trPr>
        <w:tc>
          <w:tcPr>
            <w:tcW w:w="3631" w:type="dxa"/>
            <w:shd w:val="clear" w:color="auto" w:fill="auto"/>
            <w:tcMar>
              <w:top w:w="100" w:type="dxa"/>
              <w:left w:w="100" w:type="dxa"/>
              <w:bottom w:w="100" w:type="dxa"/>
              <w:right w:w="100" w:type="dxa"/>
            </w:tcMar>
          </w:tcPr>
          <w:p w14:paraId="129F0395"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1</w:t>
            </w:r>
          </w:p>
        </w:tc>
        <w:tc>
          <w:tcPr>
            <w:tcW w:w="3213" w:type="dxa"/>
            <w:shd w:val="clear" w:color="auto" w:fill="auto"/>
            <w:tcMar>
              <w:top w:w="100" w:type="dxa"/>
              <w:left w:w="100" w:type="dxa"/>
              <w:bottom w:w="100" w:type="dxa"/>
              <w:right w:w="100" w:type="dxa"/>
            </w:tcMar>
          </w:tcPr>
          <w:p w14:paraId="129F0396" w14:textId="77777777" w:rsidR="00383401" w:rsidRDefault="0075423E" w:rsidP="00EB1B6B">
            <w:pPr>
              <w:widowControl w:val="0"/>
              <w:ind w:right="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Дана альтернатива не здатна вирішити проблеми. </w:t>
            </w:r>
          </w:p>
        </w:tc>
        <w:tc>
          <w:tcPr>
            <w:tcW w:w="3212" w:type="dxa"/>
            <w:shd w:val="clear" w:color="auto" w:fill="auto"/>
            <w:tcMar>
              <w:top w:w="100" w:type="dxa"/>
              <w:left w:w="100" w:type="dxa"/>
              <w:bottom w:w="100" w:type="dxa"/>
              <w:right w:w="100" w:type="dxa"/>
            </w:tcMar>
          </w:tcPr>
          <w:p w14:paraId="129F0397" w14:textId="77777777" w:rsidR="00383401" w:rsidRDefault="0075423E" w:rsidP="00EB1B6B">
            <w:pPr>
              <w:widowControl w:val="0"/>
              <w:ind w:right="2"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 впливу зовнішніх чинників на дію акта не прогнозується.</w:t>
            </w:r>
          </w:p>
        </w:tc>
      </w:tr>
      <w:tr w:rsidR="00383401" w14:paraId="129F039D" w14:textId="77777777">
        <w:trPr>
          <w:trHeight w:val="480"/>
        </w:trPr>
        <w:tc>
          <w:tcPr>
            <w:tcW w:w="3631" w:type="dxa"/>
            <w:shd w:val="clear" w:color="auto" w:fill="auto"/>
            <w:tcMar>
              <w:top w:w="100" w:type="dxa"/>
              <w:left w:w="100" w:type="dxa"/>
              <w:bottom w:w="100" w:type="dxa"/>
              <w:right w:w="100" w:type="dxa"/>
            </w:tcMar>
          </w:tcPr>
          <w:p w14:paraId="129F0399"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Альтернатива 2</w:t>
            </w:r>
          </w:p>
        </w:tc>
        <w:tc>
          <w:tcPr>
            <w:tcW w:w="3213" w:type="dxa"/>
            <w:shd w:val="clear" w:color="auto" w:fill="auto"/>
            <w:tcMar>
              <w:top w:w="100" w:type="dxa"/>
              <w:left w:w="100" w:type="dxa"/>
              <w:bottom w:w="100" w:type="dxa"/>
              <w:right w:w="100" w:type="dxa"/>
            </w:tcMar>
          </w:tcPr>
          <w:p w14:paraId="129F039A" w14:textId="77777777" w:rsidR="00383401" w:rsidRDefault="0075423E" w:rsidP="00EB1B6B">
            <w:pPr>
              <w:widowControl w:val="0"/>
              <w:ind w:left="57" w:right="2"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Дана альтернатива є найбільш доцільною з огляду на поточний стан проблеми та співвідношення витрат пов’язаних із запровадженням альтернативи та </w:t>
            </w:r>
            <w:proofErr w:type="spellStart"/>
            <w:r>
              <w:rPr>
                <w:rFonts w:ascii="Times New Roman" w:eastAsia="Times New Roman" w:hAnsi="Times New Roman" w:cs="Times New Roman"/>
                <w:sz w:val="24"/>
                <w:szCs w:val="24"/>
              </w:rPr>
              <w:t>вигод</w:t>
            </w:r>
            <w:proofErr w:type="spellEnd"/>
            <w:r>
              <w:rPr>
                <w:rFonts w:ascii="Times New Roman" w:eastAsia="Times New Roman" w:hAnsi="Times New Roman" w:cs="Times New Roman"/>
                <w:sz w:val="24"/>
                <w:szCs w:val="24"/>
              </w:rPr>
              <w:t xml:space="preserve"> від її впровадження. </w:t>
            </w:r>
          </w:p>
        </w:tc>
        <w:tc>
          <w:tcPr>
            <w:tcW w:w="3212" w:type="dxa"/>
            <w:shd w:val="clear" w:color="auto" w:fill="auto"/>
            <w:tcMar>
              <w:top w:w="100" w:type="dxa"/>
              <w:left w:w="100" w:type="dxa"/>
              <w:bottom w:w="100" w:type="dxa"/>
              <w:right w:w="100" w:type="dxa"/>
            </w:tcMar>
          </w:tcPr>
          <w:p w14:paraId="129F039B" w14:textId="77777777" w:rsidR="00383401" w:rsidRDefault="0075423E" w:rsidP="00EB1B6B">
            <w:pPr>
              <w:widowControl w:val="0"/>
              <w:ind w:left="57" w:right="2"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 впливу зовнішніх чинників на дію акта не прогнозується</w:t>
            </w:r>
          </w:p>
          <w:p w14:paraId="129F039C" w14:textId="77777777" w:rsidR="00383401" w:rsidRDefault="00383401" w:rsidP="00EB1B6B">
            <w:pPr>
              <w:widowControl w:val="0"/>
              <w:ind w:right="2" w:firstLine="283"/>
              <w:jc w:val="both"/>
              <w:rPr>
                <w:rFonts w:ascii="Times New Roman" w:eastAsia="Times New Roman" w:hAnsi="Times New Roman" w:cs="Times New Roman"/>
                <w:sz w:val="24"/>
                <w:szCs w:val="24"/>
              </w:rPr>
            </w:pPr>
          </w:p>
        </w:tc>
      </w:tr>
    </w:tbl>
    <w:p w14:paraId="129F039E" w14:textId="77777777" w:rsidR="00383401" w:rsidRDefault="0075423E" w:rsidP="00EB1B6B">
      <w:pPr>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вищенаведені позитивні та негативні сторони альтернативних способів досягнення встановлених цілей, доцільно прийняти розроблений проєкт Закону.</w:t>
      </w:r>
    </w:p>
    <w:p w14:paraId="129F039F" w14:textId="77777777" w:rsidR="00383401" w:rsidRDefault="0075423E" w:rsidP="00EB1B6B">
      <w:pPr>
        <w:spacing w:before="200" w:after="240" w:line="240" w:lineRule="auto"/>
        <w:ind w:right="2" w:firstLine="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 Механізми та заходи, які забезпечать розв’язання визначеної проблеми</w:t>
      </w:r>
    </w:p>
    <w:p w14:paraId="129F03A0" w14:textId="77777777" w:rsidR="00383401" w:rsidRDefault="0075423E" w:rsidP="00EB1B6B">
      <w:pPr>
        <w:shd w:val="clear" w:color="auto" w:fill="FFFFFF"/>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Реалізація поставлених цілей державного регулювання здійснюється шляхом схвалення проєкту Закону, доповнивши чинний перелік товарів, експорт яких здійснюється з обов’язковим наданням митним органам сертифікату товарними позиціями 4402, 4408, 4409, 4415, 4416 00 00 00 групи 44 розділу IX УКТ ЗЕД.</w:t>
      </w:r>
    </w:p>
    <w:p w14:paraId="129F03A1" w14:textId="77777777" w:rsidR="00383401" w:rsidRDefault="0075423E" w:rsidP="00EB1B6B">
      <w:pPr>
        <w:shd w:val="clear" w:color="auto" w:fill="FFFFFF"/>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Ступінь ефективності обраних принципів і способів досягнення мети державного регулювання оцінюється як високий, з прийняттям проекту Закону забезпечуються відповідні умови для експорту окремих товарних позицій, </w:t>
      </w:r>
      <w:r>
        <w:rPr>
          <w:rFonts w:ascii="Times New Roman" w:eastAsia="Times New Roman" w:hAnsi="Times New Roman" w:cs="Times New Roman"/>
          <w:sz w:val="28"/>
          <w:szCs w:val="28"/>
        </w:rPr>
        <w:lastRenderedPageBreak/>
        <w:t xml:space="preserve">отриманих від лісоматеріалів невстановленого походження,, що у свою чергу відповідатиме вимогам Регламенту № 2023/1115 та сприятиме системі </w:t>
      </w:r>
      <w:proofErr w:type="spellStart"/>
      <w:r>
        <w:rPr>
          <w:rFonts w:ascii="Times New Roman" w:eastAsia="Times New Roman" w:hAnsi="Times New Roman" w:cs="Times New Roman"/>
          <w:sz w:val="28"/>
          <w:szCs w:val="28"/>
        </w:rPr>
        <w:t>простежуваності</w:t>
      </w:r>
      <w:proofErr w:type="spellEnd"/>
      <w:r>
        <w:rPr>
          <w:rFonts w:ascii="Times New Roman" w:eastAsia="Times New Roman" w:hAnsi="Times New Roman" w:cs="Times New Roman"/>
          <w:sz w:val="28"/>
          <w:szCs w:val="28"/>
        </w:rPr>
        <w:t xml:space="preserve"> обігу деревини та виробів з деревини.</w:t>
      </w:r>
    </w:p>
    <w:p w14:paraId="129F03A2" w14:textId="77777777" w:rsidR="00383401" w:rsidRDefault="0075423E" w:rsidP="00EB1B6B">
      <w:pPr>
        <w:shd w:val="clear" w:color="auto" w:fill="FFFFFF"/>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Заходи, які необхідно здійснити Держлісагентству для розв’язання проблеми:</w:t>
      </w:r>
    </w:p>
    <w:p w14:paraId="129F03A3" w14:textId="77777777" w:rsidR="00383401" w:rsidRDefault="0075423E" w:rsidP="00EB1B6B">
      <w:pPr>
        <w:shd w:val="clear" w:color="auto" w:fill="FFFFFF"/>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погодження та схвалення проекту Закону відповідно до встановлених регламентних вимог;</w:t>
      </w:r>
    </w:p>
    <w:p w14:paraId="129F03A4" w14:textId="77777777" w:rsidR="00383401" w:rsidRDefault="0075423E" w:rsidP="00EB1B6B">
      <w:pPr>
        <w:shd w:val="clear" w:color="auto" w:fill="FFFFFF"/>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видачу сертифікату про походження лісоматеріалів та окремих виробів з деревини у встановленому законодавством порядку;</w:t>
      </w:r>
    </w:p>
    <w:p w14:paraId="129F03A5" w14:textId="77777777" w:rsidR="00383401" w:rsidRDefault="0075423E" w:rsidP="00EB1B6B">
      <w:pPr>
        <w:shd w:val="clear" w:color="auto" w:fill="FFFFFF"/>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забезпечити інформування громадськості про вимоги регуляторного акта шляхом його оприлюднення на офіційному </w:t>
      </w:r>
      <w:proofErr w:type="spellStart"/>
      <w:r>
        <w:rPr>
          <w:rFonts w:ascii="Times New Roman" w:eastAsia="Times New Roman" w:hAnsi="Times New Roman" w:cs="Times New Roman"/>
          <w:sz w:val="28"/>
          <w:szCs w:val="28"/>
        </w:rPr>
        <w:t>вебпорталі</w:t>
      </w:r>
      <w:proofErr w:type="spellEnd"/>
      <w:r>
        <w:rPr>
          <w:rFonts w:ascii="Times New Roman" w:eastAsia="Times New Roman" w:hAnsi="Times New Roman" w:cs="Times New Roman"/>
          <w:sz w:val="28"/>
          <w:szCs w:val="28"/>
        </w:rPr>
        <w:t xml:space="preserve"> Державного агентства лісових ресурсів України (https://forest.gov.ua/) та провести громадське обговорення проєкту Закону. </w:t>
      </w:r>
    </w:p>
    <w:p w14:paraId="129F03A6" w14:textId="77777777" w:rsidR="00383401" w:rsidRDefault="0075423E" w:rsidP="00EB1B6B">
      <w:pPr>
        <w:shd w:val="clear" w:color="auto" w:fill="FFFFFF"/>
        <w:spacing w:after="12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Суб’єктам господарювання необхідно ознайомитися з вимогами регулювання (пошук та опрацювання регуляторного акту в мережі Інтернет) та забезпечити виконання заходів, спрямованих на отримання сертифікату про походження лісоматеріалів та окремих виробів з деревини у встановленому законодавством порядку</w:t>
      </w:r>
    </w:p>
    <w:p w14:paraId="08AA826D" w14:textId="77777777" w:rsidR="0075423E" w:rsidRDefault="0075423E" w:rsidP="00EB1B6B">
      <w:pPr>
        <w:shd w:val="clear" w:color="auto" w:fill="FFFFFF"/>
        <w:spacing w:after="12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Ризику впливу зовнішніх факторів на дію регуляторного акта немає. Досягнення цілей не передбачає додаткових організаційних заходів.</w:t>
      </w:r>
    </w:p>
    <w:p w14:paraId="129F03A8" w14:textId="2CB7AA07" w:rsidR="00383401" w:rsidRDefault="0075423E" w:rsidP="0075423E">
      <w:pPr>
        <w:shd w:val="clear" w:color="auto" w:fill="FFFFFF"/>
        <w:spacing w:after="120"/>
        <w:ind w:right="2"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29F03A9" w14:textId="77777777" w:rsidR="00383401" w:rsidRDefault="0075423E" w:rsidP="00EB1B6B">
      <w:pPr>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впровадження проєкту Закону негативних наслідків не очікується.</w:t>
      </w:r>
    </w:p>
    <w:p w14:paraId="129F03AA" w14:textId="77777777" w:rsidR="00383401" w:rsidRDefault="0075423E" w:rsidP="00EB1B6B">
      <w:pPr>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Державне регулювання не передбачає утворення нового державного органу (або нового структурного підрозділу діючого органу) та збільшення граничної чисельності працівників Держлісагентства.</w:t>
      </w:r>
    </w:p>
    <w:p w14:paraId="129F03AB" w14:textId="54F61CC1" w:rsidR="00383401" w:rsidRDefault="0075423E" w:rsidP="00EB1B6B">
      <w:pPr>
        <w:shd w:val="clear" w:color="auto" w:fill="FFFFFF"/>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розрахунок витрат суб’єктів малого (мікро) підприємництва в межах даного аналізу (додаток 1) та витрат суб’єктів середнього підприємництва в межах даного аналізу (додаток 2)</w:t>
      </w:r>
      <w:r w:rsidR="00C549D9">
        <w:rPr>
          <w:rFonts w:ascii="Times New Roman" w:eastAsia="Times New Roman" w:hAnsi="Times New Roman" w:cs="Times New Roman"/>
          <w:sz w:val="28"/>
          <w:szCs w:val="28"/>
        </w:rPr>
        <w:t>.</w:t>
      </w:r>
    </w:p>
    <w:p w14:paraId="129F03AC" w14:textId="77777777" w:rsidR="00383401" w:rsidRDefault="0075423E" w:rsidP="00EB1B6B">
      <w:pPr>
        <w:spacing w:before="240" w:after="240" w:line="240" w:lineRule="auto"/>
        <w:ind w:right="2"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 Обґрунтування запропонованого строку дії регуляторного акта</w:t>
      </w:r>
    </w:p>
    <w:p w14:paraId="129F03AD" w14:textId="77777777" w:rsidR="00383401" w:rsidRDefault="0075423E" w:rsidP="00EB1B6B">
      <w:pPr>
        <w:spacing w:line="240" w:lineRule="auto"/>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Термін дії нормативно-правового акта – необмежений у часі. </w:t>
      </w:r>
    </w:p>
    <w:p w14:paraId="129F03AE" w14:textId="77777777" w:rsidR="00383401" w:rsidRDefault="0075423E" w:rsidP="00EB1B6B">
      <w:pPr>
        <w:spacing w:line="240" w:lineRule="auto"/>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випадку прийняття закон набирає чинності з дня наступного, за днем його опублікування.</w:t>
      </w:r>
    </w:p>
    <w:p w14:paraId="129F03AF" w14:textId="77777777" w:rsidR="00383401" w:rsidRDefault="0075423E" w:rsidP="00EB1B6B">
      <w:pPr>
        <w:spacing w:after="120" w:line="240" w:lineRule="auto"/>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Зміна строку дії акта можлива в разі зміни законодавчих актів України.</w:t>
      </w:r>
    </w:p>
    <w:p w14:paraId="78EB6AA7" w14:textId="77777777" w:rsidR="00C549D9" w:rsidRDefault="00C549D9" w:rsidP="00EB1B6B">
      <w:pPr>
        <w:spacing w:after="120" w:line="240" w:lineRule="auto"/>
        <w:ind w:right="2" w:firstLine="720"/>
        <w:jc w:val="both"/>
        <w:rPr>
          <w:rFonts w:ascii="Times New Roman" w:eastAsia="Times New Roman" w:hAnsi="Times New Roman" w:cs="Times New Roman"/>
          <w:sz w:val="28"/>
          <w:szCs w:val="28"/>
        </w:rPr>
      </w:pPr>
    </w:p>
    <w:p w14:paraId="129F03B0" w14:textId="77777777" w:rsidR="00383401" w:rsidRDefault="0075423E" w:rsidP="00EB1B6B">
      <w:pPr>
        <w:spacing w:before="240" w:after="12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Визначення показників результативності дії регуляторного акта</w:t>
      </w:r>
    </w:p>
    <w:p w14:paraId="129F03B1"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 основних показників результативності дії регуляторного акта належать:</w:t>
      </w:r>
    </w:p>
    <w:p w14:paraId="129F03B2"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суб’єктів господарювання, на яких поширюється дія регуляторного акта;</w:t>
      </w:r>
    </w:p>
    <w:p w14:paraId="129F03B3" w14:textId="28EDD460"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рівень поінформованості суб’єктів господарювання про основні положення регуляторного акта - визначається як </w:t>
      </w:r>
      <w:r w:rsidR="00C549D9">
        <w:rPr>
          <w:rFonts w:ascii="Times New Roman" w:eastAsia="Times New Roman" w:hAnsi="Times New Roman" w:cs="Times New Roman"/>
          <w:sz w:val="28"/>
          <w:szCs w:val="28"/>
        </w:rPr>
        <w:t>середній</w:t>
      </w:r>
      <w:r>
        <w:rPr>
          <w:rFonts w:ascii="Times New Roman" w:eastAsia="Times New Roman" w:hAnsi="Times New Roman" w:cs="Times New Roman"/>
          <w:sz w:val="28"/>
          <w:szCs w:val="28"/>
        </w:rPr>
        <w:t xml:space="preserve">, оскільки проєкт акта розміщено на офіційному вебсайті Державного агентства лісових ресурсів України (https://forest.gov.ua/). Після прийняття регуляторного акта він буде розміщений на офіційному </w:t>
      </w:r>
      <w:proofErr w:type="spellStart"/>
      <w:r>
        <w:rPr>
          <w:rFonts w:ascii="Times New Roman" w:eastAsia="Times New Roman" w:hAnsi="Times New Roman" w:cs="Times New Roman"/>
          <w:sz w:val="28"/>
          <w:szCs w:val="28"/>
        </w:rPr>
        <w:t>вебпорталі</w:t>
      </w:r>
      <w:proofErr w:type="spellEnd"/>
      <w:r>
        <w:rPr>
          <w:rFonts w:ascii="Times New Roman" w:eastAsia="Times New Roman" w:hAnsi="Times New Roman" w:cs="Times New Roman"/>
          <w:sz w:val="28"/>
          <w:szCs w:val="28"/>
        </w:rPr>
        <w:t xml:space="preserve"> Кабінету Міністрів України та Верховної Ради України.</w:t>
      </w:r>
    </w:p>
    <w:p w14:paraId="129F03B4"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розмір коштів і час, що витрачатимуться суб’єктами господарювання, пов’язаними з виконанням вимог акта.</w:t>
      </w:r>
    </w:p>
    <w:p w14:paraId="129F03B5"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набрання чинності регуляторним актом його результативність визначатиметься такими показниками:</w:t>
      </w:r>
    </w:p>
    <w:p w14:paraId="129F03B6" w14:textId="77777777" w:rsidR="00383401" w:rsidRDefault="0075423E" w:rsidP="00EB1B6B">
      <w:pPr>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суб’єктів господарювання, які одержали сертифікат про походження лісоматеріалів та  окремих виробів з деревини;</w:t>
      </w:r>
    </w:p>
    <w:p w14:paraId="129F03B7" w14:textId="14256F87" w:rsidR="00383401" w:rsidRDefault="0075423E" w:rsidP="00EB1B6B">
      <w:pPr>
        <w:spacing w:after="12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виданих сертифікатів про походження лісоматеріалів для експорту окремих вироб</w:t>
      </w:r>
      <w:r w:rsidR="00C549D9">
        <w:rPr>
          <w:rFonts w:ascii="Times New Roman" w:eastAsia="Times New Roman" w:hAnsi="Times New Roman" w:cs="Times New Roman"/>
          <w:sz w:val="28"/>
          <w:szCs w:val="28"/>
        </w:rPr>
        <w:t>ів</w:t>
      </w:r>
      <w:r>
        <w:rPr>
          <w:rFonts w:ascii="Times New Roman" w:eastAsia="Times New Roman" w:hAnsi="Times New Roman" w:cs="Times New Roman"/>
          <w:sz w:val="28"/>
          <w:szCs w:val="28"/>
        </w:rPr>
        <w:t xml:space="preserve"> з деревини згідно з кодами  УКТ ЗЕД: 4402, 4406, 4407, 4408, 4409, 4415, 4416 00 00 00. </w:t>
      </w:r>
    </w:p>
    <w:p w14:paraId="129F03B8" w14:textId="77777777" w:rsidR="00383401" w:rsidRDefault="0075423E" w:rsidP="00EB1B6B">
      <w:pPr>
        <w:spacing w:before="240" w:after="24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IX. Визначення заходів, за допомогою яких здійснюватиметься відстеження результативності дії регуляторного акта</w:t>
      </w:r>
    </w:p>
    <w:p w14:paraId="129F03B9" w14:textId="77777777" w:rsidR="00383401" w:rsidRDefault="0075423E" w:rsidP="00EB1B6B">
      <w:pPr>
        <w:shd w:val="clear" w:color="auto" w:fill="FFFFFF"/>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Відстеження результативності регуляторного акта буде здійснюватися Державним агентством лісових ресурсів України шляхом аналізу даних відповідно до встановлених показників результативності. </w:t>
      </w:r>
    </w:p>
    <w:p w14:paraId="129F03BA" w14:textId="77777777" w:rsidR="00383401" w:rsidRDefault="0075423E" w:rsidP="00EB1B6B">
      <w:pPr>
        <w:shd w:val="clear" w:color="auto" w:fill="FFFFFF"/>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Базове відстеження результативності цього регуляторного акта здійснюватиметься після набрання ним чинності, оскільки для цього використовуватимуться виключно статистичні показники. </w:t>
      </w:r>
    </w:p>
    <w:p w14:paraId="129F03BB" w14:textId="77777777" w:rsidR="00383401" w:rsidRDefault="0075423E" w:rsidP="00EB1B6B">
      <w:pPr>
        <w:shd w:val="clear" w:color="auto" w:fill="FFFFFF"/>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Повторне відстеження результативності регуляторного акта здійснюватиметься через рік з дня набрання чинності цим регуляторним актом, але не пізніше двох років після набрання ним чинності. За результатами даного відстеження відбудеться порівняння показників базового та повторного відстеження. </w:t>
      </w:r>
    </w:p>
    <w:p w14:paraId="129F03BC" w14:textId="77777777" w:rsidR="00383401" w:rsidRDefault="0075423E" w:rsidP="00EB1B6B">
      <w:pPr>
        <w:shd w:val="clear" w:color="auto" w:fill="FFFFFF"/>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 </w:t>
      </w:r>
    </w:p>
    <w:p w14:paraId="129F03BD" w14:textId="77777777" w:rsidR="00383401" w:rsidRDefault="0075423E" w:rsidP="00EB1B6B">
      <w:pPr>
        <w:shd w:val="clear" w:color="auto" w:fill="FFFFFF"/>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Вид даних, за допомогою яких здійснюватиметься відстеження результативності – статистичні. </w:t>
      </w:r>
    </w:p>
    <w:p w14:paraId="129F03BE" w14:textId="77777777" w:rsidR="00383401" w:rsidRDefault="0075423E" w:rsidP="00EB1B6B">
      <w:pPr>
        <w:shd w:val="clear" w:color="auto" w:fill="FFFFFF"/>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відстеження результативності будуть використовуватися дані, отримані за результатами звітування, що здійснюватиметься територіальними органами Державного агентства лісових ресурсів України.</w:t>
      </w:r>
    </w:p>
    <w:p w14:paraId="129F03BF" w14:textId="77777777" w:rsidR="00383401" w:rsidRDefault="00383401" w:rsidP="00EB1B6B">
      <w:pPr>
        <w:spacing w:line="240" w:lineRule="auto"/>
        <w:ind w:right="2"/>
        <w:jc w:val="both"/>
        <w:rPr>
          <w:rFonts w:ascii="Times New Roman" w:eastAsia="Times New Roman" w:hAnsi="Times New Roman" w:cs="Times New Roman"/>
          <w:sz w:val="28"/>
          <w:szCs w:val="28"/>
        </w:rPr>
      </w:pPr>
    </w:p>
    <w:p w14:paraId="129F03C0" w14:textId="77777777" w:rsidR="00383401" w:rsidRDefault="00383401" w:rsidP="00EB1B6B">
      <w:pPr>
        <w:spacing w:line="240" w:lineRule="auto"/>
        <w:ind w:right="2"/>
        <w:jc w:val="both"/>
        <w:rPr>
          <w:rFonts w:ascii="Times New Roman" w:eastAsia="Times New Roman" w:hAnsi="Times New Roman" w:cs="Times New Roman"/>
          <w:b/>
          <w:sz w:val="28"/>
          <w:szCs w:val="28"/>
        </w:rPr>
      </w:pPr>
    </w:p>
    <w:p w14:paraId="129F03C1" w14:textId="77777777" w:rsidR="00383401" w:rsidRDefault="0075423E" w:rsidP="00EB1B6B">
      <w:pPr>
        <w:spacing w:line="240" w:lineRule="auto"/>
        <w:ind w:right="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Голова Державного агентства </w:t>
      </w:r>
    </w:p>
    <w:p w14:paraId="129F03C2" w14:textId="77777777" w:rsidR="00383401" w:rsidRDefault="0075423E" w:rsidP="00EB1B6B">
      <w:pPr>
        <w:spacing w:line="240" w:lineRule="auto"/>
        <w:ind w:right="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лісових ресурсів України</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Віктор СМАЛЬ </w:t>
      </w:r>
    </w:p>
    <w:p w14:paraId="129F03C3" w14:textId="77777777" w:rsidR="00383401" w:rsidRDefault="0075423E" w:rsidP="00EB1B6B">
      <w:pPr>
        <w:spacing w:before="200"/>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 ______________ 2024 р.</w:t>
      </w:r>
      <w:r>
        <w:br w:type="page"/>
      </w:r>
    </w:p>
    <w:p w14:paraId="129F03C4" w14:textId="77777777" w:rsidR="00383401" w:rsidRPr="00CC1F6B" w:rsidRDefault="0075423E" w:rsidP="00EB1B6B">
      <w:pPr>
        <w:spacing w:line="240" w:lineRule="auto"/>
        <w:ind w:left="3968" w:right="2"/>
        <w:jc w:val="both"/>
        <w:rPr>
          <w:rFonts w:ascii="Times New Roman" w:eastAsia="Times New Roman" w:hAnsi="Times New Roman" w:cs="Times New Roman"/>
          <w:sz w:val="24"/>
          <w:szCs w:val="24"/>
        </w:rPr>
      </w:pPr>
      <w:r w:rsidRPr="00CC1F6B">
        <w:rPr>
          <w:rFonts w:ascii="Times New Roman" w:eastAsia="Times New Roman" w:hAnsi="Times New Roman" w:cs="Times New Roman"/>
          <w:sz w:val="24"/>
          <w:szCs w:val="24"/>
        </w:rPr>
        <w:lastRenderedPageBreak/>
        <w:t>Додаток 1 до аналізу регуляторного впливу до проєкту Закону України “Про внесення змін до деяких законодавчих актів України щодо реалізації та експорту лісоматеріалів та окремих виробів з деревини”</w:t>
      </w:r>
    </w:p>
    <w:p w14:paraId="129F03C5" w14:textId="77777777" w:rsidR="00383401" w:rsidRDefault="00383401" w:rsidP="00EB1B6B">
      <w:pPr>
        <w:spacing w:before="240"/>
        <w:ind w:right="2" w:firstLine="720"/>
        <w:jc w:val="center"/>
        <w:rPr>
          <w:rFonts w:ascii="Times New Roman" w:eastAsia="Times New Roman" w:hAnsi="Times New Roman" w:cs="Times New Roman"/>
          <w:b/>
          <w:sz w:val="28"/>
          <w:szCs w:val="28"/>
        </w:rPr>
      </w:pPr>
    </w:p>
    <w:p w14:paraId="129F03C6" w14:textId="77777777" w:rsidR="00383401" w:rsidRDefault="0075423E" w:rsidP="00EB1B6B">
      <w:pPr>
        <w:spacing w:before="240"/>
        <w:ind w:right="2"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w:t>
      </w:r>
    </w:p>
    <w:p w14:paraId="129F03C7" w14:textId="77777777" w:rsidR="00383401" w:rsidRDefault="0075423E" w:rsidP="00EB1B6B">
      <w:pPr>
        <w:ind w:right="2"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малого підприємництва (М-Тест)</w:t>
      </w:r>
    </w:p>
    <w:p w14:paraId="129F03C8" w14:textId="77777777" w:rsidR="00383401" w:rsidRDefault="0075423E" w:rsidP="00EB1B6B">
      <w:pPr>
        <w:spacing w:before="120" w:after="120"/>
        <w:ind w:right="2"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Консультації з представниками мікро- та малого підприємництва щодо оцінки впливу регулювання.</w:t>
      </w:r>
    </w:p>
    <w:p w14:paraId="129F03C9" w14:textId="77777777" w:rsidR="00383401" w:rsidRDefault="0075423E" w:rsidP="00EB1B6B">
      <w:pPr>
        <w:spacing w:before="120" w:after="120"/>
        <w:ind w:right="2"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Консультації щодо визначення впливу запропонованого регулювання здійснено шляхом оприлюднення проєкту Закону для громадського обговорення на офіційному </w:t>
      </w:r>
      <w:r>
        <w:rPr>
          <w:rFonts w:ascii="Times New Roman" w:eastAsia="Times New Roman" w:hAnsi="Times New Roman" w:cs="Times New Roman"/>
          <w:sz w:val="28"/>
          <w:szCs w:val="28"/>
        </w:rPr>
        <w:t>вебсайті Держлісагентства з метою одержання зауважень чи пропозицій до проєкту Закону.</w:t>
      </w:r>
    </w:p>
    <w:p w14:paraId="129F03CA" w14:textId="77777777" w:rsidR="00383401" w:rsidRDefault="0075423E" w:rsidP="00EB1B6B">
      <w:pPr>
        <w:spacing w:before="120" w:after="120"/>
        <w:ind w:right="2" w:firstLine="70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За результатами розгляду зауважень та пропозицій до проєкт</w:t>
      </w:r>
      <w:r>
        <w:rPr>
          <w:rFonts w:ascii="Times New Roman" w:eastAsia="Times New Roman" w:hAnsi="Times New Roman" w:cs="Times New Roman"/>
          <w:sz w:val="28"/>
          <w:szCs w:val="28"/>
          <w:highlight w:val="white"/>
        </w:rPr>
        <w:t>у Закону, висловлені представниками малого підприємництва, будуть прийняті обґрунтовані рішення про їх врахування/неврахування.</w:t>
      </w:r>
    </w:p>
    <w:p w14:paraId="129F03CB" w14:textId="77777777" w:rsidR="00383401" w:rsidRDefault="0075423E" w:rsidP="00EB1B6B">
      <w:pPr>
        <w:spacing w:before="120" w:after="120"/>
        <w:ind w:right="2"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Вимірювання впливу регулювання на суб’єктів середнього малого підприємництва (мікро- та малі):</w:t>
      </w:r>
    </w:p>
    <w:p w14:paraId="129F03CC" w14:textId="77777777" w:rsidR="00383401" w:rsidRDefault="0075423E" w:rsidP="00EB1B6B">
      <w:pPr>
        <w:spacing w:before="120" w:after="120"/>
        <w:ind w:left="700"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суб’єктів господарювання, на яких поширюється регулювання: </w:t>
      </w:r>
    </w:p>
    <w:p w14:paraId="129F03CD" w14:textId="77777777" w:rsidR="00383401" w:rsidRDefault="0075423E" w:rsidP="00EB1B6B">
      <w:pPr>
        <w:spacing w:before="120" w:after="120"/>
        <w:ind w:left="700"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740 (одиниць) суб’єктів малого та  мікропідприємництва;</w:t>
      </w:r>
    </w:p>
    <w:p w14:paraId="129F03CE" w14:textId="77777777" w:rsidR="00383401" w:rsidRDefault="0075423E" w:rsidP="00EB1B6B">
      <w:pPr>
        <w:spacing w:before="120" w:after="120"/>
        <w:ind w:right="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питома вага суб’єктів середнього  малого  та мікропідприємництва у загальній кількості суб’єктів господарювання, на яких проблема справляє вплив 100 % (сто відсотків).</w:t>
      </w:r>
    </w:p>
    <w:p w14:paraId="129F03CF" w14:textId="77777777" w:rsidR="00383401" w:rsidRDefault="0075423E" w:rsidP="00EB1B6B">
      <w:pPr>
        <w:spacing w:before="120" w:after="120"/>
        <w:ind w:right="2"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Розрахунок витрат суб’єктів малого підприємництва на виконання вимог регулювання.</w:t>
      </w:r>
    </w:p>
    <w:p w14:paraId="129F03D0" w14:textId="77777777" w:rsidR="00383401" w:rsidRDefault="0075423E" w:rsidP="00EB1B6B">
      <w:pPr>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здійснюватиметься відносно майбутніх витрат суб’єктів господарювання.</w:t>
      </w:r>
    </w:p>
    <w:p w14:paraId="129F03D1" w14:textId="18B234E4" w:rsidR="00383401" w:rsidRDefault="0075423E" w:rsidP="00EB1B6B">
      <w:pPr>
        <w:ind w:right="2"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розрахунку вартості 1 години роботи використано мінімальну заробітну плату, визначену в погодинному розмірі, яка відповідно до Закону України «Про Державний бюджет України на 2024 рік», з 1 </w:t>
      </w:r>
      <w:r w:rsidR="0002173A">
        <w:rPr>
          <w:rFonts w:ascii="Times New Roman" w:eastAsia="Times New Roman" w:hAnsi="Times New Roman" w:cs="Times New Roman"/>
          <w:sz w:val="28"/>
          <w:szCs w:val="28"/>
        </w:rPr>
        <w:t>квітня</w:t>
      </w:r>
      <w:r>
        <w:rPr>
          <w:rFonts w:ascii="Times New Roman" w:eastAsia="Times New Roman" w:hAnsi="Times New Roman" w:cs="Times New Roman"/>
          <w:sz w:val="28"/>
          <w:szCs w:val="28"/>
        </w:rPr>
        <w:t xml:space="preserve"> 2024 року становить 4</w:t>
      </w:r>
      <w:r w:rsidR="0002173A">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грн.</w:t>
      </w:r>
    </w:p>
    <w:p w14:paraId="129F03D2" w14:textId="77777777" w:rsidR="00383401" w:rsidRDefault="0075423E" w:rsidP="00EB1B6B">
      <w:pPr>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Інформація про розмір часу, який витрачається суб’єктами на отримання зазначеної інформації є оціночною.</w:t>
      </w:r>
    </w:p>
    <w:tbl>
      <w:tblPr>
        <w:tblStyle w:val="aff"/>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77"/>
        <w:gridCol w:w="3729"/>
        <w:gridCol w:w="1880"/>
        <w:gridCol w:w="1724"/>
        <w:gridCol w:w="1846"/>
      </w:tblGrid>
      <w:tr w:rsidR="00383401" w14:paraId="129F03D9" w14:textId="77777777">
        <w:trPr>
          <w:trHeight w:val="1997"/>
        </w:trPr>
        <w:tc>
          <w:tcPr>
            <w:tcW w:w="877" w:type="dxa"/>
            <w:tcMar>
              <w:top w:w="0" w:type="dxa"/>
              <w:left w:w="0" w:type="dxa"/>
              <w:bottom w:w="0" w:type="dxa"/>
              <w:right w:w="0" w:type="dxa"/>
            </w:tcMar>
            <w:vAlign w:val="center"/>
          </w:tcPr>
          <w:p w14:paraId="129F03D3" w14:textId="77777777" w:rsidR="00383401" w:rsidRDefault="0075423E" w:rsidP="00EB1B6B">
            <w:pPr>
              <w:ind w:left="120"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t>
            </w:r>
          </w:p>
        </w:tc>
        <w:tc>
          <w:tcPr>
            <w:tcW w:w="3729" w:type="dxa"/>
            <w:tcMar>
              <w:top w:w="0" w:type="dxa"/>
              <w:left w:w="0" w:type="dxa"/>
              <w:bottom w:w="0" w:type="dxa"/>
              <w:right w:w="0" w:type="dxa"/>
            </w:tcMar>
            <w:vAlign w:val="center"/>
          </w:tcPr>
          <w:p w14:paraId="129F03D4"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Найменування оцінки</w:t>
            </w:r>
          </w:p>
        </w:tc>
        <w:tc>
          <w:tcPr>
            <w:tcW w:w="1880" w:type="dxa"/>
            <w:tcMar>
              <w:top w:w="0" w:type="dxa"/>
              <w:left w:w="0" w:type="dxa"/>
              <w:bottom w:w="0" w:type="dxa"/>
              <w:right w:w="0" w:type="dxa"/>
            </w:tcMar>
            <w:vAlign w:val="center"/>
          </w:tcPr>
          <w:p w14:paraId="129F03D5"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 перший рік (стартовий рік впровадження регулювання)</w:t>
            </w:r>
          </w:p>
        </w:tc>
        <w:tc>
          <w:tcPr>
            <w:tcW w:w="1724" w:type="dxa"/>
            <w:tcMar>
              <w:top w:w="0" w:type="dxa"/>
              <w:left w:w="0" w:type="dxa"/>
              <w:bottom w:w="0" w:type="dxa"/>
              <w:right w:w="0" w:type="dxa"/>
            </w:tcMar>
            <w:vAlign w:val="center"/>
          </w:tcPr>
          <w:p w14:paraId="129F03D6"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Періодичні (за наступний рік)</w:t>
            </w:r>
          </w:p>
        </w:tc>
        <w:tc>
          <w:tcPr>
            <w:tcW w:w="1846" w:type="dxa"/>
            <w:tcMar>
              <w:top w:w="0" w:type="dxa"/>
              <w:left w:w="0" w:type="dxa"/>
              <w:bottom w:w="0" w:type="dxa"/>
              <w:right w:w="0" w:type="dxa"/>
            </w:tcMar>
            <w:vAlign w:val="center"/>
          </w:tcPr>
          <w:p w14:paraId="129F03D7" w14:textId="77777777" w:rsidR="00383401" w:rsidRDefault="0075423E" w:rsidP="00EB1B6B">
            <w:pPr>
              <w:ind w:left="6"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Витрати за</w:t>
            </w:r>
          </w:p>
          <w:p w14:paraId="129F03D8" w14:textId="77777777" w:rsidR="00383401" w:rsidRDefault="0075423E" w:rsidP="00EB1B6B">
            <w:pPr>
              <w:ind w:left="6"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п’ять років</w:t>
            </w:r>
          </w:p>
        </w:tc>
      </w:tr>
      <w:tr w:rsidR="00383401" w14:paraId="129F03DB" w14:textId="77777777">
        <w:trPr>
          <w:trHeight w:val="692"/>
        </w:trPr>
        <w:tc>
          <w:tcPr>
            <w:tcW w:w="10056" w:type="dxa"/>
            <w:gridSpan w:val="5"/>
            <w:tcMar>
              <w:top w:w="0" w:type="dxa"/>
              <w:left w:w="0" w:type="dxa"/>
              <w:bottom w:w="0" w:type="dxa"/>
              <w:right w:w="0" w:type="dxa"/>
            </w:tcMar>
            <w:vAlign w:val="center"/>
          </w:tcPr>
          <w:p w14:paraId="129F03DA"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«прямих» витрат суб’єктів малого підприємництва на виконання регулювання</w:t>
            </w:r>
          </w:p>
        </w:tc>
      </w:tr>
      <w:tr w:rsidR="00383401" w14:paraId="129F03E1" w14:textId="77777777">
        <w:trPr>
          <w:trHeight w:val="975"/>
        </w:trPr>
        <w:tc>
          <w:tcPr>
            <w:tcW w:w="877" w:type="dxa"/>
            <w:shd w:val="clear" w:color="auto" w:fill="auto"/>
            <w:tcMar>
              <w:top w:w="0" w:type="dxa"/>
              <w:left w:w="0" w:type="dxa"/>
              <w:bottom w:w="0" w:type="dxa"/>
              <w:right w:w="0" w:type="dxa"/>
            </w:tcMar>
          </w:tcPr>
          <w:p w14:paraId="129F03DC"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29" w:type="dxa"/>
            <w:shd w:val="clear" w:color="auto" w:fill="auto"/>
            <w:tcMar>
              <w:top w:w="0" w:type="dxa"/>
              <w:left w:w="0" w:type="dxa"/>
              <w:bottom w:w="0" w:type="dxa"/>
              <w:right w:w="0" w:type="dxa"/>
            </w:tcMar>
          </w:tcPr>
          <w:p w14:paraId="129F03DD"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необхідного обладнання (пристроїв, машин, механізмів) (лише у перший (стартовий) рік впровадження регулювання)</w:t>
            </w:r>
          </w:p>
        </w:tc>
        <w:tc>
          <w:tcPr>
            <w:tcW w:w="1880" w:type="dxa"/>
            <w:shd w:val="clear" w:color="auto" w:fill="auto"/>
            <w:tcMar>
              <w:top w:w="0" w:type="dxa"/>
              <w:left w:w="0" w:type="dxa"/>
              <w:bottom w:w="0" w:type="dxa"/>
              <w:right w:w="0" w:type="dxa"/>
            </w:tcMar>
          </w:tcPr>
          <w:p w14:paraId="129F03DE"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3DF"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3E0"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3E7" w14:textId="77777777">
        <w:trPr>
          <w:trHeight w:val="1299"/>
        </w:trPr>
        <w:tc>
          <w:tcPr>
            <w:tcW w:w="877" w:type="dxa"/>
            <w:shd w:val="clear" w:color="auto" w:fill="auto"/>
            <w:tcMar>
              <w:top w:w="0" w:type="dxa"/>
              <w:left w:w="0" w:type="dxa"/>
              <w:bottom w:w="0" w:type="dxa"/>
              <w:right w:w="0" w:type="dxa"/>
            </w:tcMar>
          </w:tcPr>
          <w:p w14:paraId="129F03E2"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729" w:type="dxa"/>
            <w:shd w:val="clear" w:color="auto" w:fill="auto"/>
            <w:tcMar>
              <w:top w:w="0" w:type="dxa"/>
              <w:left w:w="0" w:type="dxa"/>
              <w:bottom w:w="0" w:type="dxa"/>
              <w:right w:w="0" w:type="dxa"/>
            </w:tcMar>
          </w:tcPr>
          <w:p w14:paraId="129F03E3"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повірки та/або постановки на відповідний облік у визначеному органі державної влади чи місцевого самоврядування</w:t>
            </w:r>
          </w:p>
        </w:tc>
        <w:tc>
          <w:tcPr>
            <w:tcW w:w="1880" w:type="dxa"/>
            <w:shd w:val="clear" w:color="auto" w:fill="auto"/>
            <w:tcMar>
              <w:top w:w="0" w:type="dxa"/>
              <w:left w:w="0" w:type="dxa"/>
              <w:bottom w:w="0" w:type="dxa"/>
              <w:right w:w="0" w:type="dxa"/>
            </w:tcMar>
          </w:tcPr>
          <w:p w14:paraId="129F03E4"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3E5"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3E6"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3ED" w14:textId="77777777">
        <w:trPr>
          <w:trHeight w:val="980"/>
        </w:trPr>
        <w:tc>
          <w:tcPr>
            <w:tcW w:w="877" w:type="dxa"/>
            <w:shd w:val="clear" w:color="auto" w:fill="auto"/>
            <w:tcMar>
              <w:top w:w="0" w:type="dxa"/>
              <w:left w:w="0" w:type="dxa"/>
              <w:bottom w:w="0" w:type="dxa"/>
              <w:right w:w="0" w:type="dxa"/>
            </w:tcMar>
          </w:tcPr>
          <w:p w14:paraId="129F03E8"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729" w:type="dxa"/>
            <w:shd w:val="clear" w:color="auto" w:fill="auto"/>
            <w:tcMar>
              <w:top w:w="0" w:type="dxa"/>
              <w:left w:w="0" w:type="dxa"/>
              <w:bottom w:w="0" w:type="dxa"/>
              <w:right w:w="0" w:type="dxa"/>
            </w:tcMar>
          </w:tcPr>
          <w:p w14:paraId="129F03E9"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експлуатації обладнання (експлуатаційні витрати – витратні матеріали (канцелярські товари))</w:t>
            </w:r>
          </w:p>
        </w:tc>
        <w:tc>
          <w:tcPr>
            <w:tcW w:w="1880" w:type="dxa"/>
            <w:shd w:val="clear" w:color="auto" w:fill="auto"/>
            <w:tcMar>
              <w:top w:w="0" w:type="dxa"/>
              <w:left w:w="0" w:type="dxa"/>
              <w:bottom w:w="0" w:type="dxa"/>
              <w:right w:w="0" w:type="dxa"/>
            </w:tcMar>
          </w:tcPr>
          <w:p w14:paraId="129F03EA"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3EB"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3EC"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3F3" w14:textId="77777777">
        <w:trPr>
          <w:trHeight w:val="782"/>
        </w:trPr>
        <w:tc>
          <w:tcPr>
            <w:tcW w:w="877" w:type="dxa"/>
            <w:shd w:val="clear" w:color="auto" w:fill="auto"/>
            <w:tcMar>
              <w:top w:w="0" w:type="dxa"/>
              <w:left w:w="0" w:type="dxa"/>
              <w:bottom w:w="0" w:type="dxa"/>
              <w:right w:w="0" w:type="dxa"/>
            </w:tcMar>
          </w:tcPr>
          <w:p w14:paraId="129F03EE"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729" w:type="dxa"/>
            <w:shd w:val="clear" w:color="auto" w:fill="auto"/>
            <w:tcMar>
              <w:top w:w="0" w:type="dxa"/>
              <w:left w:w="0" w:type="dxa"/>
              <w:bottom w:w="0" w:type="dxa"/>
              <w:right w:w="0" w:type="dxa"/>
            </w:tcMar>
          </w:tcPr>
          <w:p w14:paraId="129F03EF"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обслуговування обладнання (технічне обслуговування)</w:t>
            </w:r>
          </w:p>
        </w:tc>
        <w:tc>
          <w:tcPr>
            <w:tcW w:w="1880" w:type="dxa"/>
            <w:shd w:val="clear" w:color="auto" w:fill="auto"/>
            <w:tcMar>
              <w:top w:w="0" w:type="dxa"/>
              <w:left w:w="0" w:type="dxa"/>
              <w:bottom w:w="0" w:type="dxa"/>
              <w:right w:w="0" w:type="dxa"/>
            </w:tcMar>
          </w:tcPr>
          <w:p w14:paraId="129F03F0"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3F1"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3F2"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3F9" w14:textId="77777777">
        <w:trPr>
          <w:trHeight w:val="315"/>
        </w:trPr>
        <w:tc>
          <w:tcPr>
            <w:tcW w:w="877" w:type="dxa"/>
            <w:shd w:val="clear" w:color="auto" w:fill="auto"/>
            <w:tcMar>
              <w:top w:w="0" w:type="dxa"/>
              <w:left w:w="0" w:type="dxa"/>
              <w:bottom w:w="0" w:type="dxa"/>
              <w:right w:w="0" w:type="dxa"/>
            </w:tcMar>
          </w:tcPr>
          <w:p w14:paraId="129F03F4"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729" w:type="dxa"/>
            <w:shd w:val="clear" w:color="auto" w:fill="auto"/>
            <w:tcMar>
              <w:top w:w="0" w:type="dxa"/>
              <w:left w:w="0" w:type="dxa"/>
              <w:bottom w:w="0" w:type="dxa"/>
              <w:right w:w="0" w:type="dxa"/>
            </w:tcMar>
          </w:tcPr>
          <w:p w14:paraId="129F03F5"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процедури</w:t>
            </w:r>
          </w:p>
        </w:tc>
        <w:tc>
          <w:tcPr>
            <w:tcW w:w="1880" w:type="dxa"/>
            <w:shd w:val="clear" w:color="auto" w:fill="auto"/>
            <w:tcMar>
              <w:top w:w="0" w:type="dxa"/>
              <w:left w:w="0" w:type="dxa"/>
              <w:bottom w:w="0" w:type="dxa"/>
              <w:right w:w="0" w:type="dxa"/>
            </w:tcMar>
          </w:tcPr>
          <w:p w14:paraId="129F03F6"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3F7"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3F8"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3FF" w14:textId="77777777">
        <w:trPr>
          <w:trHeight w:val="660"/>
        </w:trPr>
        <w:tc>
          <w:tcPr>
            <w:tcW w:w="877" w:type="dxa"/>
            <w:shd w:val="clear" w:color="auto" w:fill="auto"/>
            <w:tcMar>
              <w:top w:w="0" w:type="dxa"/>
              <w:left w:w="0" w:type="dxa"/>
              <w:bottom w:w="0" w:type="dxa"/>
              <w:right w:w="0" w:type="dxa"/>
            </w:tcMar>
          </w:tcPr>
          <w:p w14:paraId="129F03FA"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729" w:type="dxa"/>
            <w:shd w:val="clear" w:color="auto" w:fill="auto"/>
            <w:tcMar>
              <w:top w:w="0" w:type="dxa"/>
              <w:left w:w="0" w:type="dxa"/>
              <w:bottom w:w="0" w:type="dxa"/>
              <w:right w:w="0" w:type="dxa"/>
            </w:tcMar>
          </w:tcPr>
          <w:p w14:paraId="129F03FB"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(сума рядків 1 + 2 + 3 + 4 + 5), гривень</w:t>
            </w:r>
          </w:p>
        </w:tc>
        <w:tc>
          <w:tcPr>
            <w:tcW w:w="1880" w:type="dxa"/>
            <w:shd w:val="clear" w:color="auto" w:fill="auto"/>
            <w:tcMar>
              <w:top w:w="0" w:type="dxa"/>
              <w:left w:w="0" w:type="dxa"/>
              <w:bottom w:w="0" w:type="dxa"/>
              <w:right w:w="0" w:type="dxa"/>
            </w:tcMar>
          </w:tcPr>
          <w:p w14:paraId="129F03FC"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3FD"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3FE"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04" w14:textId="77777777">
        <w:trPr>
          <w:trHeight w:val="1087"/>
        </w:trPr>
        <w:tc>
          <w:tcPr>
            <w:tcW w:w="877" w:type="dxa"/>
            <w:shd w:val="clear" w:color="auto" w:fill="auto"/>
            <w:tcMar>
              <w:top w:w="0" w:type="dxa"/>
              <w:left w:w="0" w:type="dxa"/>
              <w:bottom w:w="0" w:type="dxa"/>
              <w:right w:w="0" w:type="dxa"/>
            </w:tcMar>
          </w:tcPr>
          <w:p w14:paraId="129F0400"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729" w:type="dxa"/>
            <w:shd w:val="clear" w:color="auto" w:fill="auto"/>
            <w:tcMar>
              <w:top w:w="0" w:type="dxa"/>
              <w:left w:w="0" w:type="dxa"/>
              <w:bottom w:w="0" w:type="dxa"/>
              <w:right w:w="0" w:type="dxa"/>
            </w:tcMar>
          </w:tcPr>
          <w:p w14:paraId="129F0401"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господарювання, що повинні виконати вимоги регулювання, одиниць</w:t>
            </w:r>
          </w:p>
        </w:tc>
        <w:tc>
          <w:tcPr>
            <w:tcW w:w="5450" w:type="dxa"/>
            <w:gridSpan w:val="3"/>
            <w:shd w:val="clear" w:color="auto" w:fill="auto"/>
            <w:tcMar>
              <w:top w:w="0" w:type="dxa"/>
              <w:left w:w="0" w:type="dxa"/>
              <w:bottom w:w="0" w:type="dxa"/>
              <w:right w:w="0" w:type="dxa"/>
            </w:tcMar>
          </w:tcPr>
          <w:p w14:paraId="129F0402"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9F0403" w14:textId="77777777" w:rsidR="00383401" w:rsidRDefault="0075423E" w:rsidP="00EB1B6B">
            <w:pPr>
              <w:spacing w:after="240"/>
              <w:ind w:left="20" w:right="2"/>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740</w:t>
            </w:r>
          </w:p>
        </w:tc>
      </w:tr>
      <w:tr w:rsidR="00383401" w14:paraId="129F040A" w14:textId="77777777">
        <w:trPr>
          <w:trHeight w:val="675"/>
        </w:trPr>
        <w:tc>
          <w:tcPr>
            <w:tcW w:w="877" w:type="dxa"/>
            <w:shd w:val="clear" w:color="auto" w:fill="auto"/>
            <w:tcMar>
              <w:top w:w="0" w:type="dxa"/>
              <w:left w:w="0" w:type="dxa"/>
              <w:bottom w:w="0" w:type="dxa"/>
              <w:right w:w="0" w:type="dxa"/>
            </w:tcMar>
          </w:tcPr>
          <w:p w14:paraId="129F0405"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29" w:type="dxa"/>
            <w:shd w:val="clear" w:color="auto" w:fill="auto"/>
            <w:tcMar>
              <w:top w:w="0" w:type="dxa"/>
              <w:left w:w="0" w:type="dxa"/>
              <w:bottom w:w="0" w:type="dxa"/>
              <w:right w:w="0" w:type="dxa"/>
            </w:tcMar>
          </w:tcPr>
          <w:p w14:paraId="129F0406"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Сумарно (рядок 6 × рядок 7), гривень</w:t>
            </w:r>
          </w:p>
        </w:tc>
        <w:tc>
          <w:tcPr>
            <w:tcW w:w="1880" w:type="dxa"/>
            <w:shd w:val="clear" w:color="auto" w:fill="auto"/>
            <w:tcMar>
              <w:top w:w="0" w:type="dxa"/>
              <w:left w:w="0" w:type="dxa"/>
              <w:bottom w:w="0" w:type="dxa"/>
              <w:right w:w="0" w:type="dxa"/>
            </w:tcMar>
          </w:tcPr>
          <w:p w14:paraId="129F0407"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408"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409"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0C" w14:textId="77777777">
        <w:trPr>
          <w:trHeight w:val="1020"/>
        </w:trPr>
        <w:tc>
          <w:tcPr>
            <w:tcW w:w="10056" w:type="dxa"/>
            <w:gridSpan w:val="5"/>
            <w:shd w:val="clear" w:color="auto" w:fill="auto"/>
            <w:tcMar>
              <w:top w:w="0" w:type="dxa"/>
              <w:left w:w="0" w:type="dxa"/>
              <w:bottom w:w="0" w:type="dxa"/>
              <w:right w:w="0" w:type="dxa"/>
            </w:tcMar>
            <w:vAlign w:val="center"/>
          </w:tcPr>
          <w:p w14:paraId="129F040B" w14:textId="77777777" w:rsidR="00383401" w:rsidRDefault="0075423E" w:rsidP="00EB1B6B">
            <w:pPr>
              <w:ind w:left="120"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вартості адміністративних процедур суб’єктів малого підприємництва                             щодо виконання регулювання та звітування</w:t>
            </w:r>
          </w:p>
        </w:tc>
      </w:tr>
      <w:tr w:rsidR="00383401" w14:paraId="129F0415" w14:textId="77777777">
        <w:trPr>
          <w:trHeight w:val="296"/>
        </w:trPr>
        <w:tc>
          <w:tcPr>
            <w:tcW w:w="877" w:type="dxa"/>
            <w:shd w:val="clear" w:color="auto" w:fill="auto"/>
            <w:tcMar>
              <w:top w:w="0" w:type="dxa"/>
              <w:left w:w="0" w:type="dxa"/>
              <w:bottom w:w="0" w:type="dxa"/>
              <w:right w:w="0" w:type="dxa"/>
            </w:tcMar>
          </w:tcPr>
          <w:p w14:paraId="129F040D"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729" w:type="dxa"/>
            <w:shd w:val="clear" w:color="auto" w:fill="auto"/>
            <w:tcMar>
              <w:top w:w="0" w:type="dxa"/>
              <w:left w:w="0" w:type="dxa"/>
              <w:bottom w:w="0" w:type="dxa"/>
              <w:right w:w="0" w:type="dxa"/>
            </w:tcMar>
          </w:tcPr>
          <w:p w14:paraId="129F040E" w14:textId="77777777" w:rsidR="00383401" w:rsidRDefault="0075423E" w:rsidP="00EB1B6B">
            <w:pPr>
              <w:shd w:val="clear" w:color="auto" w:fill="FFFFFF"/>
              <w:spacing w:after="12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отримання первинної інформації про вимоги регулювання (лише у перший (стартовий) рік впровадження регулювання)</w:t>
            </w:r>
          </w:p>
          <w:p w14:paraId="129F040F" w14:textId="77777777" w:rsidR="00383401" w:rsidRDefault="0075423E" w:rsidP="00EB1B6B">
            <w:pPr>
              <w:shd w:val="clear" w:color="auto" w:fill="FFFFFF"/>
              <w:spacing w:after="12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w:t>
            </w:r>
          </w:p>
          <w:p w14:paraId="129F0410" w14:textId="77777777" w:rsidR="00383401" w:rsidRDefault="0075423E" w:rsidP="00EB1B6B">
            <w:pPr>
              <w:shd w:val="clear" w:color="auto" w:fill="FFFFFF"/>
              <w:spacing w:after="12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витрати часу на отримання інформації про регулювання, </w:t>
            </w:r>
            <w:r>
              <w:rPr>
                <w:rFonts w:ascii="Times New Roman" w:eastAsia="Times New Roman" w:hAnsi="Times New Roman" w:cs="Times New Roman"/>
                <w:sz w:val="24"/>
                <w:szCs w:val="24"/>
              </w:rPr>
              <w:lastRenderedPageBreak/>
              <w:t>отримання необхідних форм та заявок Х вартість часу суб’єкта малого підприємництва (заробітна плата)</w:t>
            </w:r>
          </w:p>
        </w:tc>
        <w:tc>
          <w:tcPr>
            <w:tcW w:w="1880" w:type="dxa"/>
            <w:shd w:val="clear" w:color="auto" w:fill="auto"/>
            <w:tcMar>
              <w:top w:w="0" w:type="dxa"/>
              <w:left w:w="0" w:type="dxa"/>
              <w:bottom w:w="0" w:type="dxa"/>
              <w:right w:w="0" w:type="dxa"/>
            </w:tcMar>
          </w:tcPr>
          <w:p w14:paraId="129F0411" w14:textId="3AEA7342"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 × 4</w:t>
            </w:r>
            <w:r w:rsidR="0002173A">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 xml:space="preserve"> =</w:t>
            </w:r>
          </w:p>
          <w:p w14:paraId="129F0412" w14:textId="423F527C" w:rsidR="00383401" w:rsidRPr="0002173A" w:rsidRDefault="0075423E" w:rsidP="00EB1B6B">
            <w:pPr>
              <w:spacing w:after="240"/>
              <w:ind w:left="20"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4</w:t>
            </w:r>
            <w:r w:rsidR="0002173A">
              <w:rPr>
                <w:rFonts w:ascii="Times New Roman" w:eastAsia="Times New Roman" w:hAnsi="Times New Roman" w:cs="Times New Roman"/>
                <w:sz w:val="24"/>
                <w:szCs w:val="24"/>
                <w:lang w:val="en-US"/>
              </w:rPr>
              <w:t>8</w:t>
            </w:r>
          </w:p>
        </w:tc>
        <w:tc>
          <w:tcPr>
            <w:tcW w:w="1724" w:type="dxa"/>
            <w:shd w:val="clear" w:color="auto" w:fill="auto"/>
            <w:tcMar>
              <w:top w:w="0" w:type="dxa"/>
              <w:left w:w="0" w:type="dxa"/>
              <w:bottom w:w="0" w:type="dxa"/>
              <w:right w:w="0" w:type="dxa"/>
            </w:tcMar>
          </w:tcPr>
          <w:p w14:paraId="129F0413"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414" w14:textId="54E6D07A" w:rsidR="00383401" w:rsidRPr="0002173A" w:rsidRDefault="0075423E" w:rsidP="00EB1B6B">
            <w:pPr>
              <w:spacing w:after="240"/>
              <w:ind w:left="20"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4</w:t>
            </w:r>
            <w:r w:rsidR="0002173A">
              <w:rPr>
                <w:rFonts w:ascii="Times New Roman" w:eastAsia="Times New Roman" w:hAnsi="Times New Roman" w:cs="Times New Roman"/>
                <w:sz w:val="24"/>
                <w:szCs w:val="24"/>
                <w:lang w:val="en-US"/>
              </w:rPr>
              <w:t>8</w:t>
            </w:r>
          </w:p>
        </w:tc>
      </w:tr>
      <w:tr w:rsidR="00383401" w14:paraId="129F041D" w14:textId="77777777">
        <w:trPr>
          <w:trHeight w:val="3825"/>
        </w:trPr>
        <w:tc>
          <w:tcPr>
            <w:tcW w:w="877" w:type="dxa"/>
            <w:shd w:val="clear" w:color="auto" w:fill="auto"/>
            <w:tcMar>
              <w:top w:w="0" w:type="dxa"/>
              <w:left w:w="0" w:type="dxa"/>
              <w:bottom w:w="0" w:type="dxa"/>
              <w:right w:w="0" w:type="dxa"/>
            </w:tcMar>
          </w:tcPr>
          <w:p w14:paraId="129F0416"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729" w:type="dxa"/>
            <w:shd w:val="clear" w:color="auto" w:fill="auto"/>
            <w:tcMar>
              <w:top w:w="0" w:type="dxa"/>
              <w:left w:w="0" w:type="dxa"/>
              <w:bottom w:w="0" w:type="dxa"/>
              <w:right w:w="0" w:type="dxa"/>
            </w:tcMar>
          </w:tcPr>
          <w:p w14:paraId="129F0417" w14:textId="77777777" w:rsidR="00383401" w:rsidRDefault="0075423E" w:rsidP="00EB1B6B">
            <w:pPr>
              <w:shd w:val="clear" w:color="auto" w:fill="FFFFFF"/>
              <w:spacing w:after="12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організації виконання вимог регулювання</w:t>
            </w:r>
          </w:p>
          <w:p w14:paraId="129F0418" w14:textId="77777777" w:rsidR="00383401" w:rsidRDefault="0075423E" w:rsidP="00EB1B6B">
            <w:pPr>
              <w:shd w:val="clear" w:color="auto" w:fill="FFFFFF"/>
              <w:spacing w:after="12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w:t>
            </w:r>
          </w:p>
          <w:p w14:paraId="129F0419" w14:textId="77777777" w:rsidR="00383401" w:rsidRDefault="0075423E" w:rsidP="00EB1B6B">
            <w:pPr>
              <w:shd w:val="clear" w:color="auto" w:fill="FFFFFF"/>
              <w:spacing w:after="120"/>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 витрати часу на розроблення та впровадження внутрішніх для суб’єкта малого підприємництва процедур на впровадження вимог регулювання – 0,5 год з розрахунку на одну процедуру на впровадження вимог регулювання Х 42,60 грн (вартість часу суб’єкта малого підприємництва (заробітна плата) Х 1 кількість адміністративних процедур (подання заяви про одержання сертифіката про походження лісоматеріалів та окремих виробів з деревини)</w:t>
            </w:r>
          </w:p>
        </w:tc>
        <w:tc>
          <w:tcPr>
            <w:tcW w:w="1880" w:type="dxa"/>
            <w:shd w:val="clear" w:color="auto" w:fill="auto"/>
            <w:tcMar>
              <w:top w:w="0" w:type="dxa"/>
              <w:left w:w="0" w:type="dxa"/>
              <w:bottom w:w="0" w:type="dxa"/>
              <w:right w:w="0" w:type="dxa"/>
            </w:tcMar>
          </w:tcPr>
          <w:p w14:paraId="129F041A" w14:textId="4DAC1636" w:rsidR="00383401" w:rsidRPr="0002173A" w:rsidRDefault="0075423E" w:rsidP="00EB1B6B">
            <w:pPr>
              <w:spacing w:after="240"/>
              <w:ind w:left="20"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0,5 х 4</w:t>
            </w:r>
            <w:r w:rsidR="0002173A">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 xml:space="preserve"> х 1 = 2</w:t>
            </w:r>
            <w:r w:rsidR="0002173A">
              <w:rPr>
                <w:rFonts w:ascii="Times New Roman" w:eastAsia="Times New Roman" w:hAnsi="Times New Roman" w:cs="Times New Roman"/>
                <w:sz w:val="24"/>
                <w:szCs w:val="24"/>
                <w:lang w:val="en-US"/>
              </w:rPr>
              <w:t>4</w:t>
            </w:r>
          </w:p>
        </w:tc>
        <w:tc>
          <w:tcPr>
            <w:tcW w:w="1724" w:type="dxa"/>
            <w:shd w:val="clear" w:color="auto" w:fill="auto"/>
            <w:tcMar>
              <w:top w:w="0" w:type="dxa"/>
              <w:left w:w="0" w:type="dxa"/>
              <w:bottom w:w="0" w:type="dxa"/>
              <w:right w:w="0" w:type="dxa"/>
            </w:tcMar>
          </w:tcPr>
          <w:p w14:paraId="129F041B" w14:textId="2607AB73" w:rsidR="00383401" w:rsidRPr="0002173A" w:rsidRDefault="0075423E" w:rsidP="00EB1B6B">
            <w:pPr>
              <w:spacing w:after="240"/>
              <w:ind w:left="20"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0,5 х 4</w:t>
            </w:r>
            <w:r w:rsidR="0002173A">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 xml:space="preserve"> х 1 = 2</w:t>
            </w:r>
            <w:r w:rsidR="0002173A">
              <w:rPr>
                <w:rFonts w:ascii="Times New Roman" w:eastAsia="Times New Roman" w:hAnsi="Times New Roman" w:cs="Times New Roman"/>
                <w:sz w:val="24"/>
                <w:szCs w:val="24"/>
                <w:lang w:val="en-US"/>
              </w:rPr>
              <w:t>4</w:t>
            </w:r>
          </w:p>
        </w:tc>
        <w:tc>
          <w:tcPr>
            <w:tcW w:w="1846" w:type="dxa"/>
            <w:shd w:val="clear" w:color="auto" w:fill="auto"/>
            <w:tcMar>
              <w:top w:w="0" w:type="dxa"/>
              <w:left w:w="0" w:type="dxa"/>
              <w:bottom w:w="0" w:type="dxa"/>
              <w:right w:w="0" w:type="dxa"/>
            </w:tcMar>
          </w:tcPr>
          <w:p w14:paraId="129F041C" w14:textId="5390AAEB" w:rsidR="00383401" w:rsidRPr="0002173A" w:rsidRDefault="0075423E" w:rsidP="00EB1B6B">
            <w:pPr>
              <w:spacing w:after="240"/>
              <w:ind w:left="20"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02173A">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rPr>
              <w:t xml:space="preserve"> х 5 = 1</w:t>
            </w:r>
            <w:r w:rsidR="0002173A">
              <w:rPr>
                <w:rFonts w:ascii="Times New Roman" w:eastAsia="Times New Roman" w:hAnsi="Times New Roman" w:cs="Times New Roman"/>
                <w:sz w:val="24"/>
                <w:szCs w:val="24"/>
                <w:lang w:val="en-US"/>
              </w:rPr>
              <w:t>20</w:t>
            </w:r>
          </w:p>
        </w:tc>
      </w:tr>
      <w:tr w:rsidR="00383401" w14:paraId="129F0423" w14:textId="77777777">
        <w:trPr>
          <w:trHeight w:val="263"/>
        </w:trPr>
        <w:tc>
          <w:tcPr>
            <w:tcW w:w="877" w:type="dxa"/>
            <w:shd w:val="clear" w:color="auto" w:fill="auto"/>
            <w:tcMar>
              <w:top w:w="0" w:type="dxa"/>
              <w:left w:w="0" w:type="dxa"/>
              <w:bottom w:w="0" w:type="dxa"/>
              <w:right w:w="0" w:type="dxa"/>
            </w:tcMar>
          </w:tcPr>
          <w:p w14:paraId="129F041E"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729" w:type="dxa"/>
            <w:shd w:val="clear" w:color="auto" w:fill="auto"/>
            <w:tcMar>
              <w:top w:w="0" w:type="dxa"/>
              <w:left w:w="0" w:type="dxa"/>
              <w:bottom w:w="0" w:type="dxa"/>
              <w:right w:w="0" w:type="dxa"/>
            </w:tcMar>
          </w:tcPr>
          <w:p w14:paraId="129F041F"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офіційного звітування</w:t>
            </w:r>
          </w:p>
        </w:tc>
        <w:tc>
          <w:tcPr>
            <w:tcW w:w="1880" w:type="dxa"/>
            <w:shd w:val="clear" w:color="auto" w:fill="auto"/>
            <w:tcMar>
              <w:top w:w="0" w:type="dxa"/>
              <w:left w:w="0" w:type="dxa"/>
              <w:bottom w:w="0" w:type="dxa"/>
              <w:right w:w="0" w:type="dxa"/>
            </w:tcMar>
          </w:tcPr>
          <w:p w14:paraId="129F0420"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421"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422"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29" w14:textId="77777777">
        <w:trPr>
          <w:trHeight w:val="536"/>
        </w:trPr>
        <w:tc>
          <w:tcPr>
            <w:tcW w:w="877" w:type="dxa"/>
            <w:shd w:val="clear" w:color="auto" w:fill="auto"/>
            <w:tcMar>
              <w:top w:w="0" w:type="dxa"/>
              <w:left w:w="0" w:type="dxa"/>
              <w:bottom w:w="0" w:type="dxa"/>
              <w:right w:w="0" w:type="dxa"/>
            </w:tcMar>
          </w:tcPr>
          <w:p w14:paraId="129F0424"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729" w:type="dxa"/>
            <w:shd w:val="clear" w:color="auto" w:fill="auto"/>
            <w:tcMar>
              <w:top w:w="0" w:type="dxa"/>
              <w:left w:w="0" w:type="dxa"/>
              <w:bottom w:w="0" w:type="dxa"/>
              <w:right w:w="0" w:type="dxa"/>
            </w:tcMar>
          </w:tcPr>
          <w:p w14:paraId="129F0425"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щодо забезпечення процесу перевірок</w:t>
            </w:r>
          </w:p>
        </w:tc>
        <w:tc>
          <w:tcPr>
            <w:tcW w:w="1880" w:type="dxa"/>
            <w:shd w:val="clear" w:color="auto" w:fill="auto"/>
            <w:tcMar>
              <w:top w:w="0" w:type="dxa"/>
              <w:left w:w="0" w:type="dxa"/>
              <w:bottom w:w="0" w:type="dxa"/>
              <w:right w:w="0" w:type="dxa"/>
            </w:tcMar>
          </w:tcPr>
          <w:p w14:paraId="129F0426"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24" w:type="dxa"/>
            <w:shd w:val="clear" w:color="auto" w:fill="auto"/>
            <w:tcMar>
              <w:top w:w="0" w:type="dxa"/>
              <w:left w:w="0" w:type="dxa"/>
              <w:bottom w:w="0" w:type="dxa"/>
              <w:right w:w="0" w:type="dxa"/>
            </w:tcMar>
          </w:tcPr>
          <w:p w14:paraId="129F0427"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46" w:type="dxa"/>
            <w:shd w:val="clear" w:color="auto" w:fill="auto"/>
            <w:tcMar>
              <w:top w:w="0" w:type="dxa"/>
              <w:left w:w="0" w:type="dxa"/>
              <w:bottom w:w="0" w:type="dxa"/>
              <w:right w:w="0" w:type="dxa"/>
            </w:tcMar>
          </w:tcPr>
          <w:p w14:paraId="129F0428"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2F" w14:textId="77777777">
        <w:trPr>
          <w:trHeight w:val="261"/>
        </w:trPr>
        <w:tc>
          <w:tcPr>
            <w:tcW w:w="877" w:type="dxa"/>
            <w:shd w:val="clear" w:color="auto" w:fill="auto"/>
            <w:tcMar>
              <w:top w:w="0" w:type="dxa"/>
              <w:left w:w="0" w:type="dxa"/>
              <w:bottom w:w="0" w:type="dxa"/>
              <w:right w:w="0" w:type="dxa"/>
            </w:tcMar>
          </w:tcPr>
          <w:p w14:paraId="129F042A"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729" w:type="dxa"/>
            <w:shd w:val="clear" w:color="auto" w:fill="auto"/>
            <w:tcMar>
              <w:top w:w="0" w:type="dxa"/>
              <w:left w:w="0" w:type="dxa"/>
              <w:bottom w:w="0" w:type="dxa"/>
              <w:right w:w="0" w:type="dxa"/>
            </w:tcMar>
          </w:tcPr>
          <w:p w14:paraId="129F042B"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Інші процедури (уточнити)</w:t>
            </w:r>
          </w:p>
        </w:tc>
        <w:tc>
          <w:tcPr>
            <w:tcW w:w="1880" w:type="dxa"/>
            <w:shd w:val="clear" w:color="auto" w:fill="auto"/>
            <w:tcMar>
              <w:top w:w="0" w:type="dxa"/>
              <w:left w:w="0" w:type="dxa"/>
              <w:bottom w:w="0" w:type="dxa"/>
              <w:right w:w="0" w:type="dxa"/>
            </w:tcMar>
          </w:tcPr>
          <w:p w14:paraId="129F042C"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724" w:type="dxa"/>
            <w:shd w:val="clear" w:color="auto" w:fill="auto"/>
            <w:tcMar>
              <w:top w:w="0" w:type="dxa"/>
              <w:left w:w="0" w:type="dxa"/>
              <w:bottom w:w="0" w:type="dxa"/>
              <w:right w:w="0" w:type="dxa"/>
            </w:tcMar>
          </w:tcPr>
          <w:p w14:paraId="129F042D"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6" w:type="dxa"/>
            <w:shd w:val="clear" w:color="auto" w:fill="auto"/>
            <w:tcMar>
              <w:top w:w="0" w:type="dxa"/>
              <w:left w:w="0" w:type="dxa"/>
              <w:bottom w:w="0" w:type="dxa"/>
              <w:right w:w="0" w:type="dxa"/>
            </w:tcMar>
          </w:tcPr>
          <w:p w14:paraId="129F042E" w14:textId="77777777" w:rsidR="00383401" w:rsidRDefault="0075423E" w:rsidP="00EB1B6B">
            <w:pPr>
              <w:spacing w:after="240"/>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383401" w14:paraId="129F0435" w14:textId="77777777">
        <w:trPr>
          <w:trHeight w:val="549"/>
        </w:trPr>
        <w:tc>
          <w:tcPr>
            <w:tcW w:w="877" w:type="dxa"/>
            <w:shd w:val="clear" w:color="auto" w:fill="auto"/>
            <w:tcMar>
              <w:top w:w="0" w:type="dxa"/>
              <w:left w:w="0" w:type="dxa"/>
              <w:bottom w:w="0" w:type="dxa"/>
              <w:right w:w="0" w:type="dxa"/>
            </w:tcMar>
          </w:tcPr>
          <w:p w14:paraId="129F0430"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729" w:type="dxa"/>
            <w:shd w:val="clear" w:color="auto" w:fill="auto"/>
            <w:tcMar>
              <w:top w:w="0" w:type="dxa"/>
              <w:left w:w="0" w:type="dxa"/>
              <w:bottom w:w="0" w:type="dxa"/>
              <w:right w:w="0" w:type="dxa"/>
            </w:tcMar>
          </w:tcPr>
          <w:p w14:paraId="129F0431"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(сума рядків 9+10+11+12+13), гривень</w:t>
            </w:r>
          </w:p>
        </w:tc>
        <w:tc>
          <w:tcPr>
            <w:tcW w:w="1880" w:type="dxa"/>
            <w:shd w:val="clear" w:color="auto" w:fill="auto"/>
            <w:tcMar>
              <w:top w:w="0" w:type="dxa"/>
              <w:left w:w="0" w:type="dxa"/>
              <w:bottom w:w="0" w:type="dxa"/>
              <w:right w:w="0" w:type="dxa"/>
            </w:tcMar>
          </w:tcPr>
          <w:p w14:paraId="129F0432" w14:textId="02D69ACC" w:rsidR="00383401" w:rsidRPr="0002173A" w:rsidRDefault="0075423E" w:rsidP="00EB1B6B">
            <w:pPr>
              <w:spacing w:after="240"/>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02173A">
              <w:rPr>
                <w:rFonts w:ascii="Times New Roman" w:eastAsia="Times New Roman" w:hAnsi="Times New Roman" w:cs="Times New Roman"/>
                <w:sz w:val="24"/>
                <w:szCs w:val="24"/>
                <w:lang w:val="en-US"/>
              </w:rPr>
              <w:t>72</w:t>
            </w:r>
          </w:p>
        </w:tc>
        <w:tc>
          <w:tcPr>
            <w:tcW w:w="1724" w:type="dxa"/>
            <w:shd w:val="clear" w:color="auto" w:fill="auto"/>
            <w:tcMar>
              <w:top w:w="0" w:type="dxa"/>
              <w:left w:w="0" w:type="dxa"/>
              <w:bottom w:w="0" w:type="dxa"/>
              <w:right w:w="0" w:type="dxa"/>
            </w:tcMar>
          </w:tcPr>
          <w:p w14:paraId="129F0433" w14:textId="5A432AB9" w:rsidR="00383401" w:rsidRPr="0002173A" w:rsidRDefault="0075423E" w:rsidP="00EB1B6B">
            <w:pPr>
              <w:spacing w:after="240"/>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02173A">
              <w:rPr>
                <w:rFonts w:ascii="Times New Roman" w:eastAsia="Times New Roman" w:hAnsi="Times New Roman" w:cs="Times New Roman"/>
                <w:sz w:val="24"/>
                <w:szCs w:val="24"/>
                <w:lang w:val="en-US"/>
              </w:rPr>
              <w:t>4</w:t>
            </w:r>
          </w:p>
        </w:tc>
        <w:tc>
          <w:tcPr>
            <w:tcW w:w="1846" w:type="dxa"/>
            <w:shd w:val="clear" w:color="auto" w:fill="auto"/>
            <w:tcMar>
              <w:top w:w="0" w:type="dxa"/>
              <w:left w:w="0" w:type="dxa"/>
              <w:bottom w:w="0" w:type="dxa"/>
              <w:right w:w="0" w:type="dxa"/>
            </w:tcMar>
          </w:tcPr>
          <w:p w14:paraId="129F0434" w14:textId="15F65E47" w:rsidR="00383401" w:rsidRPr="0002173A" w:rsidRDefault="0075423E" w:rsidP="00EB1B6B">
            <w:pPr>
              <w:spacing w:after="240"/>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02173A">
              <w:rPr>
                <w:rFonts w:ascii="Times New Roman" w:eastAsia="Times New Roman" w:hAnsi="Times New Roman" w:cs="Times New Roman"/>
                <w:sz w:val="24"/>
                <w:szCs w:val="24"/>
                <w:lang w:val="en-US"/>
              </w:rPr>
              <w:t>168</w:t>
            </w:r>
          </w:p>
        </w:tc>
      </w:tr>
      <w:tr w:rsidR="00383401" w14:paraId="129F043A" w14:textId="77777777">
        <w:trPr>
          <w:trHeight w:val="968"/>
        </w:trPr>
        <w:tc>
          <w:tcPr>
            <w:tcW w:w="877" w:type="dxa"/>
            <w:shd w:val="clear" w:color="auto" w:fill="auto"/>
            <w:tcMar>
              <w:top w:w="0" w:type="dxa"/>
              <w:left w:w="0" w:type="dxa"/>
              <w:bottom w:w="0" w:type="dxa"/>
              <w:right w:w="0" w:type="dxa"/>
            </w:tcMar>
          </w:tcPr>
          <w:p w14:paraId="129F0436"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729" w:type="dxa"/>
            <w:shd w:val="clear" w:color="auto" w:fill="auto"/>
            <w:tcMar>
              <w:top w:w="0" w:type="dxa"/>
              <w:left w:w="0" w:type="dxa"/>
              <w:bottom w:w="0" w:type="dxa"/>
              <w:right w:w="0" w:type="dxa"/>
            </w:tcMar>
          </w:tcPr>
          <w:p w14:paraId="129F0437"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малого підприємництва, що повинні виконати вимоги регулювання, одиниць</w:t>
            </w:r>
          </w:p>
        </w:tc>
        <w:tc>
          <w:tcPr>
            <w:tcW w:w="5450" w:type="dxa"/>
            <w:gridSpan w:val="3"/>
            <w:shd w:val="clear" w:color="auto" w:fill="auto"/>
            <w:tcMar>
              <w:top w:w="0" w:type="dxa"/>
              <w:left w:w="0" w:type="dxa"/>
              <w:bottom w:w="0" w:type="dxa"/>
              <w:right w:w="0" w:type="dxa"/>
            </w:tcMar>
          </w:tcPr>
          <w:p w14:paraId="129F0438"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9F0439" w14:textId="77777777" w:rsidR="00383401" w:rsidRDefault="0075423E" w:rsidP="00EB1B6B">
            <w:pPr>
              <w:spacing w:after="240"/>
              <w:ind w:right="2"/>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740</w:t>
            </w:r>
          </w:p>
        </w:tc>
      </w:tr>
      <w:tr w:rsidR="00383401" w14:paraId="129F0440" w14:textId="77777777">
        <w:trPr>
          <w:trHeight w:val="559"/>
        </w:trPr>
        <w:tc>
          <w:tcPr>
            <w:tcW w:w="877" w:type="dxa"/>
            <w:shd w:val="clear" w:color="auto" w:fill="auto"/>
            <w:tcMar>
              <w:top w:w="0" w:type="dxa"/>
              <w:left w:w="0" w:type="dxa"/>
              <w:bottom w:w="0" w:type="dxa"/>
              <w:right w:w="0" w:type="dxa"/>
            </w:tcMar>
          </w:tcPr>
          <w:p w14:paraId="129F043B" w14:textId="77777777" w:rsidR="00383401" w:rsidRDefault="0075423E" w:rsidP="00EB1B6B">
            <w:pPr>
              <w:spacing w:after="240"/>
              <w:ind w:left="120"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729" w:type="dxa"/>
            <w:shd w:val="clear" w:color="auto" w:fill="auto"/>
            <w:tcMar>
              <w:top w:w="0" w:type="dxa"/>
              <w:left w:w="0" w:type="dxa"/>
              <w:bottom w:w="0" w:type="dxa"/>
              <w:right w:w="0" w:type="dxa"/>
            </w:tcMar>
          </w:tcPr>
          <w:p w14:paraId="129F043C" w14:textId="77777777" w:rsidR="00383401" w:rsidRDefault="0075423E" w:rsidP="00EB1B6B">
            <w:pPr>
              <w:spacing w:after="120"/>
              <w:ind w:left="119"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Сумарно (рядок 14×15), гривень</w:t>
            </w:r>
          </w:p>
        </w:tc>
        <w:tc>
          <w:tcPr>
            <w:tcW w:w="1880" w:type="dxa"/>
            <w:shd w:val="clear" w:color="auto" w:fill="auto"/>
            <w:tcMar>
              <w:top w:w="0" w:type="dxa"/>
              <w:left w:w="0" w:type="dxa"/>
              <w:bottom w:w="0" w:type="dxa"/>
              <w:right w:w="0" w:type="dxa"/>
            </w:tcMar>
          </w:tcPr>
          <w:p w14:paraId="129F043D" w14:textId="1085023B" w:rsidR="00383401" w:rsidRDefault="0002173A"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5</w:t>
            </w:r>
            <w:r w:rsidR="009C3AB7">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 xml:space="preserve"> </w:t>
            </w:r>
            <w:r w:rsidR="009C3AB7">
              <w:rPr>
                <w:rFonts w:ascii="Times New Roman" w:eastAsia="Times New Roman" w:hAnsi="Times New Roman" w:cs="Times New Roman"/>
                <w:sz w:val="24"/>
                <w:szCs w:val="24"/>
              </w:rPr>
              <w:t>28</w:t>
            </w:r>
            <w:r>
              <w:rPr>
                <w:rFonts w:ascii="Times New Roman" w:eastAsia="Times New Roman" w:hAnsi="Times New Roman" w:cs="Times New Roman"/>
                <w:sz w:val="24"/>
                <w:szCs w:val="24"/>
                <w:lang w:val="en-US"/>
              </w:rPr>
              <w:t>0</w:t>
            </w:r>
            <w:r w:rsidR="0075423E">
              <w:rPr>
                <w:rFonts w:ascii="Times New Roman" w:eastAsia="Times New Roman" w:hAnsi="Times New Roman" w:cs="Times New Roman"/>
                <w:sz w:val="24"/>
                <w:szCs w:val="24"/>
              </w:rPr>
              <w:t>,00</w:t>
            </w:r>
          </w:p>
        </w:tc>
        <w:tc>
          <w:tcPr>
            <w:tcW w:w="1724" w:type="dxa"/>
            <w:shd w:val="clear" w:color="auto" w:fill="auto"/>
            <w:tcMar>
              <w:top w:w="0" w:type="dxa"/>
              <w:left w:w="0" w:type="dxa"/>
              <w:bottom w:w="0" w:type="dxa"/>
              <w:right w:w="0" w:type="dxa"/>
            </w:tcMar>
          </w:tcPr>
          <w:p w14:paraId="129F043E" w14:textId="086D3A16"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173A">
              <w:rPr>
                <w:rFonts w:ascii="Times New Roman" w:eastAsia="Times New Roman" w:hAnsi="Times New Roman" w:cs="Times New Roman"/>
                <w:sz w:val="24"/>
                <w:szCs w:val="24"/>
                <w:lang w:val="en-US"/>
              </w:rPr>
              <w:t>7 760</w:t>
            </w:r>
            <w:r>
              <w:rPr>
                <w:rFonts w:ascii="Times New Roman" w:eastAsia="Times New Roman" w:hAnsi="Times New Roman" w:cs="Times New Roman"/>
                <w:sz w:val="24"/>
                <w:szCs w:val="24"/>
              </w:rPr>
              <w:t>,00</w:t>
            </w:r>
          </w:p>
        </w:tc>
        <w:tc>
          <w:tcPr>
            <w:tcW w:w="1846" w:type="dxa"/>
            <w:shd w:val="clear" w:color="auto" w:fill="auto"/>
            <w:tcMar>
              <w:top w:w="0" w:type="dxa"/>
              <w:left w:w="0" w:type="dxa"/>
              <w:bottom w:w="0" w:type="dxa"/>
              <w:right w:w="0" w:type="dxa"/>
            </w:tcMar>
          </w:tcPr>
          <w:p w14:paraId="129F043F" w14:textId="150E7026"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173A">
              <w:rPr>
                <w:rFonts w:ascii="Times New Roman" w:eastAsia="Times New Roman" w:hAnsi="Times New Roman" w:cs="Times New Roman"/>
                <w:sz w:val="24"/>
                <w:szCs w:val="24"/>
                <w:lang w:val="en-US"/>
              </w:rPr>
              <w:t>24</w:t>
            </w:r>
            <w:r>
              <w:rPr>
                <w:rFonts w:ascii="Times New Roman" w:eastAsia="Times New Roman" w:hAnsi="Times New Roman" w:cs="Times New Roman"/>
                <w:sz w:val="24"/>
                <w:szCs w:val="24"/>
              </w:rPr>
              <w:t xml:space="preserve"> 3</w:t>
            </w:r>
            <w:r w:rsidR="0002173A">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,00</w:t>
            </w:r>
          </w:p>
        </w:tc>
      </w:tr>
    </w:tbl>
    <w:p w14:paraId="129F0441" w14:textId="77777777" w:rsidR="00383401" w:rsidRDefault="00383401" w:rsidP="00EB1B6B">
      <w:pPr>
        <w:spacing w:line="14" w:lineRule="auto"/>
        <w:ind w:right="2"/>
        <w:jc w:val="both"/>
        <w:rPr>
          <w:rFonts w:ascii="Times New Roman" w:eastAsia="Times New Roman" w:hAnsi="Times New Roman" w:cs="Times New Roman"/>
          <w:sz w:val="28"/>
          <w:szCs w:val="28"/>
        </w:rPr>
      </w:pPr>
    </w:p>
    <w:p w14:paraId="129F0442" w14:textId="77777777" w:rsidR="00383401" w:rsidRDefault="0075423E" w:rsidP="00EB1B6B">
      <w:pPr>
        <w:spacing w:before="120" w:after="120" w:line="240" w:lineRule="auto"/>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Бюджетні витрати на адміністрування регулювання суб’єктів малого підприємництва.</w:t>
      </w:r>
    </w:p>
    <w:p w14:paraId="129F0443" w14:textId="77777777" w:rsidR="00383401" w:rsidRDefault="0075423E" w:rsidP="00EB1B6B">
      <w:pPr>
        <w:spacing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129F0444" w14:textId="77777777" w:rsidR="00383401" w:rsidRDefault="0075423E" w:rsidP="00EB1B6B">
      <w:pPr>
        <w:ind w:right="2"/>
        <w:rPr>
          <w:rFonts w:ascii="Times New Roman" w:eastAsia="Times New Roman" w:hAnsi="Times New Roman" w:cs="Times New Roman"/>
          <w:sz w:val="28"/>
          <w:szCs w:val="28"/>
        </w:rPr>
      </w:pPr>
      <w:r>
        <w:br w:type="page"/>
      </w:r>
    </w:p>
    <w:p w14:paraId="129F0445" w14:textId="77777777" w:rsidR="00383401" w:rsidRDefault="0075423E" w:rsidP="00EB1B6B">
      <w:pPr>
        <w:spacing w:line="240" w:lineRule="auto"/>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Державний орган, для якого здійснюється розрахунок вартості адміністрування регулювання:</w:t>
      </w:r>
    </w:p>
    <w:p w14:paraId="129F0446" w14:textId="77777777" w:rsidR="00383401" w:rsidRDefault="0075423E" w:rsidP="00EB1B6B">
      <w:pPr>
        <w:spacing w:before="120" w:after="240"/>
        <w:ind w:right="2"/>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Державне агентство лісових ресурсів України</w:t>
      </w:r>
    </w:p>
    <w:tbl>
      <w:tblPr>
        <w:tblStyle w:val="aff0"/>
        <w:tblW w:w="100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5"/>
        <w:gridCol w:w="1275"/>
        <w:gridCol w:w="1425"/>
        <w:gridCol w:w="1409"/>
        <w:gridCol w:w="1876"/>
        <w:gridCol w:w="1815"/>
      </w:tblGrid>
      <w:tr w:rsidR="00383401" w14:paraId="129F044D" w14:textId="77777777" w:rsidTr="005D73BD">
        <w:trPr>
          <w:trHeight w:val="446"/>
        </w:trPr>
        <w:tc>
          <w:tcPr>
            <w:tcW w:w="2265" w:type="dxa"/>
            <w:tcMar>
              <w:top w:w="100" w:type="dxa"/>
              <w:left w:w="100" w:type="dxa"/>
              <w:bottom w:w="100" w:type="dxa"/>
              <w:right w:w="100" w:type="dxa"/>
            </w:tcMar>
            <w:vAlign w:val="center"/>
          </w:tcPr>
          <w:p w14:paraId="129F0447" w14:textId="77777777" w:rsidR="00383401" w:rsidRDefault="0075423E" w:rsidP="00EB1B6B">
            <w:pPr>
              <w:ind w:left="-108"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1275" w:type="dxa"/>
            <w:tcMar>
              <w:top w:w="100" w:type="dxa"/>
              <w:left w:w="100" w:type="dxa"/>
              <w:bottom w:w="100" w:type="dxa"/>
              <w:right w:w="100" w:type="dxa"/>
            </w:tcMar>
            <w:vAlign w:val="center"/>
          </w:tcPr>
          <w:p w14:paraId="129F0448" w14:textId="77777777" w:rsidR="00383401" w:rsidRDefault="0075423E" w:rsidP="00EB1B6B">
            <w:pPr>
              <w:ind w:left="-96"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Планові витрати часу на процедуру</w:t>
            </w:r>
          </w:p>
        </w:tc>
        <w:tc>
          <w:tcPr>
            <w:tcW w:w="1425" w:type="dxa"/>
            <w:tcMar>
              <w:top w:w="100" w:type="dxa"/>
              <w:left w:w="100" w:type="dxa"/>
              <w:bottom w:w="100" w:type="dxa"/>
              <w:right w:w="100" w:type="dxa"/>
            </w:tcMar>
            <w:vAlign w:val="center"/>
          </w:tcPr>
          <w:p w14:paraId="129F0449" w14:textId="77777777" w:rsidR="00383401" w:rsidRDefault="0075423E" w:rsidP="00EB1B6B">
            <w:pPr>
              <w:ind w:left="-104"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Вартість часу співробітника органу державної влади відповідної категорії (заробітна плата)</w:t>
            </w:r>
          </w:p>
        </w:tc>
        <w:tc>
          <w:tcPr>
            <w:tcW w:w="1409" w:type="dxa"/>
            <w:tcMar>
              <w:top w:w="100" w:type="dxa"/>
              <w:left w:w="100" w:type="dxa"/>
              <w:bottom w:w="100" w:type="dxa"/>
              <w:right w:w="100" w:type="dxa"/>
            </w:tcMar>
            <w:vAlign w:val="center"/>
          </w:tcPr>
          <w:p w14:paraId="129F044A" w14:textId="77777777" w:rsidR="00383401" w:rsidRDefault="0075423E" w:rsidP="00EB1B6B">
            <w:pPr>
              <w:ind w:left="-102"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Оцінка кількості процедур за рік, що </w:t>
            </w:r>
            <w:r w:rsidRPr="005D73BD">
              <w:rPr>
                <w:rFonts w:ascii="Times New Roman" w:eastAsia="Times New Roman" w:hAnsi="Times New Roman" w:cs="Times New Roman"/>
                <w:b/>
              </w:rPr>
              <w:t>припадають</w:t>
            </w:r>
            <w:r>
              <w:rPr>
                <w:rFonts w:ascii="Times New Roman" w:eastAsia="Times New Roman" w:hAnsi="Times New Roman" w:cs="Times New Roman"/>
                <w:b/>
                <w:sz w:val="24"/>
                <w:szCs w:val="24"/>
              </w:rPr>
              <w:t xml:space="preserve"> на одного суб’єкта</w:t>
            </w:r>
          </w:p>
        </w:tc>
        <w:tc>
          <w:tcPr>
            <w:tcW w:w="1876" w:type="dxa"/>
            <w:tcMar>
              <w:top w:w="100" w:type="dxa"/>
              <w:left w:w="100" w:type="dxa"/>
              <w:bottom w:w="100" w:type="dxa"/>
              <w:right w:w="100" w:type="dxa"/>
            </w:tcMar>
            <w:vAlign w:val="center"/>
          </w:tcPr>
          <w:p w14:paraId="129F044B" w14:textId="77777777" w:rsidR="00383401" w:rsidRDefault="0075423E" w:rsidP="00EB1B6B">
            <w:pPr>
              <w:ind w:left="140"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Оцінка кількості суб’єктів, що підпадають під дію процедури регулювання</w:t>
            </w:r>
          </w:p>
        </w:tc>
        <w:tc>
          <w:tcPr>
            <w:tcW w:w="1815" w:type="dxa"/>
            <w:tcMar>
              <w:top w:w="100" w:type="dxa"/>
              <w:left w:w="100" w:type="dxa"/>
              <w:bottom w:w="100" w:type="dxa"/>
              <w:right w:w="100" w:type="dxa"/>
            </w:tcMar>
            <w:vAlign w:val="center"/>
          </w:tcPr>
          <w:p w14:paraId="129F044C" w14:textId="77777777" w:rsidR="00383401" w:rsidRDefault="0075423E" w:rsidP="00EB1B6B">
            <w:pPr>
              <w:ind w:left="-30"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Витрати на </w:t>
            </w:r>
            <w:proofErr w:type="spellStart"/>
            <w:r>
              <w:rPr>
                <w:rFonts w:ascii="Times New Roman" w:eastAsia="Times New Roman" w:hAnsi="Times New Roman" w:cs="Times New Roman"/>
                <w:b/>
                <w:sz w:val="24"/>
                <w:szCs w:val="24"/>
              </w:rPr>
              <w:t>адмініструван</w:t>
            </w:r>
            <w:proofErr w:type="spellEnd"/>
            <w:r>
              <w:rPr>
                <w:rFonts w:ascii="Times New Roman" w:eastAsia="Times New Roman" w:hAnsi="Times New Roman" w:cs="Times New Roman"/>
                <w:b/>
                <w:sz w:val="24"/>
                <w:szCs w:val="24"/>
              </w:rPr>
              <w:t>-ня регулювання* (за рік), гривень</w:t>
            </w:r>
          </w:p>
        </w:tc>
      </w:tr>
      <w:tr w:rsidR="00383401" w14:paraId="129F0454" w14:textId="77777777" w:rsidTr="005D73BD">
        <w:trPr>
          <w:trHeight w:val="1167"/>
        </w:trPr>
        <w:tc>
          <w:tcPr>
            <w:tcW w:w="2265" w:type="dxa"/>
            <w:tcMar>
              <w:top w:w="100" w:type="dxa"/>
              <w:left w:w="100" w:type="dxa"/>
              <w:bottom w:w="100" w:type="dxa"/>
              <w:right w:w="100" w:type="dxa"/>
            </w:tcMar>
          </w:tcPr>
          <w:p w14:paraId="129F044E" w14:textId="77777777" w:rsidR="00383401" w:rsidRDefault="0075423E" w:rsidP="00EB1B6B">
            <w:pPr>
              <w:spacing w:after="120"/>
              <w:ind w:left="57" w:right="2" w:hanging="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Облік суб’єкта господарювання, що перебуває у сфері регулювання</w:t>
            </w:r>
          </w:p>
        </w:tc>
        <w:tc>
          <w:tcPr>
            <w:tcW w:w="1275" w:type="dxa"/>
            <w:tcMar>
              <w:top w:w="100" w:type="dxa"/>
              <w:left w:w="100" w:type="dxa"/>
              <w:bottom w:w="100" w:type="dxa"/>
              <w:right w:w="100" w:type="dxa"/>
            </w:tcMar>
          </w:tcPr>
          <w:p w14:paraId="129F044F" w14:textId="77777777" w:rsidR="00383401" w:rsidRDefault="0075423E" w:rsidP="00EB1B6B">
            <w:pPr>
              <w:spacing w:after="240"/>
              <w:ind w:right="2" w:firstLine="1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25" w:type="dxa"/>
            <w:tcMar>
              <w:top w:w="100" w:type="dxa"/>
              <w:left w:w="100" w:type="dxa"/>
              <w:bottom w:w="100" w:type="dxa"/>
              <w:right w:w="100" w:type="dxa"/>
            </w:tcMar>
          </w:tcPr>
          <w:p w14:paraId="129F0450" w14:textId="77777777" w:rsidR="00383401" w:rsidRDefault="0075423E" w:rsidP="00EB1B6B">
            <w:pPr>
              <w:spacing w:after="240"/>
              <w:ind w:left="57"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09" w:type="dxa"/>
            <w:tcMar>
              <w:top w:w="100" w:type="dxa"/>
              <w:left w:w="100" w:type="dxa"/>
              <w:bottom w:w="100" w:type="dxa"/>
              <w:right w:w="100" w:type="dxa"/>
            </w:tcMar>
          </w:tcPr>
          <w:p w14:paraId="129F0451"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76" w:type="dxa"/>
            <w:tcMar>
              <w:top w:w="100" w:type="dxa"/>
              <w:left w:w="100" w:type="dxa"/>
              <w:bottom w:w="100" w:type="dxa"/>
              <w:right w:w="100" w:type="dxa"/>
            </w:tcMar>
          </w:tcPr>
          <w:p w14:paraId="129F0452"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15" w:type="dxa"/>
            <w:tcMar>
              <w:top w:w="100" w:type="dxa"/>
              <w:left w:w="100" w:type="dxa"/>
              <w:bottom w:w="100" w:type="dxa"/>
              <w:right w:w="100" w:type="dxa"/>
            </w:tcMar>
          </w:tcPr>
          <w:p w14:paraId="129F0453" w14:textId="77777777" w:rsidR="00383401" w:rsidRDefault="0075423E" w:rsidP="00EB1B6B">
            <w:pPr>
              <w:spacing w:after="24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5B" w14:textId="77777777" w:rsidTr="005D73BD">
        <w:trPr>
          <w:trHeight w:val="459"/>
        </w:trPr>
        <w:tc>
          <w:tcPr>
            <w:tcW w:w="2265" w:type="dxa"/>
            <w:tcMar>
              <w:top w:w="100" w:type="dxa"/>
              <w:left w:w="100" w:type="dxa"/>
              <w:bottom w:w="100" w:type="dxa"/>
              <w:right w:w="100" w:type="dxa"/>
            </w:tcMar>
          </w:tcPr>
          <w:p w14:paraId="129F0455" w14:textId="77777777" w:rsidR="00383401" w:rsidRDefault="0075423E" w:rsidP="00EB1B6B">
            <w:pPr>
              <w:spacing w:after="120"/>
              <w:ind w:left="57" w:right="2" w:hanging="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Поточний контроль за суб’єктом господарювання, що перебуває у сфері регулювання, у тому числі:</w:t>
            </w:r>
          </w:p>
        </w:tc>
        <w:tc>
          <w:tcPr>
            <w:tcW w:w="1275" w:type="dxa"/>
            <w:tcMar>
              <w:top w:w="100" w:type="dxa"/>
              <w:left w:w="100" w:type="dxa"/>
              <w:bottom w:w="100" w:type="dxa"/>
              <w:right w:w="100" w:type="dxa"/>
            </w:tcMar>
          </w:tcPr>
          <w:p w14:paraId="129F0456"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25" w:type="dxa"/>
            <w:tcMar>
              <w:top w:w="100" w:type="dxa"/>
              <w:left w:w="100" w:type="dxa"/>
              <w:bottom w:w="100" w:type="dxa"/>
              <w:right w:w="100" w:type="dxa"/>
            </w:tcMar>
          </w:tcPr>
          <w:p w14:paraId="129F0457"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09" w:type="dxa"/>
            <w:tcMar>
              <w:top w:w="100" w:type="dxa"/>
              <w:left w:w="100" w:type="dxa"/>
              <w:bottom w:w="100" w:type="dxa"/>
              <w:right w:w="100" w:type="dxa"/>
            </w:tcMar>
          </w:tcPr>
          <w:p w14:paraId="129F0458"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76" w:type="dxa"/>
            <w:tcMar>
              <w:top w:w="100" w:type="dxa"/>
              <w:left w:w="100" w:type="dxa"/>
              <w:bottom w:w="100" w:type="dxa"/>
              <w:right w:w="100" w:type="dxa"/>
            </w:tcMar>
          </w:tcPr>
          <w:p w14:paraId="129F0459"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15" w:type="dxa"/>
            <w:tcMar>
              <w:top w:w="100" w:type="dxa"/>
              <w:left w:w="100" w:type="dxa"/>
              <w:bottom w:w="100" w:type="dxa"/>
              <w:right w:w="100" w:type="dxa"/>
            </w:tcMar>
          </w:tcPr>
          <w:p w14:paraId="129F045A"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62" w14:textId="77777777" w:rsidTr="005D73BD">
        <w:trPr>
          <w:trHeight w:val="233"/>
        </w:trPr>
        <w:tc>
          <w:tcPr>
            <w:tcW w:w="2265" w:type="dxa"/>
            <w:tcMar>
              <w:top w:w="100" w:type="dxa"/>
              <w:left w:w="100" w:type="dxa"/>
              <w:bottom w:w="100" w:type="dxa"/>
              <w:right w:w="100" w:type="dxa"/>
            </w:tcMar>
          </w:tcPr>
          <w:p w14:paraId="129F045C" w14:textId="77777777" w:rsidR="00383401" w:rsidRDefault="0075423E" w:rsidP="00EB1B6B">
            <w:pPr>
              <w:ind w:left="57" w:right="2" w:firstLine="1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камеральні</w:t>
            </w:r>
          </w:p>
        </w:tc>
        <w:tc>
          <w:tcPr>
            <w:tcW w:w="1275" w:type="dxa"/>
            <w:tcMar>
              <w:top w:w="100" w:type="dxa"/>
              <w:left w:w="100" w:type="dxa"/>
              <w:bottom w:w="100" w:type="dxa"/>
              <w:right w:w="100" w:type="dxa"/>
            </w:tcMar>
          </w:tcPr>
          <w:p w14:paraId="129F045D"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425" w:type="dxa"/>
            <w:tcMar>
              <w:top w:w="100" w:type="dxa"/>
              <w:left w:w="100" w:type="dxa"/>
              <w:bottom w:w="100" w:type="dxa"/>
              <w:right w:w="100" w:type="dxa"/>
            </w:tcMar>
          </w:tcPr>
          <w:p w14:paraId="129F045E"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409" w:type="dxa"/>
            <w:tcMar>
              <w:top w:w="100" w:type="dxa"/>
              <w:left w:w="100" w:type="dxa"/>
              <w:bottom w:w="100" w:type="dxa"/>
              <w:right w:w="100" w:type="dxa"/>
            </w:tcMar>
          </w:tcPr>
          <w:p w14:paraId="129F045F"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876" w:type="dxa"/>
            <w:tcMar>
              <w:top w:w="100" w:type="dxa"/>
              <w:left w:w="100" w:type="dxa"/>
              <w:bottom w:w="100" w:type="dxa"/>
              <w:right w:w="100" w:type="dxa"/>
            </w:tcMar>
          </w:tcPr>
          <w:p w14:paraId="129F0460"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815" w:type="dxa"/>
            <w:tcMar>
              <w:top w:w="100" w:type="dxa"/>
              <w:left w:w="100" w:type="dxa"/>
              <w:bottom w:w="100" w:type="dxa"/>
              <w:right w:w="100" w:type="dxa"/>
            </w:tcMar>
          </w:tcPr>
          <w:p w14:paraId="129F0461" w14:textId="77777777" w:rsidR="00383401" w:rsidRDefault="00383401" w:rsidP="00EB1B6B">
            <w:pPr>
              <w:ind w:left="57" w:right="2" w:firstLine="284"/>
              <w:jc w:val="center"/>
              <w:rPr>
                <w:rFonts w:ascii="Times New Roman" w:eastAsia="Times New Roman" w:hAnsi="Times New Roman" w:cs="Times New Roman"/>
                <w:sz w:val="24"/>
                <w:szCs w:val="24"/>
              </w:rPr>
            </w:pPr>
          </w:p>
        </w:tc>
      </w:tr>
      <w:tr w:rsidR="00383401" w14:paraId="129F0469" w14:textId="77777777" w:rsidTr="005D73BD">
        <w:trPr>
          <w:trHeight w:val="303"/>
        </w:trPr>
        <w:tc>
          <w:tcPr>
            <w:tcW w:w="2265" w:type="dxa"/>
            <w:tcMar>
              <w:top w:w="100" w:type="dxa"/>
              <w:left w:w="100" w:type="dxa"/>
              <w:bottom w:w="100" w:type="dxa"/>
              <w:right w:w="100" w:type="dxa"/>
            </w:tcMar>
          </w:tcPr>
          <w:p w14:paraId="129F0463" w14:textId="77777777" w:rsidR="00383401" w:rsidRDefault="0075423E" w:rsidP="00EB1B6B">
            <w:pPr>
              <w:ind w:left="57" w:right="2" w:firstLine="1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виїзні</w:t>
            </w:r>
          </w:p>
        </w:tc>
        <w:tc>
          <w:tcPr>
            <w:tcW w:w="1275" w:type="dxa"/>
            <w:tcMar>
              <w:top w:w="100" w:type="dxa"/>
              <w:left w:w="100" w:type="dxa"/>
              <w:bottom w:w="100" w:type="dxa"/>
              <w:right w:w="100" w:type="dxa"/>
            </w:tcMar>
          </w:tcPr>
          <w:p w14:paraId="129F0464"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425" w:type="dxa"/>
            <w:tcMar>
              <w:top w:w="100" w:type="dxa"/>
              <w:left w:w="100" w:type="dxa"/>
              <w:bottom w:w="100" w:type="dxa"/>
              <w:right w:w="100" w:type="dxa"/>
            </w:tcMar>
          </w:tcPr>
          <w:p w14:paraId="129F0465"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409" w:type="dxa"/>
            <w:tcMar>
              <w:top w:w="100" w:type="dxa"/>
              <w:left w:w="100" w:type="dxa"/>
              <w:bottom w:w="100" w:type="dxa"/>
              <w:right w:w="100" w:type="dxa"/>
            </w:tcMar>
          </w:tcPr>
          <w:p w14:paraId="129F0466"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876" w:type="dxa"/>
            <w:tcMar>
              <w:top w:w="100" w:type="dxa"/>
              <w:left w:w="100" w:type="dxa"/>
              <w:bottom w:w="100" w:type="dxa"/>
              <w:right w:w="100" w:type="dxa"/>
            </w:tcMar>
          </w:tcPr>
          <w:p w14:paraId="129F0467" w14:textId="77777777" w:rsidR="00383401" w:rsidRDefault="00383401" w:rsidP="00EB1B6B">
            <w:pPr>
              <w:ind w:left="57" w:right="2" w:firstLine="284"/>
              <w:jc w:val="center"/>
              <w:rPr>
                <w:rFonts w:ascii="Times New Roman" w:eastAsia="Times New Roman" w:hAnsi="Times New Roman" w:cs="Times New Roman"/>
                <w:sz w:val="24"/>
                <w:szCs w:val="24"/>
              </w:rPr>
            </w:pPr>
          </w:p>
        </w:tc>
        <w:tc>
          <w:tcPr>
            <w:tcW w:w="1815" w:type="dxa"/>
            <w:tcMar>
              <w:top w:w="100" w:type="dxa"/>
              <w:left w:w="100" w:type="dxa"/>
              <w:bottom w:w="100" w:type="dxa"/>
              <w:right w:w="100" w:type="dxa"/>
            </w:tcMar>
          </w:tcPr>
          <w:p w14:paraId="129F0468" w14:textId="77777777" w:rsidR="00383401" w:rsidRDefault="00383401" w:rsidP="00EB1B6B">
            <w:pPr>
              <w:ind w:left="57" w:right="2" w:firstLine="284"/>
              <w:jc w:val="center"/>
              <w:rPr>
                <w:rFonts w:ascii="Times New Roman" w:eastAsia="Times New Roman" w:hAnsi="Times New Roman" w:cs="Times New Roman"/>
                <w:sz w:val="24"/>
                <w:szCs w:val="24"/>
              </w:rPr>
            </w:pPr>
          </w:p>
        </w:tc>
      </w:tr>
      <w:tr w:rsidR="00383401" w14:paraId="129F0470" w14:textId="77777777" w:rsidTr="005D73BD">
        <w:trPr>
          <w:trHeight w:val="1547"/>
        </w:trPr>
        <w:tc>
          <w:tcPr>
            <w:tcW w:w="2265" w:type="dxa"/>
            <w:tcMar>
              <w:top w:w="100" w:type="dxa"/>
              <w:left w:w="100" w:type="dxa"/>
              <w:bottom w:w="100" w:type="dxa"/>
              <w:right w:w="100" w:type="dxa"/>
            </w:tcMar>
          </w:tcPr>
          <w:p w14:paraId="129F046A" w14:textId="77777777" w:rsidR="00383401" w:rsidRDefault="0075423E" w:rsidP="00EB1B6B">
            <w:pPr>
              <w:spacing w:after="120"/>
              <w:ind w:right="2"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Підготовка, затвердження та опрацювання одного окремого акта про порушення вимог регулювання</w:t>
            </w:r>
          </w:p>
        </w:tc>
        <w:tc>
          <w:tcPr>
            <w:tcW w:w="1275" w:type="dxa"/>
            <w:tcMar>
              <w:top w:w="100" w:type="dxa"/>
              <w:left w:w="100" w:type="dxa"/>
              <w:bottom w:w="100" w:type="dxa"/>
              <w:right w:w="100" w:type="dxa"/>
            </w:tcMar>
          </w:tcPr>
          <w:p w14:paraId="129F046B"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25" w:type="dxa"/>
            <w:tcMar>
              <w:top w:w="100" w:type="dxa"/>
              <w:left w:w="100" w:type="dxa"/>
              <w:bottom w:w="100" w:type="dxa"/>
              <w:right w:w="100" w:type="dxa"/>
            </w:tcMar>
          </w:tcPr>
          <w:p w14:paraId="129F046C"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09" w:type="dxa"/>
            <w:tcMar>
              <w:top w:w="100" w:type="dxa"/>
              <w:left w:w="100" w:type="dxa"/>
              <w:bottom w:w="100" w:type="dxa"/>
              <w:right w:w="100" w:type="dxa"/>
            </w:tcMar>
          </w:tcPr>
          <w:p w14:paraId="129F046D"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76" w:type="dxa"/>
            <w:tcMar>
              <w:top w:w="100" w:type="dxa"/>
              <w:left w:w="100" w:type="dxa"/>
              <w:bottom w:w="100" w:type="dxa"/>
              <w:right w:w="100" w:type="dxa"/>
            </w:tcMar>
          </w:tcPr>
          <w:p w14:paraId="129F046E"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15" w:type="dxa"/>
            <w:tcMar>
              <w:top w:w="100" w:type="dxa"/>
              <w:left w:w="100" w:type="dxa"/>
              <w:bottom w:w="100" w:type="dxa"/>
              <w:right w:w="100" w:type="dxa"/>
            </w:tcMar>
          </w:tcPr>
          <w:p w14:paraId="129F046F"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77" w14:textId="77777777" w:rsidTr="005D73BD">
        <w:trPr>
          <w:trHeight w:val="1463"/>
        </w:trPr>
        <w:tc>
          <w:tcPr>
            <w:tcW w:w="2265" w:type="dxa"/>
            <w:tcMar>
              <w:top w:w="100" w:type="dxa"/>
              <w:left w:w="100" w:type="dxa"/>
              <w:bottom w:w="100" w:type="dxa"/>
              <w:right w:w="100" w:type="dxa"/>
            </w:tcMar>
          </w:tcPr>
          <w:p w14:paraId="129F0471" w14:textId="77777777" w:rsidR="00383401" w:rsidRDefault="0075423E" w:rsidP="00EB1B6B">
            <w:pPr>
              <w:spacing w:after="120"/>
              <w:ind w:right="2"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Реалізація одного окремого рішення щодо порушення вимог регулювання</w:t>
            </w:r>
          </w:p>
        </w:tc>
        <w:tc>
          <w:tcPr>
            <w:tcW w:w="1275" w:type="dxa"/>
            <w:tcMar>
              <w:top w:w="100" w:type="dxa"/>
              <w:left w:w="100" w:type="dxa"/>
              <w:bottom w:w="100" w:type="dxa"/>
              <w:right w:w="100" w:type="dxa"/>
            </w:tcMar>
          </w:tcPr>
          <w:p w14:paraId="129F0472"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25" w:type="dxa"/>
            <w:tcMar>
              <w:top w:w="100" w:type="dxa"/>
              <w:left w:w="100" w:type="dxa"/>
              <w:bottom w:w="100" w:type="dxa"/>
              <w:right w:w="100" w:type="dxa"/>
            </w:tcMar>
          </w:tcPr>
          <w:p w14:paraId="129F0473"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09" w:type="dxa"/>
            <w:tcMar>
              <w:top w:w="100" w:type="dxa"/>
              <w:left w:w="100" w:type="dxa"/>
              <w:bottom w:w="100" w:type="dxa"/>
              <w:right w:w="100" w:type="dxa"/>
            </w:tcMar>
          </w:tcPr>
          <w:p w14:paraId="129F0474"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76" w:type="dxa"/>
            <w:tcMar>
              <w:top w:w="100" w:type="dxa"/>
              <w:left w:w="100" w:type="dxa"/>
              <w:bottom w:w="100" w:type="dxa"/>
              <w:right w:w="100" w:type="dxa"/>
            </w:tcMar>
          </w:tcPr>
          <w:p w14:paraId="129F0475"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15" w:type="dxa"/>
            <w:tcMar>
              <w:top w:w="100" w:type="dxa"/>
              <w:left w:w="100" w:type="dxa"/>
              <w:bottom w:w="100" w:type="dxa"/>
              <w:right w:w="100" w:type="dxa"/>
            </w:tcMar>
          </w:tcPr>
          <w:p w14:paraId="129F0476"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7E" w14:textId="77777777" w:rsidTr="005D73BD">
        <w:trPr>
          <w:trHeight w:val="480"/>
        </w:trPr>
        <w:tc>
          <w:tcPr>
            <w:tcW w:w="2265" w:type="dxa"/>
            <w:tcMar>
              <w:top w:w="100" w:type="dxa"/>
              <w:left w:w="100" w:type="dxa"/>
              <w:bottom w:w="100" w:type="dxa"/>
              <w:right w:w="100" w:type="dxa"/>
            </w:tcMar>
          </w:tcPr>
          <w:p w14:paraId="129F0478" w14:textId="77777777" w:rsidR="00383401" w:rsidRDefault="0075423E" w:rsidP="00EB1B6B">
            <w:pPr>
              <w:spacing w:after="120"/>
              <w:ind w:right="2"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5.Оскарження одного окремого рішення суб’єктами господарювання</w:t>
            </w:r>
          </w:p>
        </w:tc>
        <w:tc>
          <w:tcPr>
            <w:tcW w:w="1275" w:type="dxa"/>
            <w:tcMar>
              <w:top w:w="100" w:type="dxa"/>
              <w:left w:w="100" w:type="dxa"/>
              <w:bottom w:w="100" w:type="dxa"/>
              <w:right w:w="100" w:type="dxa"/>
            </w:tcMar>
          </w:tcPr>
          <w:p w14:paraId="129F0479"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25" w:type="dxa"/>
            <w:tcMar>
              <w:top w:w="100" w:type="dxa"/>
              <w:left w:w="100" w:type="dxa"/>
              <w:bottom w:w="100" w:type="dxa"/>
              <w:right w:w="100" w:type="dxa"/>
            </w:tcMar>
          </w:tcPr>
          <w:p w14:paraId="129F047A"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09" w:type="dxa"/>
            <w:tcMar>
              <w:top w:w="100" w:type="dxa"/>
              <w:left w:w="100" w:type="dxa"/>
              <w:bottom w:w="100" w:type="dxa"/>
              <w:right w:w="100" w:type="dxa"/>
            </w:tcMar>
          </w:tcPr>
          <w:p w14:paraId="129F047B"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76" w:type="dxa"/>
            <w:tcMar>
              <w:top w:w="100" w:type="dxa"/>
              <w:left w:w="100" w:type="dxa"/>
              <w:bottom w:w="100" w:type="dxa"/>
              <w:right w:w="100" w:type="dxa"/>
            </w:tcMar>
          </w:tcPr>
          <w:p w14:paraId="129F047C"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15" w:type="dxa"/>
            <w:tcMar>
              <w:top w:w="100" w:type="dxa"/>
              <w:left w:w="100" w:type="dxa"/>
              <w:bottom w:w="100" w:type="dxa"/>
              <w:right w:w="100" w:type="dxa"/>
            </w:tcMar>
          </w:tcPr>
          <w:p w14:paraId="129F047D"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85" w14:textId="77777777" w:rsidTr="005D73BD">
        <w:trPr>
          <w:trHeight w:val="1079"/>
        </w:trPr>
        <w:tc>
          <w:tcPr>
            <w:tcW w:w="2265" w:type="dxa"/>
            <w:tcMar>
              <w:top w:w="100" w:type="dxa"/>
              <w:left w:w="100" w:type="dxa"/>
              <w:bottom w:w="100" w:type="dxa"/>
              <w:right w:w="100" w:type="dxa"/>
            </w:tcMar>
          </w:tcPr>
          <w:p w14:paraId="129F047F" w14:textId="77777777" w:rsidR="00383401" w:rsidRDefault="0075423E" w:rsidP="00EB1B6B">
            <w:pPr>
              <w:spacing w:after="120"/>
              <w:ind w:right="2"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Підготовка звітності за результатами регулювання</w:t>
            </w:r>
          </w:p>
        </w:tc>
        <w:tc>
          <w:tcPr>
            <w:tcW w:w="1275" w:type="dxa"/>
            <w:tcMar>
              <w:top w:w="100" w:type="dxa"/>
              <w:left w:w="100" w:type="dxa"/>
              <w:bottom w:w="100" w:type="dxa"/>
              <w:right w:w="100" w:type="dxa"/>
            </w:tcMar>
          </w:tcPr>
          <w:p w14:paraId="129F0480"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25" w:type="dxa"/>
            <w:tcMar>
              <w:top w:w="100" w:type="dxa"/>
              <w:left w:w="100" w:type="dxa"/>
              <w:bottom w:w="100" w:type="dxa"/>
              <w:right w:w="100" w:type="dxa"/>
            </w:tcMar>
          </w:tcPr>
          <w:p w14:paraId="129F0481"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09" w:type="dxa"/>
            <w:tcMar>
              <w:top w:w="100" w:type="dxa"/>
              <w:left w:w="100" w:type="dxa"/>
              <w:bottom w:w="100" w:type="dxa"/>
              <w:right w:w="100" w:type="dxa"/>
            </w:tcMar>
          </w:tcPr>
          <w:p w14:paraId="129F0482"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76" w:type="dxa"/>
            <w:tcMar>
              <w:top w:w="100" w:type="dxa"/>
              <w:left w:w="100" w:type="dxa"/>
              <w:bottom w:w="100" w:type="dxa"/>
              <w:right w:w="100" w:type="dxa"/>
            </w:tcMar>
          </w:tcPr>
          <w:p w14:paraId="129F0483"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15" w:type="dxa"/>
            <w:tcMar>
              <w:top w:w="100" w:type="dxa"/>
              <w:left w:w="100" w:type="dxa"/>
              <w:bottom w:w="100" w:type="dxa"/>
              <w:right w:w="100" w:type="dxa"/>
            </w:tcMar>
          </w:tcPr>
          <w:p w14:paraId="129F0484" w14:textId="77777777" w:rsidR="00383401" w:rsidRDefault="0075423E" w:rsidP="00EB1B6B">
            <w:pPr>
              <w:spacing w:after="240"/>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88" w14:textId="77777777">
        <w:trPr>
          <w:trHeight w:val="1037"/>
        </w:trPr>
        <w:tc>
          <w:tcPr>
            <w:tcW w:w="2265" w:type="dxa"/>
            <w:tcMar>
              <w:top w:w="100" w:type="dxa"/>
              <w:left w:w="100" w:type="dxa"/>
              <w:bottom w:w="100" w:type="dxa"/>
              <w:right w:w="100" w:type="dxa"/>
            </w:tcMar>
          </w:tcPr>
          <w:p w14:paraId="129F0486" w14:textId="77777777" w:rsidR="00383401" w:rsidRDefault="0075423E" w:rsidP="00EB1B6B">
            <w:pPr>
              <w:ind w:left="57" w:right="2" w:hanging="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Інші адміністративні процедури (уточнити)</w:t>
            </w:r>
          </w:p>
        </w:tc>
        <w:tc>
          <w:tcPr>
            <w:tcW w:w="7800" w:type="dxa"/>
            <w:gridSpan w:val="5"/>
            <w:tcMar>
              <w:top w:w="100" w:type="dxa"/>
              <w:left w:w="100" w:type="dxa"/>
              <w:bottom w:w="100" w:type="dxa"/>
              <w:right w:w="100" w:type="dxa"/>
            </w:tcMar>
          </w:tcPr>
          <w:p w14:paraId="129F0487" w14:textId="77777777" w:rsidR="00383401" w:rsidRDefault="00383401" w:rsidP="00EB1B6B">
            <w:pPr>
              <w:ind w:left="57" w:right="2" w:firstLine="284"/>
              <w:jc w:val="center"/>
              <w:rPr>
                <w:rFonts w:ascii="Times New Roman" w:eastAsia="Times New Roman" w:hAnsi="Times New Roman" w:cs="Times New Roman"/>
                <w:sz w:val="24"/>
                <w:szCs w:val="24"/>
              </w:rPr>
            </w:pPr>
          </w:p>
        </w:tc>
      </w:tr>
      <w:tr w:rsidR="00383401" w14:paraId="129F0490" w14:textId="77777777" w:rsidTr="005D73BD">
        <w:trPr>
          <w:trHeight w:val="1462"/>
        </w:trPr>
        <w:tc>
          <w:tcPr>
            <w:tcW w:w="2265" w:type="dxa"/>
            <w:tcMar>
              <w:top w:w="100" w:type="dxa"/>
              <w:left w:w="100" w:type="dxa"/>
              <w:bottom w:w="100" w:type="dxa"/>
              <w:right w:w="100" w:type="dxa"/>
            </w:tcMar>
          </w:tcPr>
          <w:p w14:paraId="129F0489" w14:textId="77777777" w:rsidR="00383401" w:rsidRDefault="0075423E" w:rsidP="00EB1B6B">
            <w:pPr>
              <w:ind w:left="57" w:right="2" w:hanging="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сертифікату про походження лісоматеріалів та окремих виробів з деревини</w:t>
            </w:r>
          </w:p>
        </w:tc>
        <w:tc>
          <w:tcPr>
            <w:tcW w:w="1275" w:type="dxa"/>
            <w:tcMar>
              <w:top w:w="100" w:type="dxa"/>
              <w:left w:w="100" w:type="dxa"/>
              <w:bottom w:w="100" w:type="dxa"/>
              <w:right w:w="100" w:type="dxa"/>
            </w:tcMar>
          </w:tcPr>
          <w:p w14:paraId="129F048A" w14:textId="77777777" w:rsidR="00383401" w:rsidRDefault="0075423E" w:rsidP="00EB1B6B">
            <w:pPr>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425" w:type="dxa"/>
            <w:tcMar>
              <w:top w:w="100" w:type="dxa"/>
              <w:left w:w="100" w:type="dxa"/>
              <w:bottom w:w="100" w:type="dxa"/>
              <w:right w:w="100" w:type="dxa"/>
            </w:tcMar>
          </w:tcPr>
          <w:p w14:paraId="129F048B"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 грн</w:t>
            </w:r>
          </w:p>
        </w:tc>
        <w:tc>
          <w:tcPr>
            <w:tcW w:w="1409" w:type="dxa"/>
            <w:tcMar>
              <w:top w:w="100" w:type="dxa"/>
              <w:left w:w="100" w:type="dxa"/>
              <w:bottom w:w="100" w:type="dxa"/>
              <w:right w:w="100" w:type="dxa"/>
            </w:tcMar>
          </w:tcPr>
          <w:p w14:paraId="129F048C"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76" w:type="dxa"/>
            <w:tcMar>
              <w:top w:w="100" w:type="dxa"/>
              <w:left w:w="100" w:type="dxa"/>
              <w:bottom w:w="100" w:type="dxa"/>
              <w:right w:w="100" w:type="dxa"/>
            </w:tcMar>
          </w:tcPr>
          <w:p w14:paraId="129F048D" w14:textId="77777777" w:rsidR="00383401" w:rsidRDefault="0075423E" w:rsidP="00EB1B6B">
            <w:pPr>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129F048E"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необмежена)</w:t>
            </w:r>
          </w:p>
        </w:tc>
        <w:tc>
          <w:tcPr>
            <w:tcW w:w="1815" w:type="dxa"/>
            <w:tcMar>
              <w:top w:w="100" w:type="dxa"/>
              <w:left w:w="100" w:type="dxa"/>
              <w:bottom w:w="100" w:type="dxa"/>
              <w:right w:w="100" w:type="dxa"/>
            </w:tcMar>
          </w:tcPr>
          <w:p w14:paraId="129F048F"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 грн</w:t>
            </w:r>
          </w:p>
        </w:tc>
      </w:tr>
      <w:tr w:rsidR="00383401" w14:paraId="129F0497" w14:textId="77777777" w:rsidTr="005D73BD">
        <w:trPr>
          <w:trHeight w:val="257"/>
        </w:trPr>
        <w:tc>
          <w:tcPr>
            <w:tcW w:w="2265" w:type="dxa"/>
            <w:tcMar>
              <w:top w:w="100" w:type="dxa"/>
              <w:left w:w="100" w:type="dxa"/>
              <w:bottom w:w="100" w:type="dxa"/>
              <w:right w:w="100" w:type="dxa"/>
            </w:tcMar>
          </w:tcPr>
          <w:p w14:paraId="129F0491" w14:textId="77777777" w:rsidR="00383401" w:rsidRDefault="0075423E" w:rsidP="00EB1B6B">
            <w:pPr>
              <w:ind w:left="57" w:right="2" w:hanging="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за рік</w:t>
            </w:r>
          </w:p>
        </w:tc>
        <w:tc>
          <w:tcPr>
            <w:tcW w:w="1275" w:type="dxa"/>
            <w:tcMar>
              <w:top w:w="100" w:type="dxa"/>
              <w:left w:w="100" w:type="dxa"/>
              <w:bottom w:w="100" w:type="dxa"/>
              <w:right w:w="100" w:type="dxa"/>
            </w:tcMar>
          </w:tcPr>
          <w:p w14:paraId="129F0492" w14:textId="77777777" w:rsidR="00383401" w:rsidRDefault="0075423E" w:rsidP="00EB1B6B">
            <w:pPr>
              <w:ind w:left="57"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425" w:type="dxa"/>
            <w:tcMar>
              <w:top w:w="100" w:type="dxa"/>
              <w:left w:w="100" w:type="dxa"/>
              <w:bottom w:w="100" w:type="dxa"/>
              <w:right w:w="100" w:type="dxa"/>
            </w:tcMar>
          </w:tcPr>
          <w:p w14:paraId="129F0493" w14:textId="77777777" w:rsidR="00383401" w:rsidRDefault="0075423E" w:rsidP="00EB1B6B">
            <w:pPr>
              <w:ind w:left="-141"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 грн</w:t>
            </w:r>
          </w:p>
        </w:tc>
        <w:tc>
          <w:tcPr>
            <w:tcW w:w="1409" w:type="dxa"/>
            <w:tcMar>
              <w:top w:w="100" w:type="dxa"/>
              <w:left w:w="100" w:type="dxa"/>
              <w:bottom w:w="100" w:type="dxa"/>
              <w:right w:w="100" w:type="dxa"/>
            </w:tcMar>
          </w:tcPr>
          <w:p w14:paraId="129F0494" w14:textId="77777777" w:rsidR="00383401" w:rsidRDefault="0075423E" w:rsidP="00EB1B6B">
            <w:pPr>
              <w:ind w:left="57"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76" w:type="dxa"/>
            <w:tcMar>
              <w:top w:w="100" w:type="dxa"/>
              <w:left w:w="100" w:type="dxa"/>
              <w:bottom w:w="100" w:type="dxa"/>
              <w:right w:w="100" w:type="dxa"/>
            </w:tcMar>
          </w:tcPr>
          <w:p w14:paraId="129F0495"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815" w:type="dxa"/>
            <w:tcMar>
              <w:top w:w="100" w:type="dxa"/>
              <w:left w:w="100" w:type="dxa"/>
              <w:bottom w:w="100" w:type="dxa"/>
              <w:right w:w="100" w:type="dxa"/>
            </w:tcMar>
          </w:tcPr>
          <w:p w14:paraId="129F0496"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 грн</w:t>
            </w:r>
          </w:p>
        </w:tc>
      </w:tr>
      <w:tr w:rsidR="00383401" w14:paraId="129F049E" w14:textId="77777777" w:rsidTr="005D73BD">
        <w:trPr>
          <w:trHeight w:val="381"/>
        </w:trPr>
        <w:tc>
          <w:tcPr>
            <w:tcW w:w="2265" w:type="dxa"/>
            <w:tcMar>
              <w:top w:w="100" w:type="dxa"/>
              <w:left w:w="100" w:type="dxa"/>
              <w:bottom w:w="100" w:type="dxa"/>
              <w:right w:w="100" w:type="dxa"/>
            </w:tcMar>
          </w:tcPr>
          <w:p w14:paraId="129F0498" w14:textId="77777777" w:rsidR="00383401" w:rsidRDefault="0075423E" w:rsidP="00EB1B6B">
            <w:pPr>
              <w:ind w:left="57" w:right="2" w:hanging="21"/>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Сумарно за п’ять років</w:t>
            </w:r>
          </w:p>
        </w:tc>
        <w:tc>
          <w:tcPr>
            <w:tcW w:w="1275" w:type="dxa"/>
            <w:tcMar>
              <w:top w:w="100" w:type="dxa"/>
              <w:left w:w="100" w:type="dxa"/>
              <w:bottom w:w="100" w:type="dxa"/>
              <w:right w:w="100" w:type="dxa"/>
            </w:tcMar>
          </w:tcPr>
          <w:p w14:paraId="129F0499"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год</w:t>
            </w:r>
          </w:p>
        </w:tc>
        <w:tc>
          <w:tcPr>
            <w:tcW w:w="1425" w:type="dxa"/>
            <w:tcMar>
              <w:top w:w="100" w:type="dxa"/>
              <w:left w:w="100" w:type="dxa"/>
              <w:bottom w:w="100" w:type="dxa"/>
              <w:right w:w="100" w:type="dxa"/>
            </w:tcMar>
          </w:tcPr>
          <w:p w14:paraId="129F049A" w14:textId="77777777" w:rsidR="00383401" w:rsidRDefault="0075423E" w:rsidP="00EB1B6B">
            <w:pPr>
              <w:ind w:left="-141"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 грн</w:t>
            </w:r>
          </w:p>
        </w:tc>
        <w:tc>
          <w:tcPr>
            <w:tcW w:w="1409" w:type="dxa"/>
            <w:tcMar>
              <w:top w:w="100" w:type="dxa"/>
              <w:left w:w="100" w:type="dxa"/>
              <w:bottom w:w="100" w:type="dxa"/>
              <w:right w:w="100" w:type="dxa"/>
            </w:tcMar>
          </w:tcPr>
          <w:p w14:paraId="129F049B" w14:textId="77777777" w:rsidR="00383401" w:rsidRDefault="0075423E" w:rsidP="00EB1B6B">
            <w:pPr>
              <w:ind w:left="57"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c>
          <w:tcPr>
            <w:tcW w:w="1876" w:type="dxa"/>
            <w:tcMar>
              <w:top w:w="100" w:type="dxa"/>
              <w:left w:w="100" w:type="dxa"/>
              <w:bottom w:w="100" w:type="dxa"/>
              <w:right w:w="100" w:type="dxa"/>
            </w:tcMar>
          </w:tcPr>
          <w:p w14:paraId="129F049C"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815" w:type="dxa"/>
            <w:tcMar>
              <w:top w:w="100" w:type="dxa"/>
              <w:left w:w="100" w:type="dxa"/>
              <w:bottom w:w="100" w:type="dxa"/>
              <w:right w:w="100" w:type="dxa"/>
            </w:tcMar>
          </w:tcPr>
          <w:p w14:paraId="129F049D" w14:textId="77777777"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75 000,0 грн</w:t>
            </w:r>
          </w:p>
        </w:tc>
      </w:tr>
    </w:tbl>
    <w:p w14:paraId="129F049F" w14:textId="77777777" w:rsidR="00383401" w:rsidRDefault="0075423E" w:rsidP="00EB1B6B">
      <w:pPr>
        <w:spacing w:before="120" w:line="240" w:lineRule="auto"/>
        <w:ind w:right="2"/>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w:t>
      </w:r>
    </w:p>
    <w:p w14:paraId="129F04A0" w14:textId="77777777" w:rsidR="00383401" w:rsidRDefault="0075423E" w:rsidP="00EB1B6B">
      <w:pPr>
        <w:spacing w:before="120" w:line="240" w:lineRule="auto"/>
        <w:ind w:right="2" w:firstLine="72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Вартість витрат, пов’язаних з адмініструванням процесу регулювання державним органом, визначається шляхом множення фактичних витрат часу персоналу на заробітну плату спеціаліста відповідної кваліфікації з урахуванням орієнтовного розміру посадового окладу, визначеного Кабінетом Міністрів України, з урахування в середньому 160 роб. год. на 1 міс.) та на кількість процедур на рік на одного суб’єкта, що підпадають під дію процедури регулювання.</w:t>
      </w:r>
    </w:p>
    <w:p w14:paraId="129F04A1" w14:textId="77777777" w:rsidR="00383401" w:rsidRDefault="0075423E" w:rsidP="00EB1B6B">
      <w:pPr>
        <w:spacing w:before="120" w:after="120"/>
        <w:ind w:right="2"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Розрахунок сумарних витрат суб’єктів малого підприємництва, що виникають на виконання вимог регулювання </w:t>
      </w:r>
    </w:p>
    <w:tbl>
      <w:tblPr>
        <w:tblStyle w:val="aff1"/>
        <w:tblW w:w="10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58"/>
        <w:gridCol w:w="4315"/>
        <w:gridCol w:w="1808"/>
        <w:gridCol w:w="2375"/>
      </w:tblGrid>
      <w:tr w:rsidR="00383401" w14:paraId="129F04A6" w14:textId="77777777">
        <w:tc>
          <w:tcPr>
            <w:tcW w:w="1558" w:type="dxa"/>
            <w:shd w:val="clear" w:color="auto" w:fill="auto"/>
            <w:tcMar>
              <w:top w:w="100" w:type="dxa"/>
              <w:left w:w="100" w:type="dxa"/>
              <w:bottom w:w="100" w:type="dxa"/>
              <w:right w:w="100" w:type="dxa"/>
            </w:tcMar>
            <w:vAlign w:val="center"/>
          </w:tcPr>
          <w:p w14:paraId="129F04A2"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Порядковий номер</w:t>
            </w:r>
          </w:p>
        </w:tc>
        <w:tc>
          <w:tcPr>
            <w:tcW w:w="4315" w:type="dxa"/>
            <w:shd w:val="clear" w:color="auto" w:fill="auto"/>
            <w:tcMar>
              <w:top w:w="100" w:type="dxa"/>
              <w:left w:w="100" w:type="dxa"/>
              <w:bottom w:w="100" w:type="dxa"/>
              <w:right w:w="100" w:type="dxa"/>
            </w:tcMar>
            <w:vAlign w:val="center"/>
          </w:tcPr>
          <w:p w14:paraId="129F04A3"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Показник</w:t>
            </w:r>
          </w:p>
        </w:tc>
        <w:tc>
          <w:tcPr>
            <w:tcW w:w="1808" w:type="dxa"/>
            <w:shd w:val="clear" w:color="auto" w:fill="auto"/>
            <w:tcMar>
              <w:top w:w="100" w:type="dxa"/>
              <w:left w:w="100" w:type="dxa"/>
              <w:bottom w:w="100" w:type="dxa"/>
              <w:right w:w="100" w:type="dxa"/>
            </w:tcMar>
            <w:vAlign w:val="center"/>
          </w:tcPr>
          <w:p w14:paraId="129F04A4"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Перший рік регулювання</w:t>
            </w:r>
          </w:p>
        </w:tc>
        <w:tc>
          <w:tcPr>
            <w:tcW w:w="2375" w:type="dxa"/>
            <w:shd w:val="clear" w:color="auto" w:fill="auto"/>
            <w:tcMar>
              <w:top w:w="100" w:type="dxa"/>
              <w:left w:w="100" w:type="dxa"/>
              <w:bottom w:w="100" w:type="dxa"/>
              <w:right w:w="100" w:type="dxa"/>
            </w:tcMar>
            <w:vAlign w:val="center"/>
          </w:tcPr>
          <w:p w14:paraId="129F04A5" w14:textId="77777777" w:rsidR="00383401" w:rsidRDefault="0075423E" w:rsidP="00EB1B6B">
            <w:pPr>
              <w:widowControl w:val="0"/>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п’ять років</w:t>
            </w:r>
          </w:p>
        </w:tc>
      </w:tr>
      <w:tr w:rsidR="00383401" w14:paraId="129F04AB" w14:textId="77777777">
        <w:tc>
          <w:tcPr>
            <w:tcW w:w="1558" w:type="dxa"/>
            <w:shd w:val="clear" w:color="auto" w:fill="auto"/>
            <w:tcMar>
              <w:top w:w="100" w:type="dxa"/>
              <w:left w:w="100" w:type="dxa"/>
              <w:bottom w:w="100" w:type="dxa"/>
              <w:right w:w="100" w:type="dxa"/>
            </w:tcMar>
          </w:tcPr>
          <w:p w14:paraId="129F04A7"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315" w:type="dxa"/>
            <w:shd w:val="clear" w:color="auto" w:fill="auto"/>
            <w:tcMar>
              <w:top w:w="100" w:type="dxa"/>
              <w:left w:w="100" w:type="dxa"/>
              <w:bottom w:w="100" w:type="dxa"/>
              <w:right w:w="100" w:type="dxa"/>
            </w:tcMar>
          </w:tcPr>
          <w:p w14:paraId="129F04A8" w14:textId="77777777" w:rsidR="00383401" w:rsidRDefault="0075423E" w:rsidP="00EB1B6B">
            <w:pPr>
              <w:widowControl w:val="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Оцінка “прямих” витрат суб’єктів малого підприємництва на виконання регулювання</w:t>
            </w:r>
          </w:p>
        </w:tc>
        <w:tc>
          <w:tcPr>
            <w:tcW w:w="1808" w:type="dxa"/>
            <w:shd w:val="clear" w:color="auto" w:fill="auto"/>
            <w:tcMar>
              <w:top w:w="100" w:type="dxa"/>
              <w:left w:w="100" w:type="dxa"/>
              <w:bottom w:w="100" w:type="dxa"/>
              <w:right w:w="100" w:type="dxa"/>
            </w:tcMar>
          </w:tcPr>
          <w:p w14:paraId="129F04A9"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375" w:type="dxa"/>
            <w:shd w:val="clear" w:color="auto" w:fill="auto"/>
            <w:tcMar>
              <w:top w:w="100" w:type="dxa"/>
              <w:left w:w="100" w:type="dxa"/>
              <w:bottom w:w="100" w:type="dxa"/>
              <w:right w:w="100" w:type="dxa"/>
            </w:tcMar>
          </w:tcPr>
          <w:p w14:paraId="129F04AA"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4B0" w14:textId="77777777">
        <w:tc>
          <w:tcPr>
            <w:tcW w:w="1558" w:type="dxa"/>
            <w:shd w:val="clear" w:color="auto" w:fill="auto"/>
            <w:tcMar>
              <w:top w:w="100" w:type="dxa"/>
              <w:left w:w="100" w:type="dxa"/>
              <w:bottom w:w="100" w:type="dxa"/>
              <w:right w:w="100" w:type="dxa"/>
            </w:tcMar>
          </w:tcPr>
          <w:p w14:paraId="129F04AC"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315" w:type="dxa"/>
            <w:shd w:val="clear" w:color="auto" w:fill="auto"/>
            <w:tcMar>
              <w:top w:w="100" w:type="dxa"/>
              <w:left w:w="100" w:type="dxa"/>
              <w:bottom w:w="100" w:type="dxa"/>
              <w:right w:w="100" w:type="dxa"/>
            </w:tcMar>
          </w:tcPr>
          <w:p w14:paraId="129F04AD" w14:textId="77777777" w:rsidR="00383401" w:rsidRDefault="0075423E" w:rsidP="00EB1B6B">
            <w:pPr>
              <w:widowControl w:val="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Оцінка вартості адміністративних процедур для суб’єктів малого підприємництва щодо виконання регулювання та звітування</w:t>
            </w:r>
          </w:p>
        </w:tc>
        <w:tc>
          <w:tcPr>
            <w:tcW w:w="1808" w:type="dxa"/>
            <w:shd w:val="clear" w:color="auto" w:fill="auto"/>
            <w:tcMar>
              <w:top w:w="100" w:type="dxa"/>
              <w:left w:w="100" w:type="dxa"/>
              <w:bottom w:w="100" w:type="dxa"/>
              <w:right w:w="100" w:type="dxa"/>
            </w:tcMar>
          </w:tcPr>
          <w:p w14:paraId="129F04AE" w14:textId="31143817" w:rsidR="00383401" w:rsidRPr="0002173A" w:rsidRDefault="0002173A" w:rsidP="00EB1B6B">
            <w:pPr>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r w:rsidR="009C3AB7">
              <w:rPr>
                <w:rFonts w:ascii="Times New Roman" w:eastAsia="Times New Roman" w:hAnsi="Times New Roman" w:cs="Times New Roman"/>
                <w:sz w:val="24"/>
                <w:szCs w:val="24"/>
              </w:rPr>
              <w:t>3 280</w:t>
            </w:r>
            <w:r>
              <w:rPr>
                <w:rFonts w:ascii="Times New Roman" w:eastAsia="Times New Roman" w:hAnsi="Times New Roman" w:cs="Times New Roman"/>
                <w:sz w:val="24"/>
                <w:szCs w:val="24"/>
              </w:rPr>
              <w:t>,0</w:t>
            </w:r>
          </w:p>
        </w:tc>
        <w:tc>
          <w:tcPr>
            <w:tcW w:w="2375" w:type="dxa"/>
            <w:shd w:val="clear" w:color="auto" w:fill="auto"/>
            <w:tcMar>
              <w:top w:w="100" w:type="dxa"/>
              <w:left w:w="100" w:type="dxa"/>
              <w:bottom w:w="100" w:type="dxa"/>
              <w:right w:w="100" w:type="dxa"/>
            </w:tcMar>
          </w:tcPr>
          <w:p w14:paraId="129F04AF" w14:textId="0F5D9B03" w:rsidR="00383401" w:rsidRPr="0002173A" w:rsidRDefault="0002173A" w:rsidP="00EB1B6B">
            <w:pPr>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24</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,0</w:t>
            </w:r>
          </w:p>
        </w:tc>
      </w:tr>
      <w:tr w:rsidR="00383401" w14:paraId="129F04B5" w14:textId="77777777">
        <w:tc>
          <w:tcPr>
            <w:tcW w:w="1558" w:type="dxa"/>
            <w:shd w:val="clear" w:color="auto" w:fill="auto"/>
            <w:tcMar>
              <w:top w:w="100" w:type="dxa"/>
              <w:left w:w="100" w:type="dxa"/>
              <w:bottom w:w="100" w:type="dxa"/>
              <w:right w:w="100" w:type="dxa"/>
            </w:tcMar>
          </w:tcPr>
          <w:p w14:paraId="129F04B1"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315" w:type="dxa"/>
            <w:shd w:val="clear" w:color="auto" w:fill="auto"/>
            <w:tcMar>
              <w:top w:w="100" w:type="dxa"/>
              <w:left w:w="100" w:type="dxa"/>
              <w:bottom w:w="100" w:type="dxa"/>
              <w:right w:w="100" w:type="dxa"/>
            </w:tcMar>
          </w:tcPr>
          <w:p w14:paraId="129F04B2" w14:textId="77777777" w:rsidR="00383401" w:rsidRDefault="0075423E" w:rsidP="00EB1B6B">
            <w:pPr>
              <w:widowControl w:val="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Сумарні витрати малого підприємництва на виконання запланованого  регулювання</w:t>
            </w:r>
          </w:p>
        </w:tc>
        <w:tc>
          <w:tcPr>
            <w:tcW w:w="1808" w:type="dxa"/>
            <w:shd w:val="clear" w:color="auto" w:fill="auto"/>
            <w:tcMar>
              <w:top w:w="100" w:type="dxa"/>
              <w:left w:w="100" w:type="dxa"/>
              <w:bottom w:w="100" w:type="dxa"/>
              <w:right w:w="100" w:type="dxa"/>
            </w:tcMar>
          </w:tcPr>
          <w:p w14:paraId="129F04B3" w14:textId="336C534B" w:rsidR="00383401" w:rsidRDefault="0002173A"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5</w:t>
            </w:r>
            <w:r w:rsidR="009C3AB7">
              <w:rPr>
                <w:rFonts w:ascii="Times New Roman" w:eastAsia="Times New Roman" w:hAnsi="Times New Roman" w:cs="Times New Roman"/>
                <w:sz w:val="24"/>
                <w:szCs w:val="24"/>
              </w:rPr>
              <w:t>3 280</w:t>
            </w:r>
            <w:r>
              <w:rPr>
                <w:rFonts w:ascii="Times New Roman" w:eastAsia="Times New Roman" w:hAnsi="Times New Roman" w:cs="Times New Roman"/>
                <w:sz w:val="24"/>
                <w:szCs w:val="24"/>
              </w:rPr>
              <w:t>,00</w:t>
            </w:r>
          </w:p>
        </w:tc>
        <w:tc>
          <w:tcPr>
            <w:tcW w:w="2375" w:type="dxa"/>
            <w:shd w:val="clear" w:color="auto" w:fill="auto"/>
            <w:tcMar>
              <w:top w:w="100" w:type="dxa"/>
              <w:left w:w="100" w:type="dxa"/>
              <w:bottom w:w="100" w:type="dxa"/>
              <w:right w:w="100" w:type="dxa"/>
            </w:tcMar>
          </w:tcPr>
          <w:p w14:paraId="129F04B4" w14:textId="151071AC" w:rsidR="00383401" w:rsidRPr="0002173A" w:rsidRDefault="0002173A" w:rsidP="00EB1B6B">
            <w:pPr>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en-US"/>
              </w:rPr>
              <w:t>24</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,0</w:t>
            </w:r>
          </w:p>
        </w:tc>
      </w:tr>
      <w:tr w:rsidR="00383401" w14:paraId="129F04BA" w14:textId="77777777">
        <w:tc>
          <w:tcPr>
            <w:tcW w:w="1558" w:type="dxa"/>
            <w:shd w:val="clear" w:color="auto" w:fill="auto"/>
            <w:tcMar>
              <w:top w:w="100" w:type="dxa"/>
              <w:left w:w="100" w:type="dxa"/>
              <w:bottom w:w="100" w:type="dxa"/>
              <w:right w:w="100" w:type="dxa"/>
            </w:tcMar>
          </w:tcPr>
          <w:p w14:paraId="129F04B6"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315" w:type="dxa"/>
            <w:shd w:val="clear" w:color="auto" w:fill="auto"/>
            <w:tcMar>
              <w:top w:w="100" w:type="dxa"/>
              <w:left w:w="100" w:type="dxa"/>
              <w:bottom w:w="100" w:type="dxa"/>
              <w:right w:w="100" w:type="dxa"/>
            </w:tcMar>
          </w:tcPr>
          <w:p w14:paraId="129F04B7" w14:textId="77777777" w:rsidR="00383401" w:rsidRDefault="0075423E" w:rsidP="00EB1B6B">
            <w:pPr>
              <w:widowControl w:val="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Бюджетні витрати  на адміністрування регулювання суб’єктів малого підприємництва</w:t>
            </w:r>
          </w:p>
        </w:tc>
        <w:tc>
          <w:tcPr>
            <w:tcW w:w="1808" w:type="dxa"/>
            <w:shd w:val="clear" w:color="auto" w:fill="auto"/>
            <w:tcMar>
              <w:top w:w="100" w:type="dxa"/>
              <w:left w:w="100" w:type="dxa"/>
              <w:bottom w:w="100" w:type="dxa"/>
              <w:right w:w="100" w:type="dxa"/>
            </w:tcMar>
          </w:tcPr>
          <w:p w14:paraId="129F04B8"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w:t>
            </w:r>
          </w:p>
        </w:tc>
        <w:tc>
          <w:tcPr>
            <w:tcW w:w="2375" w:type="dxa"/>
            <w:shd w:val="clear" w:color="auto" w:fill="auto"/>
            <w:tcMar>
              <w:top w:w="100" w:type="dxa"/>
              <w:left w:w="100" w:type="dxa"/>
              <w:bottom w:w="100" w:type="dxa"/>
              <w:right w:w="100" w:type="dxa"/>
            </w:tcMar>
          </w:tcPr>
          <w:p w14:paraId="129F04B9"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75 000,0</w:t>
            </w:r>
          </w:p>
        </w:tc>
      </w:tr>
      <w:tr w:rsidR="00383401" w14:paraId="129F04BF" w14:textId="77777777">
        <w:tc>
          <w:tcPr>
            <w:tcW w:w="1558" w:type="dxa"/>
            <w:shd w:val="clear" w:color="auto" w:fill="auto"/>
            <w:tcMar>
              <w:top w:w="100" w:type="dxa"/>
              <w:left w:w="100" w:type="dxa"/>
              <w:bottom w:w="100" w:type="dxa"/>
              <w:right w:w="100" w:type="dxa"/>
            </w:tcMar>
          </w:tcPr>
          <w:p w14:paraId="129F04BB" w14:textId="77777777"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315" w:type="dxa"/>
            <w:shd w:val="clear" w:color="auto" w:fill="auto"/>
            <w:tcMar>
              <w:top w:w="100" w:type="dxa"/>
              <w:left w:w="100" w:type="dxa"/>
              <w:bottom w:w="100" w:type="dxa"/>
              <w:right w:w="100" w:type="dxa"/>
            </w:tcMar>
          </w:tcPr>
          <w:p w14:paraId="129F04BC" w14:textId="77777777" w:rsidR="00383401" w:rsidRDefault="0075423E" w:rsidP="00EB1B6B">
            <w:pPr>
              <w:widowControl w:val="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Сумарні витрати на виконання запланованого регулювання</w:t>
            </w:r>
          </w:p>
        </w:tc>
        <w:tc>
          <w:tcPr>
            <w:tcW w:w="1808" w:type="dxa"/>
            <w:shd w:val="clear" w:color="auto" w:fill="auto"/>
            <w:tcMar>
              <w:top w:w="100" w:type="dxa"/>
              <w:left w:w="100" w:type="dxa"/>
              <w:bottom w:w="100" w:type="dxa"/>
              <w:right w:w="100" w:type="dxa"/>
            </w:tcMar>
          </w:tcPr>
          <w:p w14:paraId="129F04BD" w14:textId="1D4D15C5" w:rsidR="00383401" w:rsidRDefault="0075423E" w:rsidP="00EB1B6B">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C3AB7">
              <w:rPr>
                <w:rFonts w:ascii="Times New Roman" w:eastAsia="Times New Roman" w:hAnsi="Times New Roman" w:cs="Times New Roman"/>
                <w:sz w:val="24"/>
                <w:szCs w:val="24"/>
              </w:rPr>
              <w:t>8</w:t>
            </w:r>
            <w:r w:rsidR="0002173A">
              <w:rPr>
                <w:rFonts w:ascii="Times New Roman" w:eastAsia="Times New Roman" w:hAnsi="Times New Roman" w:cs="Times New Roman"/>
                <w:sz w:val="24"/>
                <w:szCs w:val="24"/>
                <w:lang w:val="en-US"/>
              </w:rPr>
              <w:t xml:space="preserve"> </w:t>
            </w:r>
            <w:r w:rsidR="009C3AB7">
              <w:rPr>
                <w:rFonts w:ascii="Times New Roman" w:eastAsia="Times New Roman" w:hAnsi="Times New Roman" w:cs="Times New Roman"/>
                <w:sz w:val="24"/>
                <w:szCs w:val="24"/>
              </w:rPr>
              <w:t>280</w:t>
            </w:r>
            <w:r>
              <w:rPr>
                <w:rFonts w:ascii="Times New Roman" w:eastAsia="Times New Roman" w:hAnsi="Times New Roman" w:cs="Times New Roman"/>
                <w:sz w:val="24"/>
                <w:szCs w:val="24"/>
              </w:rPr>
              <w:t>,0</w:t>
            </w:r>
          </w:p>
        </w:tc>
        <w:tc>
          <w:tcPr>
            <w:tcW w:w="2375" w:type="dxa"/>
            <w:shd w:val="clear" w:color="auto" w:fill="auto"/>
            <w:tcMar>
              <w:top w:w="100" w:type="dxa"/>
              <w:left w:w="100" w:type="dxa"/>
              <w:bottom w:w="100" w:type="dxa"/>
              <w:right w:w="100" w:type="dxa"/>
            </w:tcMar>
          </w:tcPr>
          <w:p w14:paraId="129F04BE" w14:textId="2F96E2AD" w:rsidR="00383401" w:rsidRDefault="0075423E" w:rsidP="00EB1B6B">
            <w:pPr>
              <w:widowControl w:val="0"/>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173A">
              <w:rPr>
                <w:rFonts w:ascii="Times New Roman" w:eastAsia="Times New Roman" w:hAnsi="Times New Roman" w:cs="Times New Roman"/>
                <w:sz w:val="24"/>
                <w:szCs w:val="24"/>
                <w:lang w:val="en-US"/>
              </w:rPr>
              <w:t>99 320</w:t>
            </w:r>
            <w:r>
              <w:rPr>
                <w:rFonts w:ascii="Times New Roman" w:eastAsia="Times New Roman" w:hAnsi="Times New Roman" w:cs="Times New Roman"/>
                <w:sz w:val="24"/>
                <w:szCs w:val="24"/>
              </w:rPr>
              <w:t>,0</w:t>
            </w:r>
          </w:p>
        </w:tc>
      </w:tr>
    </w:tbl>
    <w:p w14:paraId="129F04C0" w14:textId="77777777" w:rsidR="00383401" w:rsidRDefault="0075423E" w:rsidP="00EB1B6B">
      <w:pPr>
        <w:spacing w:before="120" w:after="120" w:line="240" w:lineRule="auto"/>
        <w:ind w:right="2"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6. Розроблення </w:t>
      </w:r>
      <w:proofErr w:type="spellStart"/>
      <w:r>
        <w:rPr>
          <w:rFonts w:ascii="Times New Roman" w:eastAsia="Times New Roman" w:hAnsi="Times New Roman" w:cs="Times New Roman"/>
          <w:b/>
          <w:sz w:val="28"/>
          <w:szCs w:val="28"/>
        </w:rPr>
        <w:t>корегуючих</w:t>
      </w:r>
      <w:proofErr w:type="spellEnd"/>
      <w:r>
        <w:rPr>
          <w:rFonts w:ascii="Times New Roman" w:eastAsia="Times New Roman" w:hAnsi="Times New Roman" w:cs="Times New Roman"/>
          <w:b/>
          <w:sz w:val="28"/>
          <w:szCs w:val="28"/>
        </w:rPr>
        <w:t xml:space="preserve"> (пом’якшувальних) заходів для малого підприємництва щодо запропонованого регулювання не передбачено.</w:t>
      </w:r>
    </w:p>
    <w:p w14:paraId="129F04C1" w14:textId="77777777" w:rsidR="00383401" w:rsidRDefault="0075423E" w:rsidP="00EB1B6B">
      <w:pPr>
        <w:spacing w:line="240" w:lineRule="auto"/>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основі оцінки сумарних витрат малого підприємництва на виконання запланованого регулювання (за перший рік регулювання та за п’ять років) розроблення коригуючих (пом’якшувальних) заходів для малого підприємництва щодо запропонованого регулювання не передбачається.</w:t>
      </w:r>
    </w:p>
    <w:p w14:paraId="129F04C2" w14:textId="77777777" w:rsidR="00383401" w:rsidRDefault="0075423E" w:rsidP="00EB1B6B">
      <w:pPr>
        <w:spacing w:before="240" w:after="240"/>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r>
        <w:br w:type="page"/>
      </w:r>
    </w:p>
    <w:p w14:paraId="129F04C3" w14:textId="77777777" w:rsidR="00383401" w:rsidRPr="00CC1F6B" w:rsidRDefault="0075423E" w:rsidP="00EB1B6B">
      <w:pPr>
        <w:spacing w:line="240" w:lineRule="auto"/>
        <w:ind w:left="3968" w:right="2"/>
        <w:jc w:val="both"/>
        <w:rPr>
          <w:rFonts w:ascii="Times New Roman" w:eastAsia="Times New Roman" w:hAnsi="Times New Roman" w:cs="Times New Roman"/>
          <w:sz w:val="24"/>
          <w:szCs w:val="24"/>
        </w:rPr>
      </w:pPr>
      <w:r w:rsidRPr="00CC1F6B">
        <w:rPr>
          <w:rFonts w:ascii="Times New Roman" w:eastAsia="Times New Roman" w:hAnsi="Times New Roman" w:cs="Times New Roman"/>
          <w:sz w:val="24"/>
          <w:szCs w:val="24"/>
        </w:rPr>
        <w:lastRenderedPageBreak/>
        <w:t>Додаток 2 до аналізу регуляторного впливу до проєкту Закону України “Про внесення змін до деяких законодавчих актів України щодо реалізації та експорту лісоматеріалів та окремих виробів з деревини”</w:t>
      </w:r>
    </w:p>
    <w:p w14:paraId="129F04C4" w14:textId="77777777" w:rsidR="00383401" w:rsidRDefault="00383401" w:rsidP="00EB1B6B">
      <w:pPr>
        <w:ind w:right="2"/>
        <w:rPr>
          <w:sz w:val="28"/>
          <w:szCs w:val="28"/>
        </w:rPr>
      </w:pPr>
    </w:p>
    <w:p w14:paraId="32155704" w14:textId="77777777" w:rsidR="00CC1F6B" w:rsidRDefault="00CC1F6B" w:rsidP="00EB1B6B">
      <w:pPr>
        <w:ind w:right="2"/>
        <w:rPr>
          <w:sz w:val="28"/>
          <w:szCs w:val="28"/>
        </w:rPr>
      </w:pPr>
    </w:p>
    <w:p w14:paraId="129F04C5" w14:textId="77777777" w:rsidR="00383401" w:rsidRDefault="0075423E" w:rsidP="00EB1B6B">
      <w:pPr>
        <w:shd w:val="clear" w:color="auto" w:fill="FFFFFF"/>
        <w:spacing w:before="160" w:after="160"/>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ВИТРАТИ</w:t>
      </w:r>
      <w:r>
        <w:rPr>
          <w:rFonts w:ascii="Times New Roman" w:eastAsia="Times New Roman" w:hAnsi="Times New Roman" w:cs="Times New Roman"/>
          <w:b/>
          <w:sz w:val="28"/>
          <w:szCs w:val="28"/>
        </w:rPr>
        <w:br/>
        <w:t>на одного суб’єкта господарювання великого і середнього підприємництва, які виникають внаслідок дії регуляторного акта</w:t>
      </w:r>
    </w:p>
    <w:tbl>
      <w:tblPr>
        <w:tblStyle w:val="aff2"/>
        <w:tblW w:w="968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5"/>
        <w:gridCol w:w="5540"/>
        <w:gridCol w:w="1280"/>
        <w:gridCol w:w="1295"/>
      </w:tblGrid>
      <w:tr w:rsidR="00383401" w14:paraId="129F04CA" w14:textId="77777777" w:rsidTr="00B77144">
        <w:trPr>
          <w:trHeight w:val="468"/>
        </w:trPr>
        <w:tc>
          <w:tcPr>
            <w:tcW w:w="1565" w:type="dxa"/>
            <w:tcMar>
              <w:top w:w="100" w:type="dxa"/>
              <w:left w:w="100" w:type="dxa"/>
              <w:bottom w:w="100" w:type="dxa"/>
              <w:right w:w="100" w:type="dxa"/>
            </w:tcMar>
            <w:vAlign w:val="center"/>
          </w:tcPr>
          <w:p w14:paraId="129F04C6" w14:textId="77777777" w:rsidR="00383401" w:rsidRPr="00B77144" w:rsidRDefault="0075423E" w:rsidP="00B77144">
            <w:pPr>
              <w:spacing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Порядковий номер</w:t>
            </w:r>
          </w:p>
        </w:tc>
        <w:tc>
          <w:tcPr>
            <w:tcW w:w="5540" w:type="dxa"/>
            <w:tcMar>
              <w:top w:w="100" w:type="dxa"/>
              <w:left w:w="100" w:type="dxa"/>
              <w:bottom w:w="100" w:type="dxa"/>
              <w:right w:w="100" w:type="dxa"/>
            </w:tcMar>
            <w:vAlign w:val="center"/>
          </w:tcPr>
          <w:p w14:paraId="129F04C7" w14:textId="77777777" w:rsidR="00383401" w:rsidRPr="00B77144" w:rsidRDefault="0075423E" w:rsidP="00B77144">
            <w:pPr>
              <w:spacing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Витрати</w:t>
            </w:r>
          </w:p>
        </w:tc>
        <w:tc>
          <w:tcPr>
            <w:tcW w:w="1280" w:type="dxa"/>
            <w:tcMar>
              <w:top w:w="100" w:type="dxa"/>
              <w:left w:w="100" w:type="dxa"/>
              <w:bottom w:w="100" w:type="dxa"/>
              <w:right w:w="100" w:type="dxa"/>
            </w:tcMar>
            <w:vAlign w:val="center"/>
          </w:tcPr>
          <w:p w14:paraId="129F04C8" w14:textId="77777777" w:rsidR="00383401" w:rsidRPr="00B77144" w:rsidRDefault="0075423E" w:rsidP="00B77144">
            <w:pPr>
              <w:spacing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За перший рік</w:t>
            </w:r>
          </w:p>
        </w:tc>
        <w:tc>
          <w:tcPr>
            <w:tcW w:w="1295" w:type="dxa"/>
            <w:tcMar>
              <w:top w:w="100" w:type="dxa"/>
              <w:left w:w="100" w:type="dxa"/>
              <w:bottom w:w="100" w:type="dxa"/>
              <w:right w:w="100" w:type="dxa"/>
            </w:tcMar>
            <w:vAlign w:val="center"/>
          </w:tcPr>
          <w:p w14:paraId="129F04C9" w14:textId="77777777" w:rsidR="00383401" w:rsidRPr="00B77144" w:rsidRDefault="0075423E" w:rsidP="00B77144">
            <w:pPr>
              <w:spacing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За п’ять років</w:t>
            </w:r>
          </w:p>
        </w:tc>
      </w:tr>
      <w:tr w:rsidR="00383401" w14:paraId="129F04D1" w14:textId="77777777" w:rsidTr="00B77144">
        <w:trPr>
          <w:trHeight w:val="2553"/>
        </w:trPr>
        <w:tc>
          <w:tcPr>
            <w:tcW w:w="1565" w:type="dxa"/>
            <w:tcMar>
              <w:top w:w="100" w:type="dxa"/>
              <w:left w:w="100" w:type="dxa"/>
              <w:bottom w:w="100" w:type="dxa"/>
              <w:right w:w="100" w:type="dxa"/>
            </w:tcMar>
          </w:tcPr>
          <w:p w14:paraId="129F04CB" w14:textId="77777777"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40" w:type="dxa"/>
            <w:shd w:val="clear" w:color="auto" w:fill="auto"/>
            <w:tcMar>
              <w:top w:w="0" w:type="dxa"/>
              <w:left w:w="0" w:type="dxa"/>
              <w:bottom w:w="0" w:type="dxa"/>
              <w:right w:w="0" w:type="dxa"/>
            </w:tcMar>
          </w:tcPr>
          <w:p w14:paraId="129F04CC" w14:textId="77777777" w:rsidR="00383401" w:rsidRDefault="0075423E" w:rsidP="00EB1B6B">
            <w:pPr>
              <w:shd w:val="clear" w:color="auto" w:fill="FFFFFF"/>
              <w:spacing w:after="12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отримання первинної інформації про вимоги регулювання (лише у перший (стартовий) рік впровадження регулювання)</w:t>
            </w:r>
          </w:p>
          <w:p w14:paraId="129F04CD" w14:textId="77777777" w:rsidR="00383401" w:rsidRDefault="0075423E" w:rsidP="00EB1B6B">
            <w:pPr>
              <w:shd w:val="clear" w:color="auto" w:fill="FFFFFF"/>
              <w:spacing w:after="12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w:t>
            </w:r>
          </w:p>
          <w:p w14:paraId="129F04CE" w14:textId="77777777" w:rsidR="00383401" w:rsidRDefault="0075423E" w:rsidP="00EB1B6B">
            <w:pPr>
              <w:shd w:val="clear" w:color="auto" w:fill="FFFFFF"/>
              <w:spacing w:after="12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1 год. (витрати часу на отримання інформації про регулювання, отримання необхідних форм та заявок) Х 42.60 грн (вартість часу суб’єкта малого підприємництва (заробітна плата)</w:t>
            </w:r>
          </w:p>
        </w:tc>
        <w:tc>
          <w:tcPr>
            <w:tcW w:w="1280" w:type="dxa"/>
            <w:tcMar>
              <w:top w:w="100" w:type="dxa"/>
              <w:left w:w="100" w:type="dxa"/>
              <w:bottom w:w="100" w:type="dxa"/>
              <w:right w:w="100" w:type="dxa"/>
            </w:tcMar>
          </w:tcPr>
          <w:p w14:paraId="129F04CF" w14:textId="56F26664" w:rsidR="00383401" w:rsidRDefault="0075423E" w:rsidP="00EB1B6B">
            <w:pPr>
              <w:spacing w:after="240" w:line="240" w:lineRule="auto"/>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2173A">
              <w:rPr>
                <w:rFonts w:ascii="Times New Roman" w:eastAsia="Times New Roman" w:hAnsi="Times New Roman" w:cs="Times New Roman"/>
                <w:sz w:val="24"/>
                <w:szCs w:val="24"/>
              </w:rPr>
              <w:t>8</w:t>
            </w:r>
          </w:p>
        </w:tc>
        <w:tc>
          <w:tcPr>
            <w:tcW w:w="1295" w:type="dxa"/>
            <w:tcMar>
              <w:top w:w="100" w:type="dxa"/>
              <w:left w:w="100" w:type="dxa"/>
              <w:bottom w:w="100" w:type="dxa"/>
              <w:right w:w="100" w:type="dxa"/>
            </w:tcMar>
          </w:tcPr>
          <w:p w14:paraId="129F04D0" w14:textId="1CF83BEC" w:rsidR="00383401" w:rsidRDefault="0075423E" w:rsidP="00EB1B6B">
            <w:pPr>
              <w:spacing w:after="240" w:line="240" w:lineRule="auto"/>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2173A">
              <w:rPr>
                <w:rFonts w:ascii="Times New Roman" w:eastAsia="Times New Roman" w:hAnsi="Times New Roman" w:cs="Times New Roman"/>
                <w:sz w:val="24"/>
                <w:szCs w:val="24"/>
              </w:rPr>
              <w:t>8</w:t>
            </w:r>
          </w:p>
        </w:tc>
      </w:tr>
      <w:tr w:rsidR="00383401" w14:paraId="129F04D8" w14:textId="77777777" w:rsidTr="00B77144">
        <w:trPr>
          <w:trHeight w:val="1340"/>
        </w:trPr>
        <w:tc>
          <w:tcPr>
            <w:tcW w:w="1565" w:type="dxa"/>
            <w:tcMar>
              <w:top w:w="100" w:type="dxa"/>
              <w:left w:w="100" w:type="dxa"/>
              <w:bottom w:w="100" w:type="dxa"/>
              <w:right w:w="100" w:type="dxa"/>
            </w:tcMar>
          </w:tcPr>
          <w:p w14:paraId="129F04D2" w14:textId="77777777"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40" w:type="dxa"/>
            <w:shd w:val="clear" w:color="auto" w:fill="auto"/>
            <w:tcMar>
              <w:top w:w="0" w:type="dxa"/>
              <w:left w:w="0" w:type="dxa"/>
              <w:bottom w:w="0" w:type="dxa"/>
              <w:right w:w="0" w:type="dxa"/>
            </w:tcMar>
          </w:tcPr>
          <w:p w14:paraId="129F04D3" w14:textId="77777777" w:rsidR="00383401" w:rsidRDefault="0075423E" w:rsidP="00EB1B6B">
            <w:pPr>
              <w:shd w:val="clear" w:color="auto" w:fill="FFFFFF"/>
              <w:spacing w:after="12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Процедури організації виконання вимог регулювання</w:t>
            </w:r>
          </w:p>
          <w:p w14:paraId="129F04D4" w14:textId="77777777" w:rsidR="00383401" w:rsidRDefault="0075423E" w:rsidP="00EB1B6B">
            <w:pPr>
              <w:shd w:val="clear" w:color="auto" w:fill="FFFFFF"/>
              <w:spacing w:after="12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Формула:</w:t>
            </w:r>
          </w:p>
          <w:p w14:paraId="129F04D5" w14:textId="77777777" w:rsidR="00383401" w:rsidRDefault="0075423E" w:rsidP="00EB1B6B">
            <w:pPr>
              <w:shd w:val="clear" w:color="auto" w:fill="FFFFFF"/>
              <w:spacing w:after="12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середні витрати часу на розроблення та впровадження внутрішніх для суб’єкта малого підприємництва процедур на впровадження вимог регулювання – 0,5 год з розрахунку на одну процедуру на впровадження вимог регулювання Х 42,60 грн (вартість часу суб’єкта малого підприємництва (заробітна плата) Х 1 кількість адміністративних процедур (подання заяви про одержання сертифіката про походження лісоматеріалів та окремих виробів з деревини)</w:t>
            </w:r>
          </w:p>
        </w:tc>
        <w:tc>
          <w:tcPr>
            <w:tcW w:w="1280" w:type="dxa"/>
            <w:tcMar>
              <w:top w:w="100" w:type="dxa"/>
              <w:left w:w="100" w:type="dxa"/>
              <w:bottom w:w="100" w:type="dxa"/>
              <w:right w:w="100" w:type="dxa"/>
            </w:tcMar>
          </w:tcPr>
          <w:p w14:paraId="129F04D6" w14:textId="2170C2E9"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2173A">
              <w:rPr>
                <w:rFonts w:ascii="Times New Roman" w:eastAsia="Times New Roman" w:hAnsi="Times New Roman" w:cs="Times New Roman"/>
                <w:sz w:val="24"/>
                <w:szCs w:val="24"/>
              </w:rPr>
              <w:t>4</w:t>
            </w:r>
          </w:p>
        </w:tc>
        <w:tc>
          <w:tcPr>
            <w:tcW w:w="1295" w:type="dxa"/>
            <w:tcMar>
              <w:top w:w="100" w:type="dxa"/>
              <w:left w:w="100" w:type="dxa"/>
              <w:bottom w:w="100" w:type="dxa"/>
              <w:right w:w="100" w:type="dxa"/>
            </w:tcMar>
          </w:tcPr>
          <w:p w14:paraId="129F04D7" w14:textId="7636149A" w:rsidR="00383401" w:rsidRDefault="0075423E" w:rsidP="00EB1B6B">
            <w:pPr>
              <w:spacing w:after="240" w:line="240" w:lineRule="auto"/>
              <w:ind w:left="20"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2173A">
              <w:rPr>
                <w:rFonts w:ascii="Times New Roman" w:eastAsia="Times New Roman" w:hAnsi="Times New Roman" w:cs="Times New Roman"/>
                <w:sz w:val="24"/>
                <w:szCs w:val="24"/>
              </w:rPr>
              <w:t>20</w:t>
            </w:r>
          </w:p>
        </w:tc>
      </w:tr>
      <w:tr w:rsidR="00383401" w14:paraId="129F04DD" w14:textId="77777777" w:rsidTr="00B77144">
        <w:trPr>
          <w:trHeight w:val="317"/>
        </w:trPr>
        <w:tc>
          <w:tcPr>
            <w:tcW w:w="1565" w:type="dxa"/>
            <w:tcMar>
              <w:top w:w="100" w:type="dxa"/>
              <w:left w:w="100" w:type="dxa"/>
              <w:bottom w:w="100" w:type="dxa"/>
              <w:right w:w="100" w:type="dxa"/>
            </w:tcMar>
          </w:tcPr>
          <w:p w14:paraId="129F04D9" w14:textId="77777777"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540" w:type="dxa"/>
            <w:tcMar>
              <w:top w:w="100" w:type="dxa"/>
              <w:left w:w="100" w:type="dxa"/>
              <w:bottom w:w="100" w:type="dxa"/>
              <w:right w:w="100" w:type="dxa"/>
            </w:tcMar>
          </w:tcPr>
          <w:p w14:paraId="129F04DA" w14:textId="77777777" w:rsidR="00383401" w:rsidRDefault="0075423E" w:rsidP="00EB1B6B">
            <w:pPr>
              <w:spacing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(сума рядків: 1 + 2), гривень</w:t>
            </w:r>
          </w:p>
        </w:tc>
        <w:tc>
          <w:tcPr>
            <w:tcW w:w="1280" w:type="dxa"/>
            <w:tcMar>
              <w:top w:w="100" w:type="dxa"/>
              <w:left w:w="100" w:type="dxa"/>
              <w:bottom w:w="100" w:type="dxa"/>
              <w:right w:w="100" w:type="dxa"/>
            </w:tcMar>
          </w:tcPr>
          <w:p w14:paraId="129F04DB" w14:textId="1921A5C2" w:rsidR="00383401" w:rsidRDefault="00E861F5"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295" w:type="dxa"/>
            <w:tcMar>
              <w:top w:w="100" w:type="dxa"/>
              <w:left w:w="100" w:type="dxa"/>
              <w:bottom w:w="100" w:type="dxa"/>
              <w:right w:w="100" w:type="dxa"/>
            </w:tcMar>
          </w:tcPr>
          <w:p w14:paraId="129F04DC" w14:textId="20E8152F"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61F5">
              <w:rPr>
                <w:rFonts w:ascii="Times New Roman" w:eastAsia="Times New Roman" w:hAnsi="Times New Roman" w:cs="Times New Roman"/>
                <w:sz w:val="24"/>
                <w:szCs w:val="24"/>
              </w:rPr>
              <w:t>68</w:t>
            </w:r>
          </w:p>
        </w:tc>
      </w:tr>
      <w:tr w:rsidR="00383401" w14:paraId="129F04E2" w14:textId="77777777" w:rsidTr="00B77144">
        <w:trPr>
          <w:trHeight w:val="742"/>
        </w:trPr>
        <w:tc>
          <w:tcPr>
            <w:tcW w:w="1565" w:type="dxa"/>
            <w:tcMar>
              <w:top w:w="100" w:type="dxa"/>
              <w:left w:w="100" w:type="dxa"/>
              <w:bottom w:w="100" w:type="dxa"/>
              <w:right w:w="100" w:type="dxa"/>
            </w:tcMar>
          </w:tcPr>
          <w:p w14:paraId="129F04DE" w14:textId="77777777"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540" w:type="dxa"/>
            <w:tcMar>
              <w:top w:w="100" w:type="dxa"/>
              <w:left w:w="100" w:type="dxa"/>
              <w:bottom w:w="100" w:type="dxa"/>
              <w:right w:w="100" w:type="dxa"/>
            </w:tcMar>
          </w:tcPr>
          <w:p w14:paraId="129F04DF" w14:textId="77777777" w:rsidR="00383401" w:rsidRDefault="0075423E" w:rsidP="00EB1B6B">
            <w:pPr>
              <w:spacing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господарювання великого та середнього підприємництва, на яких буде поширено регулювання, одиниць</w:t>
            </w:r>
          </w:p>
        </w:tc>
        <w:tc>
          <w:tcPr>
            <w:tcW w:w="1280" w:type="dxa"/>
            <w:tcMar>
              <w:top w:w="100" w:type="dxa"/>
              <w:left w:w="100" w:type="dxa"/>
              <w:bottom w:w="100" w:type="dxa"/>
              <w:right w:w="100" w:type="dxa"/>
            </w:tcMar>
          </w:tcPr>
          <w:p w14:paraId="129F04E0" w14:textId="77777777"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c>
          <w:tcPr>
            <w:tcW w:w="1295" w:type="dxa"/>
            <w:tcMar>
              <w:top w:w="100" w:type="dxa"/>
              <w:left w:w="100" w:type="dxa"/>
              <w:bottom w:w="100" w:type="dxa"/>
              <w:right w:w="100" w:type="dxa"/>
            </w:tcMar>
          </w:tcPr>
          <w:p w14:paraId="129F04E1" w14:textId="77777777"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r>
      <w:tr w:rsidR="00383401" w14:paraId="129F04E7" w14:textId="77777777" w:rsidTr="00B77144">
        <w:trPr>
          <w:trHeight w:val="1188"/>
        </w:trPr>
        <w:tc>
          <w:tcPr>
            <w:tcW w:w="1565" w:type="dxa"/>
            <w:tcMar>
              <w:top w:w="100" w:type="dxa"/>
              <w:left w:w="100" w:type="dxa"/>
              <w:bottom w:w="100" w:type="dxa"/>
              <w:right w:w="100" w:type="dxa"/>
            </w:tcMar>
          </w:tcPr>
          <w:p w14:paraId="129F04E3" w14:textId="77777777" w:rsidR="00383401" w:rsidRDefault="0075423E" w:rsidP="00EB1B6B">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540" w:type="dxa"/>
            <w:tcMar>
              <w:top w:w="100" w:type="dxa"/>
              <w:left w:w="100" w:type="dxa"/>
              <w:bottom w:w="100" w:type="dxa"/>
              <w:right w:w="100" w:type="dxa"/>
            </w:tcMar>
          </w:tcPr>
          <w:p w14:paraId="129F04E4" w14:textId="77777777" w:rsidR="00383401" w:rsidRDefault="0075423E" w:rsidP="00EB1B6B">
            <w:pPr>
              <w:spacing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280" w:type="dxa"/>
            <w:tcMar>
              <w:top w:w="100" w:type="dxa"/>
              <w:left w:w="100" w:type="dxa"/>
              <w:bottom w:w="100" w:type="dxa"/>
              <w:right w:w="100" w:type="dxa"/>
            </w:tcMar>
          </w:tcPr>
          <w:p w14:paraId="129F04E5" w14:textId="397C2BCD" w:rsidR="00383401" w:rsidRDefault="00E861F5" w:rsidP="00E861F5">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53 280</w:t>
            </w:r>
          </w:p>
        </w:tc>
        <w:tc>
          <w:tcPr>
            <w:tcW w:w="1295" w:type="dxa"/>
            <w:tcMar>
              <w:top w:w="100" w:type="dxa"/>
              <w:left w:w="100" w:type="dxa"/>
              <w:bottom w:w="100" w:type="dxa"/>
              <w:right w:w="100" w:type="dxa"/>
            </w:tcMar>
          </w:tcPr>
          <w:p w14:paraId="129F04E6" w14:textId="4DA3CD9A" w:rsidR="00383401" w:rsidRDefault="0075423E" w:rsidP="00E861F5">
            <w:pPr>
              <w:spacing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61F5">
              <w:rPr>
                <w:rFonts w:ascii="Times New Roman" w:eastAsia="Times New Roman" w:hAnsi="Times New Roman" w:cs="Times New Roman"/>
                <w:sz w:val="24"/>
                <w:szCs w:val="24"/>
              </w:rPr>
              <w:t>24 32</w:t>
            </w:r>
            <w:r w:rsidR="009C3AB7">
              <w:rPr>
                <w:rFonts w:ascii="Times New Roman" w:eastAsia="Times New Roman" w:hAnsi="Times New Roman" w:cs="Times New Roman"/>
                <w:sz w:val="24"/>
                <w:szCs w:val="24"/>
              </w:rPr>
              <w:t>0</w:t>
            </w:r>
          </w:p>
        </w:tc>
      </w:tr>
    </w:tbl>
    <w:p w14:paraId="129F04E9" w14:textId="77777777" w:rsidR="00383401" w:rsidRDefault="0075423E" w:rsidP="00EB1B6B">
      <w:pPr>
        <w:spacing w:before="240" w:after="240"/>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r>
        <w:br w:type="page"/>
      </w:r>
    </w:p>
    <w:p w14:paraId="129F04EA" w14:textId="77777777" w:rsidR="00383401" w:rsidRPr="00CC1F6B" w:rsidRDefault="0075423E" w:rsidP="00EB1B6B">
      <w:pPr>
        <w:spacing w:line="240" w:lineRule="auto"/>
        <w:ind w:left="3968" w:right="2"/>
        <w:jc w:val="both"/>
        <w:rPr>
          <w:rFonts w:ascii="Times New Roman" w:eastAsia="Times New Roman" w:hAnsi="Times New Roman" w:cs="Times New Roman"/>
          <w:sz w:val="24"/>
          <w:szCs w:val="24"/>
        </w:rPr>
      </w:pPr>
      <w:r w:rsidRPr="00CC1F6B">
        <w:rPr>
          <w:rFonts w:ascii="Times New Roman" w:eastAsia="Times New Roman" w:hAnsi="Times New Roman" w:cs="Times New Roman"/>
          <w:sz w:val="24"/>
          <w:szCs w:val="24"/>
        </w:rPr>
        <w:lastRenderedPageBreak/>
        <w:t>Додаток 3 до аналізу регуляторного впливу до проєкту Закону України “Про внесення змін до деяких законодавчих актів України щодо реалізації та експорту лісоматеріалів та окремих виробів з деревини”</w:t>
      </w:r>
    </w:p>
    <w:p w14:paraId="129F04EB" w14:textId="77777777" w:rsidR="00383401" w:rsidRDefault="00383401" w:rsidP="00EB1B6B">
      <w:pPr>
        <w:spacing w:line="240" w:lineRule="auto"/>
        <w:ind w:left="3968" w:right="2"/>
        <w:jc w:val="both"/>
        <w:rPr>
          <w:rFonts w:ascii="Times New Roman" w:eastAsia="Times New Roman" w:hAnsi="Times New Roman" w:cs="Times New Roman"/>
          <w:sz w:val="28"/>
          <w:szCs w:val="28"/>
        </w:rPr>
      </w:pPr>
    </w:p>
    <w:p w14:paraId="093D3B3E" w14:textId="77777777" w:rsidR="00CC1F6B" w:rsidRDefault="00CC1F6B" w:rsidP="00EB1B6B">
      <w:pPr>
        <w:shd w:val="clear" w:color="auto" w:fill="FFFFFF"/>
        <w:ind w:right="2"/>
        <w:jc w:val="center"/>
        <w:rPr>
          <w:rFonts w:ascii="Times New Roman" w:eastAsia="Times New Roman" w:hAnsi="Times New Roman" w:cs="Times New Roman"/>
          <w:b/>
          <w:sz w:val="28"/>
          <w:szCs w:val="28"/>
        </w:rPr>
      </w:pPr>
    </w:p>
    <w:p w14:paraId="129F04EC" w14:textId="78770665" w:rsidR="00383401" w:rsidRDefault="0075423E" w:rsidP="00EB1B6B">
      <w:pPr>
        <w:shd w:val="clear" w:color="auto" w:fill="FFFFFF"/>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БЮДЖЕТНІ ВИТРАТИ</w:t>
      </w:r>
      <w:r>
        <w:rPr>
          <w:rFonts w:ascii="Times New Roman" w:eastAsia="Times New Roman" w:hAnsi="Times New Roman" w:cs="Times New Roman"/>
          <w:b/>
          <w:sz w:val="28"/>
          <w:szCs w:val="28"/>
        </w:rPr>
        <w:br/>
        <w:t>на адміністрування регулювання для суб’єктів великого і середнього підприємництва</w:t>
      </w:r>
    </w:p>
    <w:p w14:paraId="129F04ED" w14:textId="77777777" w:rsidR="00383401" w:rsidRDefault="0075423E" w:rsidP="00EB1B6B">
      <w:pPr>
        <w:shd w:val="clear" w:color="auto" w:fill="FFFFFF"/>
        <w:ind w:right="2"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129F04EE" w14:textId="77777777" w:rsidR="00383401" w:rsidRDefault="0075423E" w:rsidP="00EB1B6B">
      <w:pPr>
        <w:shd w:val="clear" w:color="auto" w:fill="FFFFFF"/>
        <w:ind w:right="2"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орган, для якого здійснюється розрахунок адміністрування регулювання - Державне агентство лісових ресурсів України.</w:t>
      </w:r>
    </w:p>
    <w:tbl>
      <w:tblPr>
        <w:tblStyle w:val="aff3"/>
        <w:tblW w:w="100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05"/>
        <w:gridCol w:w="1138"/>
        <w:gridCol w:w="1839"/>
        <w:gridCol w:w="1276"/>
        <w:gridCol w:w="1701"/>
        <w:gridCol w:w="1703"/>
      </w:tblGrid>
      <w:tr w:rsidR="00383401" w14:paraId="129F04F5" w14:textId="77777777" w:rsidTr="00B77144">
        <w:trPr>
          <w:trHeight w:val="2389"/>
        </w:trPr>
        <w:tc>
          <w:tcPr>
            <w:tcW w:w="2405" w:type="dxa"/>
            <w:tcMar>
              <w:top w:w="100" w:type="dxa"/>
              <w:left w:w="100" w:type="dxa"/>
              <w:bottom w:w="100" w:type="dxa"/>
              <w:right w:w="100" w:type="dxa"/>
            </w:tcMar>
            <w:vAlign w:val="center"/>
          </w:tcPr>
          <w:p w14:paraId="129F04EF" w14:textId="77777777" w:rsidR="00383401" w:rsidRPr="00B77144" w:rsidRDefault="0075423E" w:rsidP="00B77144">
            <w:pPr>
              <w:spacing w:after="240"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1138" w:type="dxa"/>
            <w:tcMar>
              <w:top w:w="100" w:type="dxa"/>
              <w:left w:w="100" w:type="dxa"/>
              <w:bottom w:w="100" w:type="dxa"/>
              <w:right w:w="100" w:type="dxa"/>
            </w:tcMar>
            <w:vAlign w:val="center"/>
          </w:tcPr>
          <w:p w14:paraId="129F04F0" w14:textId="77777777" w:rsidR="00383401" w:rsidRPr="00B77144" w:rsidRDefault="0075423E" w:rsidP="00B77144">
            <w:pPr>
              <w:spacing w:after="240"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Планові витрати часу на процедуру</w:t>
            </w:r>
          </w:p>
        </w:tc>
        <w:tc>
          <w:tcPr>
            <w:tcW w:w="1839" w:type="dxa"/>
            <w:tcMar>
              <w:top w:w="100" w:type="dxa"/>
              <w:left w:w="100" w:type="dxa"/>
              <w:bottom w:w="100" w:type="dxa"/>
              <w:right w:w="100" w:type="dxa"/>
            </w:tcMar>
            <w:vAlign w:val="center"/>
          </w:tcPr>
          <w:p w14:paraId="129F04F1" w14:textId="77777777" w:rsidR="00383401" w:rsidRPr="00B77144" w:rsidRDefault="0075423E" w:rsidP="00B77144">
            <w:pPr>
              <w:spacing w:after="240"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Вартість часу співробітника органу державної влади відповідної категорії (заробітна плата)</w:t>
            </w:r>
          </w:p>
        </w:tc>
        <w:tc>
          <w:tcPr>
            <w:tcW w:w="1276" w:type="dxa"/>
            <w:tcMar>
              <w:top w:w="100" w:type="dxa"/>
              <w:left w:w="100" w:type="dxa"/>
              <w:bottom w:w="100" w:type="dxa"/>
              <w:right w:w="100" w:type="dxa"/>
            </w:tcMar>
            <w:vAlign w:val="center"/>
          </w:tcPr>
          <w:p w14:paraId="129F04F2" w14:textId="77777777" w:rsidR="00383401" w:rsidRPr="00B77144" w:rsidRDefault="0075423E" w:rsidP="00B77144">
            <w:pPr>
              <w:spacing w:after="240"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Оцінка кількості процедур за рік, що припадають на одного суб’єкта</w:t>
            </w:r>
          </w:p>
        </w:tc>
        <w:tc>
          <w:tcPr>
            <w:tcW w:w="1701" w:type="dxa"/>
            <w:tcMar>
              <w:top w:w="100" w:type="dxa"/>
              <w:left w:w="100" w:type="dxa"/>
              <w:bottom w:w="100" w:type="dxa"/>
              <w:right w:w="100" w:type="dxa"/>
            </w:tcMar>
            <w:vAlign w:val="center"/>
          </w:tcPr>
          <w:p w14:paraId="129F04F3" w14:textId="77777777" w:rsidR="00383401" w:rsidRPr="00B77144" w:rsidRDefault="0075423E" w:rsidP="00B77144">
            <w:pPr>
              <w:spacing w:after="240"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Оцінка кількості  суб’єктів, що підпадають під дію процедури регулювання</w:t>
            </w:r>
          </w:p>
        </w:tc>
        <w:tc>
          <w:tcPr>
            <w:tcW w:w="1703" w:type="dxa"/>
            <w:tcMar>
              <w:top w:w="100" w:type="dxa"/>
              <w:left w:w="100" w:type="dxa"/>
              <w:bottom w:w="100" w:type="dxa"/>
              <w:right w:w="100" w:type="dxa"/>
            </w:tcMar>
            <w:vAlign w:val="center"/>
          </w:tcPr>
          <w:p w14:paraId="129F04F4" w14:textId="77777777" w:rsidR="00383401" w:rsidRPr="00B77144" w:rsidRDefault="0075423E" w:rsidP="00B77144">
            <w:pPr>
              <w:spacing w:after="240" w:line="240" w:lineRule="auto"/>
              <w:ind w:right="2"/>
              <w:jc w:val="center"/>
              <w:rPr>
                <w:rFonts w:ascii="Times New Roman" w:eastAsia="Times New Roman" w:hAnsi="Times New Roman" w:cs="Times New Roman"/>
                <w:b/>
                <w:bCs/>
                <w:sz w:val="24"/>
                <w:szCs w:val="24"/>
              </w:rPr>
            </w:pPr>
            <w:r w:rsidRPr="00B77144">
              <w:rPr>
                <w:rFonts w:ascii="Times New Roman" w:eastAsia="Times New Roman" w:hAnsi="Times New Roman" w:cs="Times New Roman"/>
                <w:b/>
                <w:bCs/>
                <w:sz w:val="24"/>
                <w:szCs w:val="24"/>
              </w:rPr>
              <w:t>Витрати на адміністрування регулювання* (за рік), гривень</w:t>
            </w:r>
          </w:p>
        </w:tc>
      </w:tr>
      <w:tr w:rsidR="00383401" w14:paraId="129F04FC" w14:textId="77777777" w:rsidTr="00B77144">
        <w:trPr>
          <w:trHeight w:val="1188"/>
        </w:trPr>
        <w:tc>
          <w:tcPr>
            <w:tcW w:w="2405" w:type="dxa"/>
            <w:tcMar>
              <w:top w:w="100" w:type="dxa"/>
              <w:left w:w="100" w:type="dxa"/>
              <w:bottom w:w="100" w:type="dxa"/>
              <w:right w:w="100" w:type="dxa"/>
            </w:tcMar>
          </w:tcPr>
          <w:p w14:paraId="129F04F6" w14:textId="7777777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1. Облік суб’єкта господарювання, що перебуває у сфері регулювання</w:t>
            </w:r>
          </w:p>
        </w:tc>
        <w:tc>
          <w:tcPr>
            <w:tcW w:w="1138" w:type="dxa"/>
            <w:tcMar>
              <w:top w:w="100" w:type="dxa"/>
              <w:left w:w="100" w:type="dxa"/>
              <w:bottom w:w="100" w:type="dxa"/>
              <w:right w:w="100" w:type="dxa"/>
            </w:tcMar>
          </w:tcPr>
          <w:p w14:paraId="129F04F7"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39" w:type="dxa"/>
            <w:tcMar>
              <w:top w:w="100" w:type="dxa"/>
              <w:left w:w="100" w:type="dxa"/>
              <w:bottom w:w="100" w:type="dxa"/>
              <w:right w:w="100" w:type="dxa"/>
            </w:tcMar>
          </w:tcPr>
          <w:p w14:paraId="129F04F8"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Mar>
              <w:top w:w="100" w:type="dxa"/>
              <w:left w:w="100" w:type="dxa"/>
              <w:bottom w:w="100" w:type="dxa"/>
              <w:right w:w="100" w:type="dxa"/>
            </w:tcMar>
          </w:tcPr>
          <w:p w14:paraId="129F04F9"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Mar>
              <w:top w:w="100" w:type="dxa"/>
              <w:left w:w="100" w:type="dxa"/>
              <w:bottom w:w="100" w:type="dxa"/>
              <w:right w:w="100" w:type="dxa"/>
            </w:tcMar>
          </w:tcPr>
          <w:p w14:paraId="129F04FA"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3" w:type="dxa"/>
            <w:tcMar>
              <w:top w:w="100" w:type="dxa"/>
              <w:left w:w="100" w:type="dxa"/>
              <w:bottom w:w="100" w:type="dxa"/>
              <w:right w:w="100" w:type="dxa"/>
            </w:tcMar>
          </w:tcPr>
          <w:p w14:paraId="129F04FB"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503" w14:textId="77777777" w:rsidTr="005D73BD">
        <w:trPr>
          <w:trHeight w:val="2014"/>
        </w:trPr>
        <w:tc>
          <w:tcPr>
            <w:tcW w:w="2405" w:type="dxa"/>
            <w:tcMar>
              <w:top w:w="100" w:type="dxa"/>
              <w:left w:w="100" w:type="dxa"/>
              <w:bottom w:w="100" w:type="dxa"/>
              <w:right w:w="100" w:type="dxa"/>
            </w:tcMar>
          </w:tcPr>
          <w:p w14:paraId="129F04FD" w14:textId="7777777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2. Поточний контроль за суб’єктом господарювання, що перебуває у сфері регулювання, у тому числі:</w:t>
            </w:r>
          </w:p>
        </w:tc>
        <w:tc>
          <w:tcPr>
            <w:tcW w:w="1138" w:type="dxa"/>
            <w:tcMar>
              <w:top w:w="100" w:type="dxa"/>
              <w:left w:w="100" w:type="dxa"/>
              <w:bottom w:w="100" w:type="dxa"/>
              <w:right w:w="100" w:type="dxa"/>
            </w:tcMar>
          </w:tcPr>
          <w:p w14:paraId="129F04FE"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39" w:type="dxa"/>
            <w:tcMar>
              <w:top w:w="100" w:type="dxa"/>
              <w:left w:w="100" w:type="dxa"/>
              <w:bottom w:w="100" w:type="dxa"/>
              <w:right w:w="100" w:type="dxa"/>
            </w:tcMar>
          </w:tcPr>
          <w:p w14:paraId="129F04FF"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Mar>
              <w:top w:w="100" w:type="dxa"/>
              <w:left w:w="100" w:type="dxa"/>
              <w:bottom w:w="100" w:type="dxa"/>
              <w:right w:w="100" w:type="dxa"/>
            </w:tcMar>
          </w:tcPr>
          <w:p w14:paraId="129F0500"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Mar>
              <w:top w:w="100" w:type="dxa"/>
              <w:left w:w="100" w:type="dxa"/>
              <w:bottom w:w="100" w:type="dxa"/>
              <w:right w:w="100" w:type="dxa"/>
            </w:tcMar>
          </w:tcPr>
          <w:p w14:paraId="129F0501"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3" w:type="dxa"/>
            <w:tcMar>
              <w:top w:w="100" w:type="dxa"/>
              <w:left w:w="100" w:type="dxa"/>
              <w:bottom w:w="100" w:type="dxa"/>
              <w:right w:w="100" w:type="dxa"/>
            </w:tcMar>
          </w:tcPr>
          <w:p w14:paraId="129F0502"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50A" w14:textId="77777777" w:rsidTr="00B77144">
        <w:trPr>
          <w:trHeight w:val="237"/>
        </w:trPr>
        <w:tc>
          <w:tcPr>
            <w:tcW w:w="2405" w:type="dxa"/>
            <w:tcMar>
              <w:top w:w="100" w:type="dxa"/>
              <w:left w:w="100" w:type="dxa"/>
              <w:bottom w:w="100" w:type="dxa"/>
              <w:right w:w="100" w:type="dxa"/>
            </w:tcMar>
          </w:tcPr>
          <w:p w14:paraId="129F0504" w14:textId="7777777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камеральні</w:t>
            </w:r>
          </w:p>
        </w:tc>
        <w:tc>
          <w:tcPr>
            <w:tcW w:w="1138" w:type="dxa"/>
            <w:tcMar>
              <w:top w:w="100" w:type="dxa"/>
              <w:left w:w="100" w:type="dxa"/>
              <w:bottom w:w="100" w:type="dxa"/>
              <w:right w:w="100" w:type="dxa"/>
            </w:tcMar>
          </w:tcPr>
          <w:p w14:paraId="129F0505"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839" w:type="dxa"/>
            <w:tcMar>
              <w:top w:w="100" w:type="dxa"/>
              <w:left w:w="100" w:type="dxa"/>
              <w:bottom w:w="100" w:type="dxa"/>
              <w:right w:w="100" w:type="dxa"/>
            </w:tcMar>
          </w:tcPr>
          <w:p w14:paraId="129F0506"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276" w:type="dxa"/>
            <w:tcMar>
              <w:top w:w="100" w:type="dxa"/>
              <w:left w:w="100" w:type="dxa"/>
              <w:bottom w:w="100" w:type="dxa"/>
              <w:right w:w="100" w:type="dxa"/>
            </w:tcMar>
          </w:tcPr>
          <w:p w14:paraId="129F0507"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701" w:type="dxa"/>
            <w:tcMar>
              <w:top w:w="100" w:type="dxa"/>
              <w:left w:w="100" w:type="dxa"/>
              <w:bottom w:w="100" w:type="dxa"/>
              <w:right w:w="100" w:type="dxa"/>
            </w:tcMar>
          </w:tcPr>
          <w:p w14:paraId="129F0508"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703" w:type="dxa"/>
            <w:tcMar>
              <w:top w:w="100" w:type="dxa"/>
              <w:left w:w="100" w:type="dxa"/>
              <w:bottom w:w="100" w:type="dxa"/>
              <w:right w:w="100" w:type="dxa"/>
            </w:tcMar>
          </w:tcPr>
          <w:p w14:paraId="129F0509"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r>
      <w:tr w:rsidR="00383401" w14:paraId="129F0511" w14:textId="77777777" w:rsidTr="00B77144">
        <w:trPr>
          <w:trHeight w:val="800"/>
        </w:trPr>
        <w:tc>
          <w:tcPr>
            <w:tcW w:w="2405" w:type="dxa"/>
            <w:tcMar>
              <w:top w:w="100" w:type="dxa"/>
              <w:left w:w="100" w:type="dxa"/>
              <w:bottom w:w="100" w:type="dxa"/>
              <w:right w:w="100" w:type="dxa"/>
            </w:tcMar>
          </w:tcPr>
          <w:p w14:paraId="129F050B" w14:textId="7777777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виїзні</w:t>
            </w:r>
          </w:p>
        </w:tc>
        <w:tc>
          <w:tcPr>
            <w:tcW w:w="1138" w:type="dxa"/>
            <w:tcMar>
              <w:top w:w="100" w:type="dxa"/>
              <w:left w:w="100" w:type="dxa"/>
              <w:bottom w:w="100" w:type="dxa"/>
              <w:right w:w="100" w:type="dxa"/>
            </w:tcMar>
          </w:tcPr>
          <w:p w14:paraId="129F050C"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839" w:type="dxa"/>
            <w:tcMar>
              <w:top w:w="100" w:type="dxa"/>
              <w:left w:w="100" w:type="dxa"/>
              <w:bottom w:w="100" w:type="dxa"/>
              <w:right w:w="100" w:type="dxa"/>
            </w:tcMar>
          </w:tcPr>
          <w:p w14:paraId="129F050D"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276" w:type="dxa"/>
            <w:tcMar>
              <w:top w:w="100" w:type="dxa"/>
              <w:left w:w="100" w:type="dxa"/>
              <w:bottom w:w="100" w:type="dxa"/>
              <w:right w:w="100" w:type="dxa"/>
            </w:tcMar>
          </w:tcPr>
          <w:p w14:paraId="129F050E"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701" w:type="dxa"/>
            <w:tcMar>
              <w:top w:w="100" w:type="dxa"/>
              <w:left w:w="100" w:type="dxa"/>
              <w:bottom w:w="100" w:type="dxa"/>
              <w:right w:w="100" w:type="dxa"/>
            </w:tcMar>
          </w:tcPr>
          <w:p w14:paraId="129F050F"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c>
          <w:tcPr>
            <w:tcW w:w="1703" w:type="dxa"/>
            <w:tcMar>
              <w:top w:w="100" w:type="dxa"/>
              <w:left w:w="100" w:type="dxa"/>
              <w:bottom w:w="100" w:type="dxa"/>
              <w:right w:w="100" w:type="dxa"/>
            </w:tcMar>
          </w:tcPr>
          <w:p w14:paraId="129F0510"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r>
      <w:tr w:rsidR="00383401" w14:paraId="129F0518" w14:textId="77777777" w:rsidTr="005D73BD">
        <w:trPr>
          <w:trHeight w:val="1756"/>
        </w:trPr>
        <w:tc>
          <w:tcPr>
            <w:tcW w:w="2405" w:type="dxa"/>
            <w:tcMar>
              <w:top w:w="100" w:type="dxa"/>
              <w:left w:w="100" w:type="dxa"/>
              <w:bottom w:w="100" w:type="dxa"/>
              <w:right w:w="100" w:type="dxa"/>
            </w:tcMar>
          </w:tcPr>
          <w:p w14:paraId="129F0512" w14:textId="7777777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Підготовка, затвердження та опрацювання одного окремого акта про порушення вимог регулювання</w:t>
            </w:r>
          </w:p>
        </w:tc>
        <w:tc>
          <w:tcPr>
            <w:tcW w:w="1138" w:type="dxa"/>
            <w:tcMar>
              <w:top w:w="100" w:type="dxa"/>
              <w:left w:w="100" w:type="dxa"/>
              <w:bottom w:w="100" w:type="dxa"/>
              <w:right w:w="100" w:type="dxa"/>
            </w:tcMar>
          </w:tcPr>
          <w:p w14:paraId="129F0513"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39" w:type="dxa"/>
            <w:tcMar>
              <w:top w:w="100" w:type="dxa"/>
              <w:left w:w="100" w:type="dxa"/>
              <w:bottom w:w="100" w:type="dxa"/>
              <w:right w:w="100" w:type="dxa"/>
            </w:tcMar>
          </w:tcPr>
          <w:p w14:paraId="129F0514"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Mar>
              <w:top w:w="100" w:type="dxa"/>
              <w:left w:w="100" w:type="dxa"/>
              <w:bottom w:w="100" w:type="dxa"/>
              <w:right w:w="100" w:type="dxa"/>
            </w:tcMar>
          </w:tcPr>
          <w:p w14:paraId="129F0515"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Mar>
              <w:top w:w="100" w:type="dxa"/>
              <w:left w:w="100" w:type="dxa"/>
              <w:bottom w:w="100" w:type="dxa"/>
              <w:right w:w="100" w:type="dxa"/>
            </w:tcMar>
          </w:tcPr>
          <w:p w14:paraId="129F0516"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3" w:type="dxa"/>
            <w:tcMar>
              <w:top w:w="100" w:type="dxa"/>
              <w:left w:w="100" w:type="dxa"/>
              <w:bottom w:w="100" w:type="dxa"/>
              <w:right w:w="100" w:type="dxa"/>
            </w:tcMar>
          </w:tcPr>
          <w:p w14:paraId="129F0517"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51F" w14:textId="77777777" w:rsidTr="005D73BD">
        <w:trPr>
          <w:trHeight w:val="1203"/>
        </w:trPr>
        <w:tc>
          <w:tcPr>
            <w:tcW w:w="2405" w:type="dxa"/>
            <w:tcMar>
              <w:top w:w="100" w:type="dxa"/>
              <w:left w:w="100" w:type="dxa"/>
              <w:bottom w:w="100" w:type="dxa"/>
              <w:right w:w="100" w:type="dxa"/>
            </w:tcMar>
          </w:tcPr>
          <w:p w14:paraId="129F0519" w14:textId="7777777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4. Реалізація одного окремого рішення щодо порушення вимог регулювання</w:t>
            </w:r>
          </w:p>
        </w:tc>
        <w:tc>
          <w:tcPr>
            <w:tcW w:w="1138" w:type="dxa"/>
            <w:tcMar>
              <w:top w:w="100" w:type="dxa"/>
              <w:left w:w="100" w:type="dxa"/>
              <w:bottom w:w="100" w:type="dxa"/>
              <w:right w:w="100" w:type="dxa"/>
            </w:tcMar>
          </w:tcPr>
          <w:p w14:paraId="129F051A"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39" w:type="dxa"/>
            <w:tcMar>
              <w:top w:w="100" w:type="dxa"/>
              <w:left w:w="100" w:type="dxa"/>
              <w:bottom w:w="100" w:type="dxa"/>
              <w:right w:w="100" w:type="dxa"/>
            </w:tcMar>
          </w:tcPr>
          <w:p w14:paraId="129F051B"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Mar>
              <w:top w:w="100" w:type="dxa"/>
              <w:left w:w="100" w:type="dxa"/>
              <w:bottom w:w="100" w:type="dxa"/>
              <w:right w:w="100" w:type="dxa"/>
            </w:tcMar>
          </w:tcPr>
          <w:p w14:paraId="129F051C"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Mar>
              <w:top w:w="100" w:type="dxa"/>
              <w:left w:w="100" w:type="dxa"/>
              <w:bottom w:w="100" w:type="dxa"/>
              <w:right w:w="100" w:type="dxa"/>
            </w:tcMar>
          </w:tcPr>
          <w:p w14:paraId="129F051D"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3" w:type="dxa"/>
            <w:tcMar>
              <w:top w:w="100" w:type="dxa"/>
              <w:left w:w="100" w:type="dxa"/>
              <w:bottom w:w="100" w:type="dxa"/>
              <w:right w:w="100" w:type="dxa"/>
            </w:tcMar>
          </w:tcPr>
          <w:p w14:paraId="129F051E"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526" w14:textId="77777777" w:rsidTr="00B77144">
        <w:trPr>
          <w:trHeight w:val="1421"/>
        </w:trPr>
        <w:tc>
          <w:tcPr>
            <w:tcW w:w="2405" w:type="dxa"/>
            <w:tcMar>
              <w:top w:w="100" w:type="dxa"/>
              <w:left w:w="100" w:type="dxa"/>
              <w:bottom w:w="100" w:type="dxa"/>
              <w:right w:w="100" w:type="dxa"/>
            </w:tcMar>
          </w:tcPr>
          <w:p w14:paraId="129F0520" w14:textId="7777777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5. Оскарження одного окремого рішення суб’єктами господарювання</w:t>
            </w:r>
          </w:p>
        </w:tc>
        <w:tc>
          <w:tcPr>
            <w:tcW w:w="1138" w:type="dxa"/>
            <w:tcMar>
              <w:top w:w="100" w:type="dxa"/>
              <w:left w:w="100" w:type="dxa"/>
              <w:bottom w:w="100" w:type="dxa"/>
              <w:right w:w="100" w:type="dxa"/>
            </w:tcMar>
          </w:tcPr>
          <w:p w14:paraId="129F0521"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39" w:type="dxa"/>
            <w:tcMar>
              <w:top w:w="100" w:type="dxa"/>
              <w:left w:w="100" w:type="dxa"/>
              <w:bottom w:w="100" w:type="dxa"/>
              <w:right w:w="100" w:type="dxa"/>
            </w:tcMar>
          </w:tcPr>
          <w:p w14:paraId="129F0522"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Mar>
              <w:top w:w="100" w:type="dxa"/>
              <w:left w:w="100" w:type="dxa"/>
              <w:bottom w:w="100" w:type="dxa"/>
              <w:right w:w="100" w:type="dxa"/>
            </w:tcMar>
          </w:tcPr>
          <w:p w14:paraId="129F0523"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Mar>
              <w:top w:w="100" w:type="dxa"/>
              <w:left w:w="100" w:type="dxa"/>
              <w:bottom w:w="100" w:type="dxa"/>
              <w:right w:w="100" w:type="dxa"/>
            </w:tcMar>
          </w:tcPr>
          <w:p w14:paraId="129F0524"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3" w:type="dxa"/>
            <w:tcMar>
              <w:top w:w="100" w:type="dxa"/>
              <w:left w:w="100" w:type="dxa"/>
              <w:bottom w:w="100" w:type="dxa"/>
              <w:right w:w="100" w:type="dxa"/>
            </w:tcMar>
          </w:tcPr>
          <w:p w14:paraId="129F0525"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52D" w14:textId="77777777" w:rsidTr="00B77144">
        <w:trPr>
          <w:trHeight w:val="1149"/>
        </w:trPr>
        <w:tc>
          <w:tcPr>
            <w:tcW w:w="2405" w:type="dxa"/>
            <w:tcMar>
              <w:top w:w="100" w:type="dxa"/>
              <w:left w:w="100" w:type="dxa"/>
              <w:bottom w:w="100" w:type="dxa"/>
              <w:right w:w="100" w:type="dxa"/>
            </w:tcMar>
          </w:tcPr>
          <w:p w14:paraId="129F0527" w14:textId="580DDF57" w:rsidR="00383401" w:rsidRDefault="0075423E" w:rsidP="005D73BD">
            <w:pPr>
              <w:spacing w:after="24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5D73BD">
              <w:rPr>
                <w:rFonts w:ascii="Times New Roman" w:eastAsia="Times New Roman" w:hAnsi="Times New Roman" w:cs="Times New Roman"/>
                <w:sz w:val="24"/>
                <w:szCs w:val="24"/>
              </w:rPr>
              <w:t> </w:t>
            </w:r>
            <w:r>
              <w:rPr>
                <w:rFonts w:ascii="Times New Roman" w:eastAsia="Times New Roman" w:hAnsi="Times New Roman" w:cs="Times New Roman"/>
                <w:sz w:val="24"/>
                <w:szCs w:val="24"/>
              </w:rPr>
              <w:t>Підготовка звітності за результатами регулювання</w:t>
            </w:r>
          </w:p>
        </w:tc>
        <w:tc>
          <w:tcPr>
            <w:tcW w:w="1138" w:type="dxa"/>
            <w:tcMar>
              <w:top w:w="100" w:type="dxa"/>
              <w:left w:w="100" w:type="dxa"/>
              <w:bottom w:w="100" w:type="dxa"/>
              <w:right w:w="100" w:type="dxa"/>
            </w:tcMar>
          </w:tcPr>
          <w:p w14:paraId="129F0528"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39" w:type="dxa"/>
            <w:tcMar>
              <w:top w:w="100" w:type="dxa"/>
              <w:left w:w="100" w:type="dxa"/>
              <w:bottom w:w="100" w:type="dxa"/>
              <w:right w:w="100" w:type="dxa"/>
            </w:tcMar>
          </w:tcPr>
          <w:p w14:paraId="129F0529"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76" w:type="dxa"/>
            <w:tcMar>
              <w:top w:w="100" w:type="dxa"/>
              <w:left w:w="100" w:type="dxa"/>
              <w:bottom w:w="100" w:type="dxa"/>
              <w:right w:w="100" w:type="dxa"/>
            </w:tcMar>
          </w:tcPr>
          <w:p w14:paraId="129F052A"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Mar>
              <w:top w:w="100" w:type="dxa"/>
              <w:left w:w="100" w:type="dxa"/>
              <w:bottom w:w="100" w:type="dxa"/>
              <w:right w:w="100" w:type="dxa"/>
            </w:tcMar>
          </w:tcPr>
          <w:p w14:paraId="129F052B"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3" w:type="dxa"/>
            <w:tcMar>
              <w:top w:w="100" w:type="dxa"/>
              <w:left w:w="100" w:type="dxa"/>
              <w:bottom w:w="100" w:type="dxa"/>
              <w:right w:w="100" w:type="dxa"/>
            </w:tcMar>
          </w:tcPr>
          <w:p w14:paraId="129F052C"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383401" w14:paraId="129F0530" w14:textId="77777777" w:rsidTr="005D73BD">
        <w:trPr>
          <w:trHeight w:val="877"/>
        </w:trPr>
        <w:tc>
          <w:tcPr>
            <w:tcW w:w="2405" w:type="dxa"/>
            <w:tcMar>
              <w:top w:w="100" w:type="dxa"/>
              <w:left w:w="100" w:type="dxa"/>
              <w:bottom w:w="100" w:type="dxa"/>
              <w:right w:w="100" w:type="dxa"/>
            </w:tcMar>
          </w:tcPr>
          <w:p w14:paraId="129F052E" w14:textId="606BE165" w:rsidR="00383401" w:rsidRDefault="0075423E" w:rsidP="005D73BD">
            <w:pPr>
              <w:spacing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D73B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Інші адміністративні процедури </w:t>
            </w:r>
          </w:p>
        </w:tc>
        <w:tc>
          <w:tcPr>
            <w:tcW w:w="7657" w:type="dxa"/>
            <w:gridSpan w:val="5"/>
            <w:tcMar>
              <w:top w:w="100" w:type="dxa"/>
              <w:left w:w="100" w:type="dxa"/>
              <w:bottom w:w="100" w:type="dxa"/>
              <w:right w:w="100" w:type="dxa"/>
            </w:tcMar>
          </w:tcPr>
          <w:p w14:paraId="129F052F" w14:textId="77777777" w:rsidR="00383401" w:rsidRDefault="00383401" w:rsidP="00B77144">
            <w:pPr>
              <w:spacing w:after="240" w:line="240" w:lineRule="auto"/>
              <w:ind w:right="2"/>
              <w:jc w:val="center"/>
              <w:rPr>
                <w:rFonts w:ascii="Times New Roman" w:eastAsia="Times New Roman" w:hAnsi="Times New Roman" w:cs="Times New Roman"/>
                <w:sz w:val="24"/>
                <w:szCs w:val="24"/>
              </w:rPr>
            </w:pPr>
          </w:p>
        </w:tc>
      </w:tr>
      <w:tr w:rsidR="00383401" w14:paraId="129F0538" w14:textId="77777777" w:rsidTr="00B77144">
        <w:trPr>
          <w:trHeight w:val="1384"/>
        </w:trPr>
        <w:tc>
          <w:tcPr>
            <w:tcW w:w="2405" w:type="dxa"/>
            <w:tcMar>
              <w:top w:w="100" w:type="dxa"/>
              <w:left w:w="100" w:type="dxa"/>
              <w:bottom w:w="100" w:type="dxa"/>
              <w:right w:w="100" w:type="dxa"/>
            </w:tcMar>
          </w:tcPr>
          <w:p w14:paraId="129F0531" w14:textId="77777777" w:rsidR="00383401" w:rsidRDefault="0075423E" w:rsidP="005D73BD">
            <w:pPr>
              <w:spacing w:after="240" w:line="240" w:lineRule="auto"/>
              <w:ind w:left="57" w:right="2" w:hanging="21"/>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сертифікату про походження лісоматеріалів та окремих виробів з деревини</w:t>
            </w:r>
          </w:p>
        </w:tc>
        <w:tc>
          <w:tcPr>
            <w:tcW w:w="1138" w:type="dxa"/>
            <w:tcMar>
              <w:top w:w="100" w:type="dxa"/>
              <w:left w:w="100" w:type="dxa"/>
              <w:bottom w:w="100" w:type="dxa"/>
              <w:right w:w="100" w:type="dxa"/>
            </w:tcMar>
          </w:tcPr>
          <w:p w14:paraId="129F0532" w14:textId="77777777" w:rsidR="00383401" w:rsidRDefault="0075423E" w:rsidP="00B77144">
            <w:pPr>
              <w:spacing w:after="240" w:line="240" w:lineRule="auto"/>
              <w:ind w:left="57" w:right="2"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839" w:type="dxa"/>
            <w:tcMar>
              <w:top w:w="100" w:type="dxa"/>
              <w:left w:w="100" w:type="dxa"/>
              <w:bottom w:w="100" w:type="dxa"/>
              <w:right w:w="100" w:type="dxa"/>
            </w:tcMar>
          </w:tcPr>
          <w:p w14:paraId="129F0533"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 грн</w:t>
            </w:r>
          </w:p>
        </w:tc>
        <w:tc>
          <w:tcPr>
            <w:tcW w:w="1276" w:type="dxa"/>
            <w:tcMar>
              <w:top w:w="100" w:type="dxa"/>
              <w:left w:w="100" w:type="dxa"/>
              <w:bottom w:w="100" w:type="dxa"/>
              <w:right w:w="100" w:type="dxa"/>
            </w:tcMar>
          </w:tcPr>
          <w:p w14:paraId="129F0534"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701" w:type="dxa"/>
            <w:tcMar>
              <w:top w:w="100" w:type="dxa"/>
              <w:left w:w="100" w:type="dxa"/>
              <w:bottom w:w="100" w:type="dxa"/>
              <w:right w:w="100" w:type="dxa"/>
            </w:tcMar>
          </w:tcPr>
          <w:p w14:paraId="129F0535" w14:textId="77777777" w:rsidR="00383401" w:rsidRDefault="0075423E" w:rsidP="00B77144">
            <w:pPr>
              <w:spacing w:after="240" w:line="240" w:lineRule="auto"/>
              <w:ind w:right="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14:paraId="129F0536"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суб’єктів необмежена)</w:t>
            </w:r>
          </w:p>
        </w:tc>
        <w:tc>
          <w:tcPr>
            <w:tcW w:w="1703" w:type="dxa"/>
            <w:tcMar>
              <w:top w:w="100" w:type="dxa"/>
              <w:left w:w="100" w:type="dxa"/>
              <w:bottom w:w="100" w:type="dxa"/>
              <w:right w:w="100" w:type="dxa"/>
            </w:tcMar>
          </w:tcPr>
          <w:p w14:paraId="129F0537"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 грн</w:t>
            </w:r>
          </w:p>
        </w:tc>
      </w:tr>
      <w:tr w:rsidR="00383401" w14:paraId="129F053F" w14:textId="77777777" w:rsidTr="00B77144">
        <w:trPr>
          <w:trHeight w:val="263"/>
        </w:trPr>
        <w:tc>
          <w:tcPr>
            <w:tcW w:w="2405" w:type="dxa"/>
            <w:tcMar>
              <w:top w:w="100" w:type="dxa"/>
              <w:left w:w="100" w:type="dxa"/>
              <w:bottom w:w="100" w:type="dxa"/>
              <w:right w:w="100" w:type="dxa"/>
            </w:tcMar>
          </w:tcPr>
          <w:p w14:paraId="129F0539" w14:textId="77777777" w:rsidR="00383401" w:rsidRDefault="0075423E" w:rsidP="005D73BD">
            <w:pPr>
              <w:spacing w:after="240" w:line="240" w:lineRule="auto"/>
              <w:ind w:left="57" w:right="2" w:hanging="21"/>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 за рік</w:t>
            </w:r>
          </w:p>
        </w:tc>
        <w:tc>
          <w:tcPr>
            <w:tcW w:w="1138" w:type="dxa"/>
            <w:tcMar>
              <w:top w:w="100" w:type="dxa"/>
              <w:left w:w="100" w:type="dxa"/>
              <w:bottom w:w="100" w:type="dxa"/>
              <w:right w:w="100" w:type="dxa"/>
            </w:tcMar>
          </w:tcPr>
          <w:p w14:paraId="129F053A" w14:textId="77777777" w:rsidR="00383401" w:rsidRDefault="0075423E" w:rsidP="00B77144">
            <w:pPr>
              <w:spacing w:after="240" w:line="240" w:lineRule="auto"/>
              <w:ind w:left="57"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год</w:t>
            </w:r>
          </w:p>
        </w:tc>
        <w:tc>
          <w:tcPr>
            <w:tcW w:w="1839" w:type="dxa"/>
            <w:tcMar>
              <w:top w:w="100" w:type="dxa"/>
              <w:left w:w="100" w:type="dxa"/>
              <w:bottom w:w="100" w:type="dxa"/>
              <w:right w:w="100" w:type="dxa"/>
            </w:tcMar>
          </w:tcPr>
          <w:p w14:paraId="129F053B" w14:textId="77777777" w:rsidR="00383401" w:rsidRDefault="0075423E" w:rsidP="00B77144">
            <w:pPr>
              <w:spacing w:after="240" w:line="240" w:lineRule="auto"/>
              <w:ind w:left="-141"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 грн</w:t>
            </w:r>
          </w:p>
        </w:tc>
        <w:tc>
          <w:tcPr>
            <w:tcW w:w="1276" w:type="dxa"/>
            <w:tcMar>
              <w:top w:w="100" w:type="dxa"/>
              <w:left w:w="100" w:type="dxa"/>
              <w:bottom w:w="100" w:type="dxa"/>
              <w:right w:w="100" w:type="dxa"/>
            </w:tcMar>
          </w:tcPr>
          <w:p w14:paraId="129F053C" w14:textId="77777777" w:rsidR="00383401" w:rsidRDefault="0075423E" w:rsidP="00B77144">
            <w:pPr>
              <w:spacing w:after="240" w:line="240" w:lineRule="auto"/>
              <w:ind w:left="57"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701" w:type="dxa"/>
            <w:tcMar>
              <w:top w:w="100" w:type="dxa"/>
              <w:left w:w="100" w:type="dxa"/>
              <w:bottom w:w="100" w:type="dxa"/>
              <w:right w:w="100" w:type="dxa"/>
            </w:tcMar>
          </w:tcPr>
          <w:p w14:paraId="129F053D"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703" w:type="dxa"/>
            <w:tcMar>
              <w:top w:w="100" w:type="dxa"/>
              <w:left w:w="100" w:type="dxa"/>
              <w:bottom w:w="100" w:type="dxa"/>
              <w:right w:w="100" w:type="dxa"/>
            </w:tcMar>
          </w:tcPr>
          <w:p w14:paraId="129F053E"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15 000,0 грн</w:t>
            </w:r>
          </w:p>
        </w:tc>
      </w:tr>
      <w:tr w:rsidR="00383401" w14:paraId="129F0546" w14:textId="77777777" w:rsidTr="00B77144">
        <w:trPr>
          <w:trHeight w:val="905"/>
        </w:trPr>
        <w:tc>
          <w:tcPr>
            <w:tcW w:w="2405" w:type="dxa"/>
            <w:tcMar>
              <w:top w:w="100" w:type="dxa"/>
              <w:left w:w="100" w:type="dxa"/>
              <w:bottom w:w="100" w:type="dxa"/>
              <w:right w:w="100" w:type="dxa"/>
            </w:tcMar>
          </w:tcPr>
          <w:p w14:paraId="129F0540" w14:textId="77777777" w:rsidR="00383401" w:rsidRDefault="0075423E" w:rsidP="005D73BD">
            <w:pPr>
              <w:spacing w:after="240" w:line="240" w:lineRule="auto"/>
              <w:ind w:left="57" w:right="2" w:hanging="21"/>
              <w:rPr>
                <w:rFonts w:ascii="Times New Roman" w:eastAsia="Times New Roman" w:hAnsi="Times New Roman" w:cs="Times New Roman"/>
                <w:sz w:val="24"/>
                <w:szCs w:val="24"/>
              </w:rPr>
            </w:pPr>
            <w:r>
              <w:rPr>
                <w:rFonts w:ascii="Times New Roman" w:eastAsia="Times New Roman" w:hAnsi="Times New Roman" w:cs="Times New Roman"/>
                <w:sz w:val="24"/>
                <w:szCs w:val="24"/>
              </w:rPr>
              <w:t>Сумарно за п’ять років</w:t>
            </w:r>
          </w:p>
        </w:tc>
        <w:tc>
          <w:tcPr>
            <w:tcW w:w="1138" w:type="dxa"/>
            <w:tcMar>
              <w:top w:w="100" w:type="dxa"/>
              <w:left w:w="100" w:type="dxa"/>
              <w:bottom w:w="100" w:type="dxa"/>
              <w:right w:w="100" w:type="dxa"/>
            </w:tcMar>
          </w:tcPr>
          <w:p w14:paraId="129F0541"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год</w:t>
            </w:r>
          </w:p>
        </w:tc>
        <w:tc>
          <w:tcPr>
            <w:tcW w:w="1839" w:type="dxa"/>
            <w:tcMar>
              <w:top w:w="100" w:type="dxa"/>
              <w:left w:w="100" w:type="dxa"/>
              <w:bottom w:w="100" w:type="dxa"/>
              <w:right w:w="100" w:type="dxa"/>
            </w:tcMar>
          </w:tcPr>
          <w:p w14:paraId="129F0542" w14:textId="77777777" w:rsidR="00383401" w:rsidRDefault="0075423E" w:rsidP="00B77144">
            <w:pPr>
              <w:spacing w:after="240" w:line="240" w:lineRule="auto"/>
              <w:ind w:left="-141"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 грн</w:t>
            </w:r>
          </w:p>
        </w:tc>
        <w:tc>
          <w:tcPr>
            <w:tcW w:w="1276" w:type="dxa"/>
            <w:tcMar>
              <w:top w:w="100" w:type="dxa"/>
              <w:left w:w="100" w:type="dxa"/>
              <w:bottom w:w="100" w:type="dxa"/>
              <w:right w:w="100" w:type="dxa"/>
            </w:tcMar>
          </w:tcPr>
          <w:p w14:paraId="129F0543" w14:textId="77777777" w:rsidR="00383401" w:rsidRDefault="0075423E" w:rsidP="00B77144">
            <w:pPr>
              <w:spacing w:after="240" w:line="240" w:lineRule="auto"/>
              <w:ind w:left="57"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c>
          <w:tcPr>
            <w:tcW w:w="1701" w:type="dxa"/>
            <w:tcMar>
              <w:top w:w="100" w:type="dxa"/>
              <w:left w:w="100" w:type="dxa"/>
              <w:bottom w:w="100" w:type="dxa"/>
              <w:right w:w="100" w:type="dxa"/>
            </w:tcMar>
          </w:tcPr>
          <w:p w14:paraId="129F0544"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tc>
        <w:tc>
          <w:tcPr>
            <w:tcW w:w="1703" w:type="dxa"/>
            <w:tcMar>
              <w:top w:w="100" w:type="dxa"/>
              <w:left w:w="100" w:type="dxa"/>
              <w:bottom w:w="100" w:type="dxa"/>
              <w:right w:w="100" w:type="dxa"/>
            </w:tcMar>
          </w:tcPr>
          <w:p w14:paraId="129F0545" w14:textId="77777777" w:rsidR="00383401" w:rsidRDefault="0075423E" w:rsidP="00B77144">
            <w:pPr>
              <w:spacing w:after="240" w:line="240" w:lineRule="auto"/>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75 000,0 грн</w:t>
            </w:r>
          </w:p>
        </w:tc>
      </w:tr>
    </w:tbl>
    <w:p w14:paraId="129F0547" w14:textId="77777777" w:rsidR="00383401" w:rsidRDefault="0075423E" w:rsidP="00EB1B6B">
      <w:pPr>
        <w:spacing w:before="12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w:t>
      </w:r>
    </w:p>
    <w:p w14:paraId="129F0548" w14:textId="77777777" w:rsidR="00383401" w:rsidRDefault="0075423E" w:rsidP="00EB1B6B">
      <w:pPr>
        <w:spacing w:before="120" w:line="240" w:lineRule="auto"/>
        <w:ind w:right="2"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Вартість витрат, пов’язаних з адмініструванням процесу регулювання державним органом, визначається шляхом множення фактичних витрат часу персоналу на заробітну плату спеціаліста відповідної кваліфікації з урахуванням орієнтовного розміру посадового окладу, визначеного Кабінетом Міністрів України, з урахування в середньому 160 роб. год. на 1 міс.) та на кількість процедур на рік на одного суб’єкта, що підпадають під дію процедури регулювання</w:t>
      </w:r>
    </w:p>
    <w:p w14:paraId="129F0549" w14:textId="77777777" w:rsidR="00383401" w:rsidRDefault="0075423E" w:rsidP="00EB1B6B">
      <w:pPr>
        <w:spacing w:before="240" w:after="240"/>
        <w:ind w:right="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w:t>
      </w:r>
    </w:p>
    <w:sectPr w:rsidR="00383401">
      <w:headerReference w:type="even" r:id="rId8"/>
      <w:headerReference w:type="default" r:id="rId9"/>
      <w:footerReference w:type="even" r:id="rId10"/>
      <w:footerReference w:type="default" r:id="rId11"/>
      <w:headerReference w:type="first" r:id="rId12"/>
      <w:footerReference w:type="first" r:id="rId13"/>
      <w:pgSz w:w="11909" w:h="16834"/>
      <w:pgMar w:top="851" w:right="425"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EA32" w14:textId="77777777" w:rsidR="005472A5" w:rsidRDefault="005472A5">
      <w:pPr>
        <w:spacing w:line="240" w:lineRule="auto"/>
      </w:pPr>
      <w:r>
        <w:separator/>
      </w:r>
    </w:p>
  </w:endnote>
  <w:endnote w:type="continuationSeparator" w:id="0">
    <w:p w14:paraId="0F587D7E" w14:textId="77777777" w:rsidR="005472A5" w:rsidRDefault="0054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054D" w14:textId="77777777" w:rsidR="00383401" w:rsidRDefault="00383401">
    <w:pPr>
      <w:pBdr>
        <w:top w:val="nil"/>
        <w:left w:val="nil"/>
        <w:bottom w:val="nil"/>
        <w:right w:val="nil"/>
        <w:between w:val="nil"/>
      </w:pBdr>
      <w:tabs>
        <w:tab w:val="center" w:pos="4819"/>
        <w:tab w:val="right" w:pos="9639"/>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054E" w14:textId="77777777" w:rsidR="00383401" w:rsidRDefault="00383401">
    <w:pPr>
      <w:pBdr>
        <w:top w:val="nil"/>
        <w:left w:val="nil"/>
        <w:bottom w:val="nil"/>
        <w:right w:val="nil"/>
        <w:between w:val="nil"/>
      </w:pBdr>
      <w:tabs>
        <w:tab w:val="center" w:pos="4819"/>
        <w:tab w:val="right" w:pos="9639"/>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0550" w14:textId="77777777" w:rsidR="00383401" w:rsidRDefault="00383401">
    <w:pPr>
      <w:pBdr>
        <w:top w:val="nil"/>
        <w:left w:val="nil"/>
        <w:bottom w:val="nil"/>
        <w:right w:val="nil"/>
        <w:between w:val="nil"/>
      </w:pBdr>
      <w:tabs>
        <w:tab w:val="center" w:pos="4819"/>
        <w:tab w:val="right" w:pos="963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D517" w14:textId="77777777" w:rsidR="005472A5" w:rsidRDefault="005472A5">
      <w:pPr>
        <w:spacing w:line="240" w:lineRule="auto"/>
      </w:pPr>
      <w:r>
        <w:separator/>
      </w:r>
    </w:p>
  </w:footnote>
  <w:footnote w:type="continuationSeparator" w:id="0">
    <w:p w14:paraId="27E9F426" w14:textId="77777777" w:rsidR="005472A5" w:rsidRDefault="005472A5">
      <w:pPr>
        <w:spacing w:line="240" w:lineRule="auto"/>
      </w:pPr>
      <w:r>
        <w:continuationSeparator/>
      </w:r>
    </w:p>
  </w:footnote>
  <w:footnote w:id="1">
    <w:p w14:paraId="129F0551" w14:textId="77777777" w:rsidR="00383401" w:rsidRDefault="0075423E">
      <w:pPr>
        <w:spacing w:line="240" w:lineRule="auto"/>
        <w:ind w:right="1"/>
        <w:jc w:val="both"/>
        <w:rPr>
          <w:sz w:val="20"/>
          <w:szCs w:val="20"/>
        </w:rPr>
      </w:pPr>
      <w:r>
        <w:rPr>
          <w:vertAlign w:val="superscript"/>
        </w:rPr>
        <w:footnoteRef/>
      </w:r>
      <w:r>
        <w:rPr>
          <w:sz w:val="20"/>
          <w:szCs w:val="20"/>
        </w:rPr>
        <w:t xml:space="preserve"> орієнтовна кількість суб'єктів господарювання, які за інформацією Державної митної служби України здійснювали експорт товарів товарних позицій 4402, 4406, 4407, 4408, 4409, 4415, 4416 УКТЗЕД у 2023 році з розрахунку близько 50 відсотків від загальної їх кількості - 2958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054A" w14:textId="77777777" w:rsidR="00383401" w:rsidRDefault="00383401">
    <w:pPr>
      <w:pBdr>
        <w:top w:val="nil"/>
        <w:left w:val="nil"/>
        <w:bottom w:val="nil"/>
        <w:right w:val="nil"/>
        <w:between w:val="nil"/>
      </w:pBdr>
      <w:tabs>
        <w:tab w:val="center" w:pos="4819"/>
        <w:tab w:val="right" w:pos="9639"/>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054B" w14:textId="4025F28F" w:rsidR="00383401" w:rsidRDefault="0075423E">
    <w:pPr>
      <w:pBdr>
        <w:top w:val="nil"/>
        <w:left w:val="nil"/>
        <w:bottom w:val="nil"/>
        <w:right w:val="nil"/>
        <w:between w:val="nil"/>
      </w:pBdr>
      <w:tabs>
        <w:tab w:val="center" w:pos="4819"/>
        <w:tab w:val="right" w:pos="9639"/>
      </w:tabs>
      <w:spacing w:line="240" w:lineRule="auto"/>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23F6B">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129F054C" w14:textId="77777777" w:rsidR="00383401" w:rsidRDefault="00383401">
    <w:pPr>
      <w:pBdr>
        <w:top w:val="nil"/>
        <w:left w:val="nil"/>
        <w:bottom w:val="nil"/>
        <w:right w:val="nil"/>
        <w:between w:val="nil"/>
      </w:pBdr>
      <w:tabs>
        <w:tab w:val="center" w:pos="4819"/>
        <w:tab w:val="right" w:pos="9639"/>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054F" w14:textId="77777777" w:rsidR="00383401" w:rsidRDefault="00383401">
    <w:pPr>
      <w:pBdr>
        <w:top w:val="nil"/>
        <w:left w:val="nil"/>
        <w:bottom w:val="nil"/>
        <w:right w:val="nil"/>
        <w:between w:val="nil"/>
      </w:pBdr>
      <w:tabs>
        <w:tab w:val="center" w:pos="4819"/>
        <w:tab w:val="right" w:pos="9639"/>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401"/>
    <w:rsid w:val="0002173A"/>
    <w:rsid w:val="00094919"/>
    <w:rsid w:val="001231E3"/>
    <w:rsid w:val="00383401"/>
    <w:rsid w:val="00423F6B"/>
    <w:rsid w:val="005472A5"/>
    <w:rsid w:val="005D73BD"/>
    <w:rsid w:val="006368A1"/>
    <w:rsid w:val="0075423E"/>
    <w:rsid w:val="009C3AB7"/>
    <w:rsid w:val="00B77144"/>
    <w:rsid w:val="00C14D27"/>
    <w:rsid w:val="00C549D9"/>
    <w:rsid w:val="00CC1F6B"/>
    <w:rsid w:val="00D62FA9"/>
    <w:rsid w:val="00D93BCF"/>
    <w:rsid w:val="00E861F5"/>
    <w:rsid w:val="00EB1B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02C3"/>
  <w15:docId w15:val="{7E0B0685-DB6B-478B-B523-A08EE11E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6">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7">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8">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9">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a">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b">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c">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d">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e">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0">
    <w:basedOn w:val="TableNormal0"/>
    <w:pPr>
      <w:spacing w:line="240" w:lineRule="auto"/>
    </w:pPr>
    <w:tblPr>
      <w:tblStyleRowBandSize w:val="1"/>
      <w:tblStyleColBandSize w:val="1"/>
      <w:tblCellMar>
        <w:top w:w="15" w:type="dxa"/>
        <w:left w:w="15" w:type="dxa"/>
        <w:bottom w:w="15" w:type="dxa"/>
        <w:right w:w="15" w:type="dxa"/>
      </w:tblCellMar>
    </w:tblPr>
  </w:style>
  <w:style w:type="paragraph" w:styleId="af1">
    <w:name w:val="header"/>
    <w:basedOn w:val="a"/>
    <w:link w:val="af2"/>
    <w:uiPriority w:val="99"/>
    <w:unhideWhenUsed/>
    <w:rsid w:val="00DB57B4"/>
    <w:pPr>
      <w:tabs>
        <w:tab w:val="center" w:pos="4819"/>
        <w:tab w:val="right" w:pos="9639"/>
      </w:tabs>
      <w:spacing w:line="240" w:lineRule="auto"/>
    </w:pPr>
  </w:style>
  <w:style w:type="character" w:customStyle="1" w:styleId="af2">
    <w:name w:val="Верхній колонтитул Знак"/>
    <w:basedOn w:val="a0"/>
    <w:link w:val="af1"/>
    <w:uiPriority w:val="99"/>
    <w:rsid w:val="00DB57B4"/>
    <w:rPr>
      <w:lang w:val="uk-UA"/>
    </w:rPr>
  </w:style>
  <w:style w:type="paragraph" w:styleId="af3">
    <w:name w:val="footer"/>
    <w:basedOn w:val="a"/>
    <w:link w:val="af4"/>
    <w:uiPriority w:val="99"/>
    <w:unhideWhenUsed/>
    <w:rsid w:val="00DB57B4"/>
    <w:pPr>
      <w:tabs>
        <w:tab w:val="center" w:pos="4819"/>
        <w:tab w:val="right" w:pos="9639"/>
      </w:tabs>
      <w:spacing w:line="240" w:lineRule="auto"/>
    </w:pPr>
  </w:style>
  <w:style w:type="character" w:customStyle="1" w:styleId="af4">
    <w:name w:val="Нижній колонтитул Знак"/>
    <w:basedOn w:val="a0"/>
    <w:link w:val="af3"/>
    <w:uiPriority w:val="99"/>
    <w:rsid w:val="00DB57B4"/>
    <w:rPr>
      <w:lang w:val="uk-UA"/>
    </w:rPr>
  </w:style>
  <w:style w:type="character" w:customStyle="1" w:styleId="af5">
    <w:name w:val="Основний текст_"/>
    <w:basedOn w:val="a0"/>
    <w:link w:val="10"/>
    <w:rsid w:val="001B30B1"/>
    <w:rPr>
      <w:rFonts w:ascii="Times New Roman" w:eastAsia="Times New Roman" w:hAnsi="Times New Roman"/>
      <w:sz w:val="28"/>
      <w:szCs w:val="28"/>
    </w:rPr>
  </w:style>
  <w:style w:type="paragraph" w:customStyle="1" w:styleId="10">
    <w:name w:val="Основний текст1"/>
    <w:basedOn w:val="a"/>
    <w:link w:val="af5"/>
    <w:rsid w:val="001B30B1"/>
    <w:pPr>
      <w:widowControl w:val="0"/>
      <w:spacing w:line="240" w:lineRule="auto"/>
      <w:ind w:firstLine="400"/>
    </w:pPr>
    <w:rPr>
      <w:rFonts w:ascii="Times New Roman" w:eastAsia="Times New Roman" w:hAnsi="Times New Roman"/>
      <w:sz w:val="28"/>
      <w:szCs w:val="28"/>
      <w:lang w:val="ru"/>
    </w:rPr>
  </w:style>
  <w:style w:type="table" w:customStyle="1" w:styleId="af6">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7">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8">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9">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a">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b">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c">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d">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e">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f">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f0">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f1">
    <w:basedOn w:val="TableNormal0"/>
    <w:pPr>
      <w:spacing w:line="240" w:lineRule="auto"/>
    </w:pPr>
    <w:tblPr>
      <w:tblStyleRowBandSize w:val="1"/>
      <w:tblStyleColBandSize w:val="1"/>
      <w:tblCellMar>
        <w:top w:w="15" w:type="dxa"/>
        <w:left w:w="15" w:type="dxa"/>
        <w:bottom w:w="15" w:type="dxa"/>
        <w:right w:w="15"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Io0A+ptnay0JvflxBBQTxgYabg==">CgMxLjAyCGguZ2pkZ3hzOAByITEwU1Q2LWRYWThReW5HTHY2XzRSeEhaZVYwSGJjVVl6Sg==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CBEE5F-4110-40BE-9CCD-F09E6C74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21256</Words>
  <Characters>12116</Characters>
  <Application>Microsoft Office Word</Application>
  <DocSecurity>0</DocSecurity>
  <Lines>100</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Ауріка Анатоліїв Маліновська</dc:creator>
  <cp:lastModifiedBy>Ауріка Анатоліївна Маліновська</cp:lastModifiedBy>
  <cp:revision>2</cp:revision>
  <cp:lastPrinted>2024-02-21T11:53:00Z</cp:lastPrinted>
  <dcterms:created xsi:type="dcterms:W3CDTF">2024-07-09T11:58:00Z</dcterms:created>
  <dcterms:modified xsi:type="dcterms:W3CDTF">2024-07-09T11:58:00Z</dcterms:modified>
</cp:coreProperties>
</file>