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177C0" w14:textId="77777777" w:rsidR="00547926" w:rsidRPr="00582132" w:rsidRDefault="00547926" w:rsidP="00547926">
      <w:pPr>
        <w:spacing w:line="240" w:lineRule="auto"/>
        <w:jc w:val="center"/>
        <w:rPr>
          <w:rFonts w:ascii="Times New Roman" w:eastAsia="Times New Roman" w:hAnsi="Times New Roman" w:cs="Times New Roman"/>
          <w:b/>
          <w:noProof/>
          <w:sz w:val="28"/>
          <w:szCs w:val="28"/>
          <w:lang w:val="uk-UA"/>
        </w:rPr>
      </w:pPr>
      <w:r w:rsidRPr="00582132">
        <w:rPr>
          <w:rFonts w:ascii="Times New Roman" w:eastAsia="Times New Roman" w:hAnsi="Times New Roman" w:cs="Times New Roman"/>
          <w:b/>
          <w:noProof/>
          <w:sz w:val="28"/>
          <w:szCs w:val="28"/>
          <w:lang w:val="uk-UA"/>
        </w:rPr>
        <w:t>АНАЛІЗ РЕГУЛЯТОРНОГО ВПЛИВУ</w:t>
      </w:r>
    </w:p>
    <w:p w14:paraId="1C0BAD1C" w14:textId="37965DE4" w:rsidR="00547926" w:rsidRPr="00582132" w:rsidRDefault="00450336" w:rsidP="00256B88">
      <w:pPr>
        <w:pStyle w:val="a4"/>
        <w:ind w:firstLine="567"/>
        <w:jc w:val="center"/>
        <w:rPr>
          <w:noProof/>
          <w:sz w:val="28"/>
          <w:szCs w:val="28"/>
        </w:rPr>
      </w:pPr>
      <w:r w:rsidRPr="00582132">
        <w:rPr>
          <w:noProof/>
          <w:sz w:val="28"/>
          <w:szCs w:val="28"/>
        </w:rPr>
        <w:t>проєкт</w:t>
      </w:r>
      <w:r w:rsidR="00547926" w:rsidRPr="00582132">
        <w:rPr>
          <w:noProof/>
          <w:sz w:val="28"/>
          <w:szCs w:val="28"/>
        </w:rPr>
        <w:t xml:space="preserve">у наказу </w:t>
      </w:r>
      <w:r w:rsidR="00C75D91" w:rsidRPr="00582132">
        <w:rPr>
          <w:noProof/>
          <w:sz w:val="28"/>
          <w:szCs w:val="28"/>
        </w:rPr>
        <w:t>Міністерства економіки, довкілля та сільського господарства України</w:t>
      </w:r>
      <w:r w:rsidR="00547926" w:rsidRPr="00582132">
        <w:rPr>
          <w:noProof/>
          <w:sz w:val="28"/>
          <w:szCs w:val="28"/>
        </w:rPr>
        <w:t xml:space="preserve"> «</w:t>
      </w:r>
      <w:r w:rsidR="00C53C9B" w:rsidRPr="00F748FF">
        <w:rPr>
          <w:sz w:val="28"/>
          <w:szCs w:val="28"/>
        </w:rPr>
        <w:t xml:space="preserve">Про </w:t>
      </w:r>
      <w:bookmarkStart w:id="0" w:name="_Hlk156978441"/>
      <w:r w:rsidR="00C53C9B">
        <w:rPr>
          <w:sz w:val="28"/>
          <w:szCs w:val="28"/>
        </w:rPr>
        <w:t xml:space="preserve">затвердження </w:t>
      </w:r>
      <w:r w:rsidR="00C53C9B" w:rsidRPr="00F748FF">
        <w:rPr>
          <w:sz w:val="28"/>
          <w:szCs w:val="28"/>
        </w:rPr>
        <w:t>Порядк</w:t>
      </w:r>
      <w:r w:rsidR="00C53C9B">
        <w:rPr>
          <w:sz w:val="28"/>
          <w:szCs w:val="28"/>
        </w:rPr>
        <w:t>у</w:t>
      </w:r>
      <w:r w:rsidR="00C53C9B" w:rsidRPr="00F748FF">
        <w:rPr>
          <w:sz w:val="28"/>
          <w:szCs w:val="28"/>
        </w:rPr>
        <w:t xml:space="preserve"> організації та проведення лісової сертифікації</w:t>
      </w:r>
      <w:bookmarkEnd w:id="0"/>
      <w:r w:rsidR="00547926" w:rsidRPr="00582132">
        <w:rPr>
          <w:noProof/>
          <w:sz w:val="28"/>
          <w:szCs w:val="28"/>
        </w:rPr>
        <w:t>»</w:t>
      </w:r>
    </w:p>
    <w:p w14:paraId="3D39B7A7" w14:textId="77777777" w:rsidR="00256B88" w:rsidRPr="00582132" w:rsidRDefault="00256B88" w:rsidP="00256B88">
      <w:pPr>
        <w:spacing w:after="0"/>
        <w:jc w:val="center"/>
        <w:rPr>
          <w:rFonts w:ascii="Times New Roman" w:eastAsia="Times New Roman" w:hAnsi="Times New Roman" w:cs="Times New Roman"/>
          <w:b/>
          <w:noProof/>
          <w:sz w:val="28"/>
          <w:szCs w:val="28"/>
          <w:lang w:val="uk-UA"/>
        </w:rPr>
      </w:pPr>
    </w:p>
    <w:p w14:paraId="73131B80" w14:textId="697ADE9A" w:rsidR="002852E3" w:rsidRPr="00582132" w:rsidRDefault="00321108" w:rsidP="00321108">
      <w:pPr>
        <w:spacing w:after="120"/>
        <w:jc w:val="center"/>
        <w:rPr>
          <w:rFonts w:ascii="Times New Roman" w:eastAsia="Times New Roman" w:hAnsi="Times New Roman" w:cs="Times New Roman"/>
          <w:b/>
          <w:noProof/>
          <w:sz w:val="28"/>
          <w:szCs w:val="28"/>
          <w:lang w:val="uk-UA"/>
        </w:rPr>
      </w:pPr>
      <w:r w:rsidRPr="00582132">
        <w:rPr>
          <w:rFonts w:ascii="Times New Roman" w:eastAsia="Times New Roman" w:hAnsi="Times New Roman" w:cs="Times New Roman"/>
          <w:b/>
          <w:noProof/>
          <w:sz w:val="28"/>
          <w:szCs w:val="28"/>
          <w:lang w:val="uk-UA"/>
        </w:rPr>
        <w:t xml:space="preserve">І. </w:t>
      </w:r>
      <w:r w:rsidR="00547926" w:rsidRPr="00582132">
        <w:rPr>
          <w:rFonts w:ascii="Times New Roman" w:eastAsia="Times New Roman" w:hAnsi="Times New Roman" w:cs="Times New Roman"/>
          <w:b/>
          <w:noProof/>
          <w:sz w:val="28"/>
          <w:szCs w:val="28"/>
          <w:lang w:val="uk-UA"/>
        </w:rPr>
        <w:t>Визначення проблеми</w:t>
      </w:r>
    </w:p>
    <w:p w14:paraId="57D0E9B8" w14:textId="77777777" w:rsidR="00537CBB" w:rsidRPr="00C81BC9" w:rsidRDefault="00537CBB" w:rsidP="00537CBB">
      <w:pPr>
        <w:tabs>
          <w:tab w:val="left" w:pos="993"/>
          <w:tab w:val="left" w:pos="3863"/>
        </w:tabs>
        <w:spacing w:after="0" w:line="276" w:lineRule="auto"/>
        <w:ind w:firstLine="567"/>
        <w:jc w:val="both"/>
        <w:rPr>
          <w:rFonts w:ascii="Times New Roman" w:eastAsia="Times New Roman" w:hAnsi="Times New Roman" w:cs="Times New Roman"/>
          <w:sz w:val="28"/>
          <w:szCs w:val="28"/>
          <w:lang w:val="uk-UA" w:eastAsia="ru-RU"/>
        </w:rPr>
      </w:pPr>
      <w:r w:rsidRPr="00537CBB">
        <w:rPr>
          <w:rFonts w:ascii="Times New Roman" w:eastAsia="Times New Roman" w:hAnsi="Times New Roman" w:cs="Times New Roman"/>
          <w:sz w:val="28"/>
          <w:szCs w:val="28"/>
          <w:lang w:val="uk-UA" w:eastAsia="ru-RU"/>
        </w:rPr>
        <w:t xml:space="preserve">Проєкт наказу відноситься до </w:t>
      </w:r>
      <w:r w:rsidRPr="00537CBB">
        <w:rPr>
          <w:rFonts w:ascii="Times New Roman" w:hAnsi="Times New Roman" w:cs="Times New Roman"/>
          <w:sz w:val="28"/>
          <w:szCs w:val="28"/>
          <w:lang w:val="uk-UA"/>
        </w:rPr>
        <w:t>нормативно-правових актів, що містять положення, спрямовані на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ратифіковану Законом України «Про ратифікацію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від 16 вересня 2014 року № 1678-</w:t>
      </w:r>
      <w:r>
        <w:rPr>
          <w:rFonts w:ascii="Times New Roman" w:hAnsi="Times New Roman" w:cs="Times New Roman"/>
          <w:sz w:val="28"/>
          <w:szCs w:val="28"/>
          <w:lang w:val="en-US"/>
        </w:rPr>
        <w:t>VII</w:t>
      </w:r>
      <w:r w:rsidRPr="00537CBB">
        <w:rPr>
          <w:rFonts w:ascii="Times New Roman" w:hAnsi="Times New Roman" w:cs="Times New Roman"/>
          <w:sz w:val="28"/>
          <w:szCs w:val="28"/>
          <w:lang w:val="uk-UA"/>
        </w:rPr>
        <w:t xml:space="preserve">. </w:t>
      </w:r>
      <w:r w:rsidRPr="002E0F93">
        <w:rPr>
          <w:rFonts w:ascii="Times New Roman" w:hAnsi="Times New Roman" w:cs="Times New Roman"/>
          <w:sz w:val="28"/>
          <w:szCs w:val="28"/>
          <w:lang w:val="uk-UA"/>
        </w:rPr>
        <w:t xml:space="preserve">Зокрема, йдеться про статтю </w:t>
      </w:r>
      <w:r>
        <w:rPr>
          <w:rFonts w:ascii="Times New Roman" w:hAnsi="Times New Roman" w:cs="Times New Roman"/>
          <w:sz w:val="28"/>
          <w:szCs w:val="28"/>
        </w:rPr>
        <w:t xml:space="preserve">294 </w:t>
      </w:r>
      <w:r w:rsidRPr="00C81BC9">
        <w:rPr>
          <w:rFonts w:ascii="Times New Roman" w:hAnsi="Times New Roman" w:cs="Times New Roman"/>
          <w:sz w:val="28"/>
          <w:szCs w:val="28"/>
          <w:lang w:val="uk-UA"/>
        </w:rPr>
        <w:t>«Торгівля лісовою продукцією» де Сторони зобов’язуються працювати</w:t>
      </w:r>
      <w:r w:rsidRPr="00C81BC9">
        <w:rPr>
          <w:rFonts w:ascii="Times New Roman" w:eastAsia="Times New Roman" w:hAnsi="Times New Roman" w:cs="Times New Roman"/>
          <w:sz w:val="28"/>
          <w:szCs w:val="28"/>
          <w:lang w:val="uk-UA" w:eastAsia="ru-RU"/>
        </w:rPr>
        <w:t xml:space="preserve"> разом для покращення правозастосування та управління в лісовій галузі та сприяти торгівлі легальною і сталою лісовою продукцією. Лісова сертифікація виступає механізмом незалежного підтвердження легальності та сталості походження лісової продукції. </w:t>
      </w:r>
    </w:p>
    <w:p w14:paraId="621AC13B" w14:textId="28A08645" w:rsidR="00A53D10" w:rsidRPr="009113EB" w:rsidRDefault="00537CBB" w:rsidP="00ED6A90">
      <w:pPr>
        <w:pStyle w:val="af7"/>
        <w:spacing w:before="0" w:beforeAutospacing="0" w:after="0" w:afterAutospacing="0" w:line="276" w:lineRule="auto"/>
        <w:ind w:firstLine="567"/>
        <w:jc w:val="both"/>
        <w:rPr>
          <w:sz w:val="28"/>
          <w:szCs w:val="28"/>
        </w:rPr>
      </w:pPr>
      <w:r w:rsidRPr="0081723E">
        <w:rPr>
          <w:sz w:val="28"/>
          <w:szCs w:val="28"/>
        </w:rPr>
        <w:t>Частина 2</w:t>
      </w:r>
      <w:r w:rsidRPr="0081723E">
        <w:rPr>
          <w:sz w:val="28"/>
          <w:szCs w:val="28"/>
          <w:lang w:val="en-US"/>
        </w:rPr>
        <w:t>N</w:t>
      </w:r>
      <w:r w:rsidRPr="00467F90">
        <w:rPr>
          <w:sz w:val="28"/>
          <w:szCs w:val="28"/>
        </w:rPr>
        <w:t xml:space="preserve"> </w:t>
      </w:r>
      <w:r w:rsidRPr="0081723E">
        <w:rPr>
          <w:sz w:val="28"/>
          <w:szCs w:val="28"/>
        </w:rPr>
        <w:t>статті 10 Регламент (ЄС) 2023/1115 Європейського Парламенту та Ради від 31 травня 2023 року «Про надання на ринку союзу та експорту з союзу певних товарів і продуктів, пов'язаних з знелісненням і деградацією лісів і скасуванням Регламенту ЄС № 995/2010» до критеріїв оцінки ризиків включає «додаткову інформацію про відповідність цьому Регламенту, яка може включати інформацію,</w:t>
      </w:r>
      <w:r w:rsidRPr="00467F90">
        <w:rPr>
          <w:sz w:val="28"/>
          <w:szCs w:val="28"/>
        </w:rPr>
        <w:t xml:space="preserve"> </w:t>
      </w:r>
      <w:r w:rsidRPr="00467F90">
        <w:rPr>
          <w:color w:val="000000"/>
          <w:sz w:val="28"/>
          <w:szCs w:val="28"/>
        </w:rPr>
        <w:t>подану сертифікацією або іншими сторонніми перевіреними схемами, включаючи добровільні схеми</w:t>
      </w:r>
      <w:r w:rsidRPr="009113EB">
        <w:rPr>
          <w:color w:val="000000"/>
          <w:sz w:val="28"/>
          <w:szCs w:val="28"/>
        </w:rPr>
        <w:t>».</w:t>
      </w:r>
      <w:r w:rsidR="00ED6A90">
        <w:rPr>
          <w:color w:val="000000"/>
          <w:sz w:val="28"/>
          <w:szCs w:val="28"/>
        </w:rPr>
        <w:t xml:space="preserve"> Водночас лісова сертифікація використовується лише як один з елементів оцінки ризиків і не звільняє операторів та </w:t>
      </w:r>
      <w:proofErr w:type="spellStart"/>
      <w:r w:rsidR="00ED6A90">
        <w:rPr>
          <w:color w:val="000000"/>
          <w:sz w:val="28"/>
          <w:szCs w:val="28"/>
        </w:rPr>
        <w:t>трейдерів</w:t>
      </w:r>
      <w:proofErr w:type="spellEnd"/>
      <w:r w:rsidR="00ED6A90">
        <w:rPr>
          <w:color w:val="000000"/>
          <w:sz w:val="28"/>
          <w:szCs w:val="28"/>
        </w:rPr>
        <w:t xml:space="preserve"> від виконання обов’язків з належної перевірки (</w:t>
      </w:r>
      <w:proofErr w:type="spellStart"/>
      <w:r w:rsidR="00ED6A90">
        <w:rPr>
          <w:color w:val="000000"/>
          <w:sz w:val="28"/>
          <w:szCs w:val="28"/>
        </w:rPr>
        <w:t>due</w:t>
      </w:r>
      <w:proofErr w:type="spellEnd"/>
      <w:r w:rsidR="00ED6A90">
        <w:rPr>
          <w:color w:val="000000"/>
          <w:sz w:val="28"/>
          <w:szCs w:val="28"/>
        </w:rPr>
        <w:t xml:space="preserve"> </w:t>
      </w:r>
      <w:proofErr w:type="spellStart"/>
      <w:r w:rsidR="00ED6A90">
        <w:rPr>
          <w:color w:val="000000"/>
          <w:sz w:val="28"/>
          <w:szCs w:val="28"/>
        </w:rPr>
        <w:t>diligence</w:t>
      </w:r>
      <w:proofErr w:type="spellEnd"/>
      <w:r w:rsidR="00ED6A90">
        <w:rPr>
          <w:color w:val="000000"/>
          <w:sz w:val="28"/>
          <w:szCs w:val="28"/>
        </w:rPr>
        <w:t>), передбачених Регламентом (ЄС) 2023/1115.</w:t>
      </w:r>
    </w:p>
    <w:p w14:paraId="7F5A5333" w14:textId="77777777" w:rsidR="00537CBB" w:rsidRPr="009113EB" w:rsidRDefault="00537CBB" w:rsidP="00537CBB">
      <w:pPr>
        <w:pStyle w:val="af7"/>
        <w:spacing w:before="0" w:beforeAutospacing="0" w:after="0" w:afterAutospacing="0" w:line="276" w:lineRule="auto"/>
        <w:ind w:firstLine="567"/>
        <w:jc w:val="both"/>
        <w:rPr>
          <w:sz w:val="28"/>
          <w:szCs w:val="28"/>
        </w:rPr>
      </w:pPr>
      <w:r>
        <w:rPr>
          <w:sz w:val="28"/>
          <w:szCs w:val="28"/>
        </w:rPr>
        <w:t>Державною стратегією управління лісами України до 2035 року, затвердженою р</w:t>
      </w:r>
      <w:r w:rsidRPr="00467F90">
        <w:rPr>
          <w:sz w:val="28"/>
          <w:szCs w:val="28"/>
        </w:rPr>
        <w:t>озпорядження</w:t>
      </w:r>
      <w:r>
        <w:rPr>
          <w:sz w:val="28"/>
          <w:szCs w:val="28"/>
        </w:rPr>
        <w:t>м</w:t>
      </w:r>
      <w:r w:rsidRPr="00467F90">
        <w:rPr>
          <w:sz w:val="28"/>
          <w:szCs w:val="28"/>
        </w:rPr>
        <w:t xml:space="preserve"> Кабінету Міністрів України </w:t>
      </w:r>
      <w:r>
        <w:rPr>
          <w:sz w:val="28"/>
          <w:szCs w:val="28"/>
        </w:rPr>
        <w:br/>
      </w:r>
      <w:r w:rsidRPr="00467F90">
        <w:rPr>
          <w:sz w:val="28"/>
          <w:szCs w:val="28"/>
        </w:rPr>
        <w:t>від 29 грудня 2021 р. № 1777-р</w:t>
      </w:r>
      <w:r>
        <w:rPr>
          <w:sz w:val="28"/>
          <w:szCs w:val="28"/>
        </w:rPr>
        <w:t>, передбачена «</w:t>
      </w:r>
      <w:r w:rsidRPr="00467F90">
        <w:rPr>
          <w:sz w:val="28"/>
          <w:szCs w:val="28"/>
        </w:rPr>
        <w:t xml:space="preserve">всебічна підтримка національної системи лісової сертифікації за схемою </w:t>
      </w:r>
      <w:r w:rsidRPr="00EB03BA">
        <w:rPr>
          <w:sz w:val="28"/>
          <w:szCs w:val="28"/>
        </w:rPr>
        <w:t>PEFC та системи сертифікації за міжнародною схемою FSC</w:t>
      </w:r>
      <w:r>
        <w:rPr>
          <w:sz w:val="28"/>
          <w:szCs w:val="28"/>
        </w:rPr>
        <w:t>».</w:t>
      </w:r>
    </w:p>
    <w:p w14:paraId="4736C403" w14:textId="314BDED5" w:rsidR="00537CBB" w:rsidRPr="00F748FF" w:rsidRDefault="00537CBB" w:rsidP="00537CBB">
      <w:pPr>
        <w:pStyle w:val="af7"/>
        <w:spacing w:before="0" w:beforeAutospacing="0" w:after="0" w:afterAutospacing="0" w:line="276" w:lineRule="auto"/>
        <w:ind w:firstLine="567"/>
        <w:jc w:val="both"/>
        <w:rPr>
          <w:sz w:val="28"/>
          <w:szCs w:val="28"/>
        </w:rPr>
      </w:pPr>
      <w:r>
        <w:rPr>
          <w:sz w:val="28"/>
          <w:szCs w:val="28"/>
        </w:rPr>
        <w:t>Таким чином, п</w:t>
      </w:r>
      <w:r w:rsidRPr="00F748FF">
        <w:rPr>
          <w:sz w:val="28"/>
          <w:szCs w:val="28"/>
        </w:rPr>
        <w:t>ідготовка проєкту наказу зумовлена необхідністю упорядкуванн</w:t>
      </w:r>
      <w:r>
        <w:rPr>
          <w:sz w:val="28"/>
          <w:szCs w:val="28"/>
        </w:rPr>
        <w:t>я</w:t>
      </w:r>
      <w:r w:rsidRPr="00F748FF">
        <w:rPr>
          <w:sz w:val="28"/>
          <w:szCs w:val="28"/>
        </w:rPr>
        <w:t xml:space="preserve"> питань</w:t>
      </w:r>
      <w:r>
        <w:rPr>
          <w:sz w:val="28"/>
          <w:szCs w:val="28"/>
        </w:rPr>
        <w:t>,</w:t>
      </w:r>
      <w:r w:rsidRPr="00F748FF">
        <w:rPr>
          <w:sz w:val="28"/>
          <w:szCs w:val="28"/>
        </w:rPr>
        <w:t xml:space="preserve"> пов’язаних із організацією і проведенням лісової сертифікації в рамках визнаних міжнародних систем  постійними лісокористувачами і власниками лісі</w:t>
      </w:r>
      <w:r>
        <w:rPr>
          <w:sz w:val="28"/>
          <w:szCs w:val="28"/>
        </w:rPr>
        <w:t>в</w:t>
      </w:r>
      <w:r w:rsidR="00C41C1D">
        <w:rPr>
          <w:sz w:val="28"/>
          <w:szCs w:val="28"/>
        </w:rPr>
        <w:t xml:space="preserve">, які прийняли рішення </w:t>
      </w:r>
      <w:r w:rsidR="0016494B">
        <w:rPr>
          <w:sz w:val="28"/>
          <w:szCs w:val="28"/>
        </w:rPr>
        <w:t xml:space="preserve">про проведення </w:t>
      </w:r>
      <w:r w:rsidR="0016494B">
        <w:rPr>
          <w:sz w:val="28"/>
          <w:szCs w:val="28"/>
        </w:rPr>
        <w:lastRenderedPageBreak/>
        <w:t>лісової сертифікації,</w:t>
      </w:r>
      <w:r>
        <w:rPr>
          <w:sz w:val="28"/>
          <w:szCs w:val="28"/>
        </w:rPr>
        <w:t xml:space="preserve"> та забезпеченням виконання вимог законодавства Європейського Союзу.</w:t>
      </w:r>
    </w:p>
    <w:p w14:paraId="1B0A83EE" w14:textId="77777777" w:rsidR="00537CBB" w:rsidRPr="00537CBB" w:rsidRDefault="00537CBB" w:rsidP="00537CBB">
      <w:pPr>
        <w:tabs>
          <w:tab w:val="left" w:pos="993"/>
        </w:tabs>
        <w:spacing w:after="0" w:line="276" w:lineRule="auto"/>
        <w:ind w:firstLine="567"/>
        <w:jc w:val="both"/>
        <w:rPr>
          <w:rFonts w:ascii="Times New Roman" w:eastAsia="Times New Roman" w:hAnsi="Times New Roman" w:cs="Times New Roman"/>
          <w:sz w:val="28"/>
          <w:szCs w:val="28"/>
          <w:lang w:val="uk-UA" w:eastAsia="ru-RU"/>
        </w:rPr>
      </w:pPr>
    </w:p>
    <w:p w14:paraId="62900421" w14:textId="77777777" w:rsidR="00685306" w:rsidRPr="00582132" w:rsidRDefault="00685306" w:rsidP="00B94739">
      <w:pPr>
        <w:pStyle w:val="a6"/>
        <w:spacing w:before="0" w:after="120"/>
        <w:ind w:firstLine="709"/>
        <w:rPr>
          <w:rFonts w:ascii="Times New Roman" w:hAnsi="Times New Roman"/>
          <w:noProof/>
          <w:sz w:val="28"/>
          <w:szCs w:val="28"/>
          <w:shd w:val="clear" w:color="auto" w:fill="FFFFFF"/>
        </w:rPr>
      </w:pPr>
      <w:bookmarkStart w:id="1" w:name="n3"/>
      <w:bookmarkEnd w:id="1"/>
      <w:r w:rsidRPr="00582132">
        <w:rPr>
          <w:rFonts w:ascii="Times New Roman" w:hAnsi="Times New Roman"/>
          <w:noProof/>
          <w:sz w:val="28"/>
          <w:szCs w:val="28"/>
          <w:shd w:val="clear" w:color="auto" w:fill="FFFFFF"/>
        </w:rPr>
        <w:t>Основні групи (підгрупи), на які проблема справляє вплив:</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219"/>
        <w:gridCol w:w="1495"/>
        <w:gridCol w:w="1495"/>
      </w:tblGrid>
      <w:tr w:rsidR="00685306" w:rsidRPr="00582132" w14:paraId="4336FCC9" w14:textId="77777777" w:rsidTr="00BE7E56">
        <w:trPr>
          <w:trHeight w:val="20"/>
          <w:jc w:val="center"/>
        </w:trPr>
        <w:tc>
          <w:tcPr>
            <w:tcW w:w="6219" w:type="dxa"/>
            <w:tcMar>
              <w:top w:w="100" w:type="dxa"/>
              <w:left w:w="100" w:type="dxa"/>
              <w:bottom w:w="100" w:type="dxa"/>
              <w:right w:w="100" w:type="dxa"/>
            </w:tcMar>
          </w:tcPr>
          <w:p w14:paraId="49FB467F" w14:textId="77777777" w:rsidR="00685306" w:rsidRPr="00582132" w:rsidRDefault="00685306" w:rsidP="00BE7E56">
            <w:pPr>
              <w:pStyle w:val="a6"/>
              <w:spacing w:before="0"/>
              <w:ind w:firstLine="29"/>
              <w:rPr>
                <w:rFonts w:ascii="Times New Roman" w:hAnsi="Times New Roman"/>
                <w:noProof/>
                <w:sz w:val="24"/>
                <w:szCs w:val="24"/>
                <w:shd w:val="clear" w:color="auto" w:fill="FFFFFF"/>
              </w:rPr>
            </w:pPr>
            <w:r w:rsidRPr="00582132">
              <w:rPr>
                <w:rFonts w:ascii="Times New Roman" w:hAnsi="Times New Roman"/>
                <w:noProof/>
                <w:sz w:val="24"/>
                <w:szCs w:val="24"/>
                <w:shd w:val="clear" w:color="auto" w:fill="FFFFFF"/>
              </w:rPr>
              <w:t>Групи (підгрупи)</w:t>
            </w:r>
          </w:p>
        </w:tc>
        <w:tc>
          <w:tcPr>
            <w:tcW w:w="1495" w:type="dxa"/>
            <w:tcMar>
              <w:top w:w="100" w:type="dxa"/>
              <w:left w:w="100" w:type="dxa"/>
              <w:bottom w:w="100" w:type="dxa"/>
              <w:right w:w="100" w:type="dxa"/>
            </w:tcMar>
          </w:tcPr>
          <w:p w14:paraId="47CC4E2D" w14:textId="77777777" w:rsidR="00685306" w:rsidRPr="00582132" w:rsidRDefault="00685306" w:rsidP="00BE7E56">
            <w:pPr>
              <w:pStyle w:val="a6"/>
              <w:spacing w:before="0"/>
              <w:ind w:firstLine="29"/>
              <w:jc w:val="center"/>
              <w:rPr>
                <w:rFonts w:ascii="Times New Roman" w:hAnsi="Times New Roman"/>
                <w:noProof/>
                <w:sz w:val="24"/>
                <w:szCs w:val="24"/>
                <w:shd w:val="clear" w:color="auto" w:fill="FFFFFF"/>
              </w:rPr>
            </w:pPr>
            <w:r w:rsidRPr="00582132">
              <w:rPr>
                <w:rFonts w:ascii="Times New Roman" w:hAnsi="Times New Roman"/>
                <w:noProof/>
                <w:sz w:val="24"/>
                <w:szCs w:val="24"/>
                <w:shd w:val="clear" w:color="auto" w:fill="FFFFFF"/>
              </w:rPr>
              <w:t>Так</w:t>
            </w:r>
          </w:p>
        </w:tc>
        <w:tc>
          <w:tcPr>
            <w:tcW w:w="1495" w:type="dxa"/>
            <w:tcMar>
              <w:top w:w="100" w:type="dxa"/>
              <w:left w:w="100" w:type="dxa"/>
              <w:bottom w:w="100" w:type="dxa"/>
              <w:right w:w="100" w:type="dxa"/>
            </w:tcMar>
          </w:tcPr>
          <w:p w14:paraId="03DFFE9A" w14:textId="77777777" w:rsidR="00685306" w:rsidRPr="00582132" w:rsidRDefault="00685306" w:rsidP="00BE7E56">
            <w:pPr>
              <w:pStyle w:val="a6"/>
              <w:spacing w:before="0"/>
              <w:ind w:firstLine="29"/>
              <w:jc w:val="center"/>
              <w:rPr>
                <w:rFonts w:ascii="Times New Roman" w:hAnsi="Times New Roman"/>
                <w:noProof/>
                <w:sz w:val="24"/>
                <w:szCs w:val="24"/>
                <w:shd w:val="clear" w:color="auto" w:fill="FFFFFF"/>
              </w:rPr>
            </w:pPr>
            <w:r w:rsidRPr="00582132">
              <w:rPr>
                <w:rFonts w:ascii="Times New Roman" w:hAnsi="Times New Roman"/>
                <w:noProof/>
                <w:sz w:val="24"/>
                <w:szCs w:val="24"/>
                <w:shd w:val="clear" w:color="auto" w:fill="FFFFFF"/>
              </w:rPr>
              <w:t>Ні</w:t>
            </w:r>
          </w:p>
        </w:tc>
      </w:tr>
      <w:tr w:rsidR="00685306" w:rsidRPr="00582132" w14:paraId="6AB1F3F3" w14:textId="77777777" w:rsidTr="00BE7E56">
        <w:trPr>
          <w:trHeight w:val="25"/>
          <w:jc w:val="center"/>
        </w:trPr>
        <w:tc>
          <w:tcPr>
            <w:tcW w:w="6219" w:type="dxa"/>
            <w:tcMar>
              <w:top w:w="100" w:type="dxa"/>
              <w:left w:w="100" w:type="dxa"/>
              <w:bottom w:w="100" w:type="dxa"/>
              <w:right w:w="100" w:type="dxa"/>
            </w:tcMar>
          </w:tcPr>
          <w:p w14:paraId="2F8C969E" w14:textId="77777777" w:rsidR="00685306" w:rsidRPr="00582132" w:rsidRDefault="00685306" w:rsidP="00BE7E56">
            <w:pPr>
              <w:pStyle w:val="a6"/>
              <w:spacing w:before="0"/>
              <w:ind w:firstLine="29"/>
              <w:rPr>
                <w:rFonts w:ascii="Times New Roman" w:hAnsi="Times New Roman"/>
                <w:noProof/>
                <w:sz w:val="24"/>
                <w:szCs w:val="24"/>
                <w:shd w:val="clear" w:color="auto" w:fill="FFFFFF"/>
              </w:rPr>
            </w:pPr>
            <w:r w:rsidRPr="00582132">
              <w:rPr>
                <w:rFonts w:ascii="Times New Roman" w:hAnsi="Times New Roman"/>
                <w:noProof/>
                <w:sz w:val="24"/>
                <w:szCs w:val="24"/>
                <w:shd w:val="clear" w:color="auto" w:fill="FFFFFF"/>
              </w:rPr>
              <w:t>Громадяни</w:t>
            </w:r>
          </w:p>
        </w:tc>
        <w:tc>
          <w:tcPr>
            <w:tcW w:w="1495" w:type="dxa"/>
            <w:tcMar>
              <w:top w:w="100" w:type="dxa"/>
              <w:left w:w="100" w:type="dxa"/>
              <w:bottom w:w="100" w:type="dxa"/>
              <w:right w:w="100" w:type="dxa"/>
            </w:tcMar>
          </w:tcPr>
          <w:p w14:paraId="3F7AFEF2" w14:textId="77777777" w:rsidR="00685306" w:rsidRPr="00582132" w:rsidRDefault="00685306" w:rsidP="00BE7E56">
            <w:pPr>
              <w:pStyle w:val="a6"/>
              <w:spacing w:before="0"/>
              <w:ind w:firstLine="29"/>
              <w:jc w:val="center"/>
              <w:rPr>
                <w:rFonts w:ascii="Times New Roman" w:hAnsi="Times New Roman"/>
                <w:noProof/>
                <w:sz w:val="24"/>
                <w:szCs w:val="24"/>
                <w:shd w:val="clear" w:color="auto" w:fill="FFFFFF"/>
              </w:rPr>
            </w:pPr>
            <w:r w:rsidRPr="00582132">
              <w:rPr>
                <w:rFonts w:ascii="Times New Roman" w:hAnsi="Times New Roman"/>
                <w:noProof/>
                <w:sz w:val="24"/>
                <w:szCs w:val="24"/>
                <w:shd w:val="clear" w:color="auto" w:fill="FFFFFF"/>
              </w:rPr>
              <w:t>-</w:t>
            </w:r>
          </w:p>
        </w:tc>
        <w:tc>
          <w:tcPr>
            <w:tcW w:w="1495" w:type="dxa"/>
            <w:tcMar>
              <w:top w:w="100" w:type="dxa"/>
              <w:left w:w="100" w:type="dxa"/>
              <w:bottom w:w="100" w:type="dxa"/>
              <w:right w:w="100" w:type="dxa"/>
            </w:tcMar>
          </w:tcPr>
          <w:p w14:paraId="6C9351B1" w14:textId="77777777" w:rsidR="00685306" w:rsidRPr="00582132" w:rsidRDefault="00685306" w:rsidP="00BE7E56">
            <w:pPr>
              <w:pStyle w:val="a6"/>
              <w:spacing w:before="0"/>
              <w:ind w:firstLine="29"/>
              <w:jc w:val="center"/>
              <w:rPr>
                <w:rFonts w:ascii="Times New Roman" w:hAnsi="Times New Roman"/>
                <w:noProof/>
                <w:sz w:val="24"/>
                <w:szCs w:val="24"/>
                <w:shd w:val="clear" w:color="auto" w:fill="FFFFFF"/>
              </w:rPr>
            </w:pPr>
            <w:r w:rsidRPr="00582132">
              <w:rPr>
                <w:rFonts w:ascii="Times New Roman" w:hAnsi="Times New Roman"/>
                <w:noProof/>
                <w:sz w:val="24"/>
                <w:szCs w:val="24"/>
                <w:shd w:val="clear" w:color="auto" w:fill="FFFFFF"/>
              </w:rPr>
              <w:t>+</w:t>
            </w:r>
          </w:p>
        </w:tc>
      </w:tr>
      <w:tr w:rsidR="00685306" w:rsidRPr="00582132" w14:paraId="48465E6E" w14:textId="77777777" w:rsidTr="00BE7E56">
        <w:trPr>
          <w:trHeight w:val="25"/>
          <w:jc w:val="center"/>
        </w:trPr>
        <w:tc>
          <w:tcPr>
            <w:tcW w:w="6219" w:type="dxa"/>
            <w:tcMar>
              <w:top w:w="100" w:type="dxa"/>
              <w:left w:w="100" w:type="dxa"/>
              <w:bottom w:w="100" w:type="dxa"/>
              <w:right w:w="100" w:type="dxa"/>
            </w:tcMar>
          </w:tcPr>
          <w:p w14:paraId="47E8ACD5" w14:textId="77777777" w:rsidR="00685306" w:rsidRPr="00582132" w:rsidRDefault="00685306" w:rsidP="00BE7E56">
            <w:pPr>
              <w:pStyle w:val="a6"/>
              <w:spacing w:before="0"/>
              <w:ind w:firstLine="29"/>
              <w:rPr>
                <w:rFonts w:ascii="Times New Roman" w:hAnsi="Times New Roman"/>
                <w:noProof/>
                <w:sz w:val="24"/>
                <w:szCs w:val="24"/>
                <w:shd w:val="clear" w:color="auto" w:fill="FFFFFF"/>
              </w:rPr>
            </w:pPr>
            <w:r w:rsidRPr="00582132">
              <w:rPr>
                <w:rFonts w:ascii="Times New Roman" w:hAnsi="Times New Roman"/>
                <w:noProof/>
                <w:sz w:val="24"/>
                <w:szCs w:val="24"/>
                <w:shd w:val="clear" w:color="auto" w:fill="FFFFFF"/>
              </w:rPr>
              <w:t>Держава</w:t>
            </w:r>
          </w:p>
        </w:tc>
        <w:tc>
          <w:tcPr>
            <w:tcW w:w="1495" w:type="dxa"/>
            <w:tcMar>
              <w:top w:w="100" w:type="dxa"/>
              <w:left w:w="100" w:type="dxa"/>
              <w:bottom w:w="100" w:type="dxa"/>
              <w:right w:w="100" w:type="dxa"/>
            </w:tcMar>
          </w:tcPr>
          <w:p w14:paraId="443B5560" w14:textId="77777777" w:rsidR="00685306" w:rsidRPr="00582132" w:rsidRDefault="00685306" w:rsidP="00BE7E56">
            <w:pPr>
              <w:pStyle w:val="a6"/>
              <w:spacing w:before="0"/>
              <w:ind w:firstLine="29"/>
              <w:jc w:val="center"/>
              <w:rPr>
                <w:rFonts w:ascii="Times New Roman" w:hAnsi="Times New Roman"/>
                <w:noProof/>
                <w:sz w:val="24"/>
                <w:szCs w:val="24"/>
                <w:shd w:val="clear" w:color="auto" w:fill="FFFFFF"/>
              </w:rPr>
            </w:pPr>
            <w:r w:rsidRPr="00582132">
              <w:rPr>
                <w:rFonts w:ascii="Times New Roman" w:hAnsi="Times New Roman"/>
                <w:noProof/>
                <w:sz w:val="24"/>
                <w:szCs w:val="24"/>
                <w:shd w:val="clear" w:color="auto" w:fill="FFFFFF"/>
              </w:rPr>
              <w:t>+</w:t>
            </w:r>
          </w:p>
        </w:tc>
        <w:tc>
          <w:tcPr>
            <w:tcW w:w="1495" w:type="dxa"/>
            <w:tcMar>
              <w:top w:w="100" w:type="dxa"/>
              <w:left w:w="100" w:type="dxa"/>
              <w:bottom w:w="100" w:type="dxa"/>
              <w:right w:w="100" w:type="dxa"/>
            </w:tcMar>
          </w:tcPr>
          <w:p w14:paraId="3347103A" w14:textId="77777777" w:rsidR="00685306" w:rsidRPr="00582132" w:rsidRDefault="00685306" w:rsidP="00BE7E56">
            <w:pPr>
              <w:pStyle w:val="a6"/>
              <w:spacing w:before="0"/>
              <w:ind w:firstLine="29"/>
              <w:jc w:val="center"/>
              <w:rPr>
                <w:rFonts w:ascii="Times New Roman" w:hAnsi="Times New Roman"/>
                <w:noProof/>
                <w:sz w:val="24"/>
                <w:szCs w:val="24"/>
                <w:shd w:val="clear" w:color="auto" w:fill="FFFFFF"/>
              </w:rPr>
            </w:pPr>
            <w:r w:rsidRPr="00582132">
              <w:rPr>
                <w:rFonts w:ascii="Times New Roman" w:hAnsi="Times New Roman"/>
                <w:noProof/>
                <w:sz w:val="24"/>
                <w:szCs w:val="24"/>
                <w:shd w:val="clear" w:color="auto" w:fill="FFFFFF"/>
              </w:rPr>
              <w:t>-</w:t>
            </w:r>
          </w:p>
        </w:tc>
      </w:tr>
      <w:tr w:rsidR="00685306" w:rsidRPr="00582132" w14:paraId="517FD043" w14:textId="77777777" w:rsidTr="00BE7E56">
        <w:trPr>
          <w:trHeight w:val="25"/>
          <w:jc w:val="center"/>
        </w:trPr>
        <w:tc>
          <w:tcPr>
            <w:tcW w:w="6219" w:type="dxa"/>
            <w:tcMar>
              <w:top w:w="100" w:type="dxa"/>
              <w:left w:w="100" w:type="dxa"/>
              <w:bottom w:w="100" w:type="dxa"/>
              <w:right w:w="100" w:type="dxa"/>
            </w:tcMar>
          </w:tcPr>
          <w:p w14:paraId="4EA1883D" w14:textId="77777777" w:rsidR="00685306" w:rsidRPr="00582132" w:rsidRDefault="00685306" w:rsidP="00BE7E56">
            <w:pPr>
              <w:pStyle w:val="a6"/>
              <w:spacing w:before="0"/>
              <w:ind w:firstLine="29"/>
              <w:rPr>
                <w:rFonts w:ascii="Times New Roman" w:hAnsi="Times New Roman"/>
                <w:noProof/>
                <w:sz w:val="24"/>
                <w:szCs w:val="24"/>
                <w:shd w:val="clear" w:color="auto" w:fill="FFFFFF"/>
              </w:rPr>
            </w:pPr>
            <w:r w:rsidRPr="00582132">
              <w:rPr>
                <w:rFonts w:ascii="Times New Roman" w:hAnsi="Times New Roman"/>
                <w:noProof/>
                <w:sz w:val="24"/>
                <w:szCs w:val="24"/>
                <w:shd w:val="clear" w:color="auto" w:fill="FFFFFF"/>
              </w:rPr>
              <w:t>Суб’єкти господарювання</w:t>
            </w:r>
          </w:p>
        </w:tc>
        <w:tc>
          <w:tcPr>
            <w:tcW w:w="1495" w:type="dxa"/>
            <w:tcMar>
              <w:top w:w="100" w:type="dxa"/>
              <w:left w:w="100" w:type="dxa"/>
              <w:bottom w:w="100" w:type="dxa"/>
              <w:right w:w="100" w:type="dxa"/>
            </w:tcMar>
          </w:tcPr>
          <w:p w14:paraId="25F463AE" w14:textId="77777777" w:rsidR="00685306" w:rsidRPr="00582132" w:rsidRDefault="00685306" w:rsidP="00BE7E56">
            <w:pPr>
              <w:pStyle w:val="a6"/>
              <w:spacing w:before="0"/>
              <w:ind w:firstLine="29"/>
              <w:jc w:val="center"/>
              <w:rPr>
                <w:rFonts w:ascii="Times New Roman" w:hAnsi="Times New Roman"/>
                <w:noProof/>
                <w:sz w:val="24"/>
                <w:szCs w:val="24"/>
                <w:shd w:val="clear" w:color="auto" w:fill="FFFFFF"/>
              </w:rPr>
            </w:pPr>
            <w:r w:rsidRPr="00582132">
              <w:rPr>
                <w:rFonts w:ascii="Times New Roman" w:hAnsi="Times New Roman"/>
                <w:noProof/>
                <w:sz w:val="24"/>
                <w:szCs w:val="24"/>
                <w:shd w:val="clear" w:color="auto" w:fill="FFFFFF"/>
              </w:rPr>
              <w:t>+</w:t>
            </w:r>
          </w:p>
        </w:tc>
        <w:tc>
          <w:tcPr>
            <w:tcW w:w="1495" w:type="dxa"/>
            <w:tcMar>
              <w:top w:w="100" w:type="dxa"/>
              <w:left w:w="100" w:type="dxa"/>
              <w:bottom w:w="100" w:type="dxa"/>
              <w:right w:w="100" w:type="dxa"/>
            </w:tcMar>
          </w:tcPr>
          <w:p w14:paraId="2BA0C3AF" w14:textId="77777777" w:rsidR="00685306" w:rsidRPr="00582132" w:rsidRDefault="00685306" w:rsidP="00BE7E56">
            <w:pPr>
              <w:pStyle w:val="a6"/>
              <w:spacing w:before="0"/>
              <w:ind w:firstLine="29"/>
              <w:jc w:val="center"/>
              <w:rPr>
                <w:rFonts w:ascii="Times New Roman" w:hAnsi="Times New Roman"/>
                <w:noProof/>
                <w:sz w:val="24"/>
                <w:szCs w:val="24"/>
                <w:shd w:val="clear" w:color="auto" w:fill="FFFFFF"/>
              </w:rPr>
            </w:pPr>
            <w:r w:rsidRPr="00582132">
              <w:rPr>
                <w:rFonts w:ascii="Times New Roman" w:hAnsi="Times New Roman"/>
                <w:noProof/>
                <w:sz w:val="24"/>
                <w:szCs w:val="24"/>
                <w:shd w:val="clear" w:color="auto" w:fill="FFFFFF"/>
              </w:rPr>
              <w:t>-</w:t>
            </w:r>
          </w:p>
        </w:tc>
      </w:tr>
      <w:tr w:rsidR="00685306" w:rsidRPr="00582132" w14:paraId="0A0DB976" w14:textId="77777777" w:rsidTr="00BE7E56">
        <w:trPr>
          <w:trHeight w:val="25"/>
          <w:jc w:val="center"/>
        </w:trPr>
        <w:tc>
          <w:tcPr>
            <w:tcW w:w="6219" w:type="dxa"/>
            <w:tcMar>
              <w:top w:w="100" w:type="dxa"/>
              <w:left w:w="100" w:type="dxa"/>
              <w:bottom w:w="100" w:type="dxa"/>
              <w:right w:w="100" w:type="dxa"/>
            </w:tcMar>
          </w:tcPr>
          <w:p w14:paraId="2F658351" w14:textId="77777777" w:rsidR="00685306" w:rsidRPr="00582132" w:rsidRDefault="00685306" w:rsidP="00BE7E56">
            <w:pPr>
              <w:pStyle w:val="a6"/>
              <w:spacing w:before="0"/>
              <w:ind w:firstLine="29"/>
              <w:rPr>
                <w:rFonts w:ascii="Times New Roman" w:hAnsi="Times New Roman"/>
                <w:noProof/>
                <w:sz w:val="24"/>
                <w:szCs w:val="24"/>
                <w:shd w:val="clear" w:color="auto" w:fill="FFFFFF"/>
              </w:rPr>
            </w:pPr>
            <w:r w:rsidRPr="00582132">
              <w:rPr>
                <w:rFonts w:ascii="Times New Roman" w:hAnsi="Times New Roman"/>
                <w:noProof/>
                <w:sz w:val="24"/>
                <w:szCs w:val="24"/>
                <w:shd w:val="clear" w:color="auto" w:fill="FFFFFF"/>
              </w:rPr>
              <w:t>У тому числі суб’єкти малого підприємництва</w:t>
            </w:r>
          </w:p>
        </w:tc>
        <w:tc>
          <w:tcPr>
            <w:tcW w:w="1495" w:type="dxa"/>
            <w:tcMar>
              <w:top w:w="100" w:type="dxa"/>
              <w:left w:w="100" w:type="dxa"/>
              <w:bottom w:w="100" w:type="dxa"/>
              <w:right w:w="100" w:type="dxa"/>
            </w:tcMar>
          </w:tcPr>
          <w:p w14:paraId="646B8042" w14:textId="26598640" w:rsidR="00685306" w:rsidRPr="00582132" w:rsidRDefault="003F5E33" w:rsidP="00BE7E56">
            <w:pPr>
              <w:pStyle w:val="a6"/>
              <w:spacing w:before="0"/>
              <w:ind w:firstLine="29"/>
              <w:jc w:val="center"/>
              <w:rPr>
                <w:rFonts w:ascii="Times New Roman" w:hAnsi="Times New Roman"/>
                <w:noProof/>
                <w:sz w:val="24"/>
                <w:szCs w:val="24"/>
                <w:shd w:val="clear" w:color="auto" w:fill="FFFFFF"/>
              </w:rPr>
            </w:pPr>
            <w:r>
              <w:rPr>
                <w:rFonts w:ascii="Times New Roman" w:hAnsi="Times New Roman"/>
                <w:noProof/>
                <w:sz w:val="24"/>
                <w:szCs w:val="24"/>
                <w:shd w:val="clear" w:color="auto" w:fill="FFFFFF"/>
              </w:rPr>
              <w:t>+</w:t>
            </w:r>
          </w:p>
        </w:tc>
        <w:tc>
          <w:tcPr>
            <w:tcW w:w="1495" w:type="dxa"/>
            <w:tcMar>
              <w:top w:w="100" w:type="dxa"/>
              <w:left w:w="100" w:type="dxa"/>
              <w:bottom w:w="100" w:type="dxa"/>
              <w:right w:w="100" w:type="dxa"/>
            </w:tcMar>
          </w:tcPr>
          <w:p w14:paraId="0B2448E9" w14:textId="74A8AD5D" w:rsidR="00685306" w:rsidRPr="00582132" w:rsidRDefault="003F5E33" w:rsidP="00BE7E56">
            <w:pPr>
              <w:pStyle w:val="a6"/>
              <w:spacing w:before="0"/>
              <w:ind w:firstLine="29"/>
              <w:jc w:val="center"/>
              <w:rPr>
                <w:rFonts w:ascii="Times New Roman" w:hAnsi="Times New Roman"/>
                <w:noProof/>
                <w:sz w:val="24"/>
                <w:szCs w:val="24"/>
                <w:shd w:val="clear" w:color="auto" w:fill="FFFFFF"/>
              </w:rPr>
            </w:pPr>
            <w:r>
              <w:rPr>
                <w:rFonts w:ascii="Times New Roman" w:hAnsi="Times New Roman"/>
                <w:noProof/>
                <w:sz w:val="24"/>
                <w:szCs w:val="24"/>
                <w:shd w:val="clear" w:color="auto" w:fill="FFFFFF"/>
              </w:rPr>
              <w:t>-</w:t>
            </w:r>
          </w:p>
        </w:tc>
      </w:tr>
    </w:tbl>
    <w:p w14:paraId="4B909ACA" w14:textId="76F449E8" w:rsidR="00685306" w:rsidRPr="00582132" w:rsidRDefault="00685306" w:rsidP="00F01970">
      <w:pPr>
        <w:pStyle w:val="a6"/>
        <w:ind w:firstLine="709"/>
        <w:jc w:val="both"/>
        <w:rPr>
          <w:rFonts w:ascii="Times New Roman" w:hAnsi="Times New Roman"/>
          <w:noProof/>
          <w:sz w:val="28"/>
          <w:szCs w:val="28"/>
          <w:shd w:val="clear" w:color="auto" w:fill="FFFFFF"/>
        </w:rPr>
      </w:pPr>
      <w:r w:rsidRPr="00582132">
        <w:rPr>
          <w:rFonts w:ascii="Times New Roman" w:hAnsi="Times New Roman"/>
          <w:noProof/>
          <w:sz w:val="28"/>
          <w:szCs w:val="28"/>
          <w:shd w:val="clear" w:color="auto" w:fill="FFFFFF"/>
        </w:rPr>
        <w:t>Врегулювання зазначеної проблеми не може бути здійснено за допомогою:</w:t>
      </w:r>
    </w:p>
    <w:p w14:paraId="058F16B2" w14:textId="77777777" w:rsidR="00685306" w:rsidRPr="00582132" w:rsidRDefault="00685306" w:rsidP="00BE7E56">
      <w:pPr>
        <w:pStyle w:val="a6"/>
        <w:spacing w:before="0"/>
        <w:ind w:firstLine="709"/>
        <w:jc w:val="both"/>
        <w:rPr>
          <w:rFonts w:ascii="Times New Roman" w:hAnsi="Times New Roman"/>
          <w:noProof/>
          <w:sz w:val="28"/>
          <w:szCs w:val="28"/>
          <w:shd w:val="clear" w:color="auto" w:fill="FFFFFF"/>
        </w:rPr>
      </w:pPr>
      <w:r w:rsidRPr="00582132">
        <w:rPr>
          <w:rFonts w:ascii="Times New Roman" w:hAnsi="Times New Roman"/>
          <w:noProof/>
          <w:sz w:val="28"/>
          <w:szCs w:val="28"/>
          <w:shd w:val="clear" w:color="auto" w:fill="FFFFFF"/>
        </w:rPr>
        <w:t>ринкових механізмів, оскільки такі питання регулюються виключно нормативно-правовими актами;</w:t>
      </w:r>
    </w:p>
    <w:p w14:paraId="5D665FF0" w14:textId="63E7C2DB" w:rsidR="00685306" w:rsidRPr="00582132" w:rsidRDefault="00685306" w:rsidP="00BE7E56">
      <w:pPr>
        <w:pStyle w:val="a6"/>
        <w:spacing w:before="0"/>
        <w:ind w:firstLine="709"/>
        <w:jc w:val="both"/>
        <w:rPr>
          <w:rFonts w:ascii="Times New Roman" w:hAnsi="Times New Roman"/>
          <w:noProof/>
          <w:sz w:val="28"/>
          <w:szCs w:val="28"/>
          <w:shd w:val="clear" w:color="auto" w:fill="FFFFFF"/>
        </w:rPr>
      </w:pPr>
      <w:r w:rsidRPr="00582132">
        <w:rPr>
          <w:rFonts w:ascii="Times New Roman" w:hAnsi="Times New Roman"/>
          <w:noProof/>
          <w:sz w:val="28"/>
          <w:szCs w:val="28"/>
          <w:shd w:val="clear" w:color="auto" w:fill="FFFFFF"/>
        </w:rPr>
        <w:t>діючих регуляторних актів, оскільки чинним законодавством порушен</w:t>
      </w:r>
      <w:r w:rsidR="00D817DD">
        <w:rPr>
          <w:rFonts w:ascii="Times New Roman" w:hAnsi="Times New Roman"/>
          <w:noProof/>
          <w:sz w:val="28"/>
          <w:szCs w:val="28"/>
          <w:shd w:val="clear" w:color="auto" w:fill="FFFFFF"/>
        </w:rPr>
        <w:t>е</w:t>
      </w:r>
      <w:r w:rsidRPr="00582132">
        <w:rPr>
          <w:rFonts w:ascii="Times New Roman" w:hAnsi="Times New Roman"/>
          <w:noProof/>
          <w:sz w:val="28"/>
          <w:szCs w:val="28"/>
          <w:shd w:val="clear" w:color="auto" w:fill="FFFFFF"/>
        </w:rPr>
        <w:t xml:space="preserve"> питання не врегульован</w:t>
      </w:r>
      <w:r w:rsidR="00D817DD">
        <w:rPr>
          <w:rFonts w:ascii="Times New Roman" w:hAnsi="Times New Roman"/>
          <w:noProof/>
          <w:sz w:val="28"/>
          <w:szCs w:val="28"/>
          <w:shd w:val="clear" w:color="auto" w:fill="FFFFFF"/>
        </w:rPr>
        <w:t>о</w:t>
      </w:r>
      <w:r w:rsidR="00126E37" w:rsidRPr="00582132">
        <w:rPr>
          <w:rFonts w:ascii="Times New Roman" w:hAnsi="Times New Roman"/>
          <w:noProof/>
          <w:sz w:val="28"/>
          <w:szCs w:val="28"/>
          <w:shd w:val="clear" w:color="auto" w:fill="FFFFFF"/>
        </w:rPr>
        <w:t>.</w:t>
      </w:r>
    </w:p>
    <w:p w14:paraId="3B7B59A6" w14:textId="77777777" w:rsidR="00947F22" w:rsidRPr="00582132" w:rsidRDefault="00947F22" w:rsidP="00BE7E56">
      <w:pPr>
        <w:spacing w:after="0" w:line="240" w:lineRule="auto"/>
        <w:ind w:firstLine="720"/>
        <w:jc w:val="both"/>
        <w:rPr>
          <w:rFonts w:ascii="Times New Roman" w:eastAsia="Times New Roman" w:hAnsi="Times New Roman" w:cs="Times New Roman"/>
          <w:b/>
          <w:noProof/>
          <w:sz w:val="28"/>
          <w:szCs w:val="28"/>
          <w:lang w:val="uk-UA"/>
        </w:rPr>
      </w:pPr>
    </w:p>
    <w:p w14:paraId="062AF885" w14:textId="747F1B67" w:rsidR="00947F22" w:rsidRDefault="00947F22" w:rsidP="00BE7E56">
      <w:pPr>
        <w:spacing w:after="120" w:line="240" w:lineRule="auto"/>
        <w:jc w:val="center"/>
        <w:rPr>
          <w:rFonts w:ascii="Times New Roman" w:eastAsia="Times New Roman" w:hAnsi="Times New Roman" w:cs="Times New Roman"/>
          <w:b/>
          <w:noProof/>
          <w:sz w:val="28"/>
          <w:szCs w:val="28"/>
          <w:lang w:val="uk-UA"/>
        </w:rPr>
      </w:pPr>
      <w:r w:rsidRPr="00582132">
        <w:rPr>
          <w:rFonts w:ascii="Times New Roman" w:eastAsia="Times New Roman" w:hAnsi="Times New Roman" w:cs="Times New Roman"/>
          <w:b/>
          <w:noProof/>
          <w:sz w:val="28"/>
          <w:szCs w:val="28"/>
          <w:lang w:val="uk-UA"/>
        </w:rPr>
        <w:t>II. Цілі державного регулювання</w:t>
      </w:r>
    </w:p>
    <w:p w14:paraId="21A56063" w14:textId="77777777" w:rsidR="005B02FB" w:rsidRPr="00C81BC9" w:rsidRDefault="005B02FB" w:rsidP="005B02FB">
      <w:pPr>
        <w:spacing w:after="0" w:line="240" w:lineRule="auto"/>
        <w:ind w:right="-1" w:firstLine="709"/>
        <w:jc w:val="both"/>
        <w:rPr>
          <w:rFonts w:ascii="Times New Roman" w:hAnsi="Times New Roman"/>
          <w:sz w:val="24"/>
          <w:szCs w:val="24"/>
          <w:lang w:val="uk-UA" w:eastAsia="ru-RU"/>
        </w:rPr>
      </w:pPr>
      <w:r w:rsidRPr="00C81BC9">
        <w:rPr>
          <w:rFonts w:ascii="Times New Roman" w:hAnsi="Times New Roman"/>
          <w:sz w:val="28"/>
          <w:szCs w:val="28"/>
          <w:lang w:val="uk-UA" w:eastAsia="ru-RU"/>
        </w:rPr>
        <w:t>Цілями державного регулювання є:</w:t>
      </w:r>
    </w:p>
    <w:p w14:paraId="10FDC30B" w14:textId="77777777" w:rsidR="005C53C4" w:rsidRPr="005C53C4" w:rsidRDefault="005C53C4" w:rsidP="005C53C4">
      <w:pPr>
        <w:numPr>
          <w:ilvl w:val="0"/>
          <w:numId w:val="6"/>
        </w:numPr>
        <w:tabs>
          <w:tab w:val="clear" w:pos="360"/>
          <w:tab w:val="num" w:pos="720"/>
        </w:tabs>
        <w:spacing w:line="278" w:lineRule="auto"/>
        <w:jc w:val="both"/>
        <w:rPr>
          <w:rFonts w:ascii="Times New Roman" w:hAnsi="Times New Roman" w:cs="Times New Roman"/>
          <w:sz w:val="28"/>
          <w:szCs w:val="28"/>
          <w:lang w:val="uk-UA"/>
        </w:rPr>
      </w:pPr>
      <w:r w:rsidRPr="005C53C4">
        <w:rPr>
          <w:rFonts w:ascii="Times New Roman" w:hAnsi="Times New Roman" w:cs="Times New Roman"/>
          <w:b/>
          <w:bCs/>
          <w:sz w:val="28"/>
          <w:szCs w:val="28"/>
          <w:lang w:val="uk-UA"/>
        </w:rPr>
        <w:t>Упорядкування правового регулювання у сфері лісової сертифікації</w:t>
      </w:r>
      <w:r w:rsidRPr="005C53C4">
        <w:rPr>
          <w:rFonts w:ascii="Times New Roman" w:hAnsi="Times New Roman" w:cs="Times New Roman"/>
          <w:sz w:val="28"/>
          <w:szCs w:val="28"/>
          <w:lang w:val="uk-UA"/>
        </w:rPr>
        <w:br/>
        <w:t xml:space="preserve">Забезпечення встановлення єдиного, прозорого та зрозумілого механізму організації і проведення лісової сертифікації в Україні. </w:t>
      </w:r>
    </w:p>
    <w:p w14:paraId="72303F28" w14:textId="77777777" w:rsidR="005C53C4" w:rsidRPr="005C53C4" w:rsidRDefault="005C53C4" w:rsidP="005C53C4">
      <w:pPr>
        <w:numPr>
          <w:ilvl w:val="0"/>
          <w:numId w:val="6"/>
        </w:numPr>
        <w:tabs>
          <w:tab w:val="clear" w:pos="360"/>
          <w:tab w:val="num" w:pos="720"/>
        </w:tabs>
        <w:spacing w:line="278" w:lineRule="auto"/>
        <w:jc w:val="both"/>
        <w:rPr>
          <w:rFonts w:ascii="Times New Roman" w:hAnsi="Times New Roman" w:cs="Times New Roman"/>
          <w:sz w:val="28"/>
          <w:szCs w:val="28"/>
          <w:lang w:val="uk-UA"/>
        </w:rPr>
      </w:pPr>
      <w:r w:rsidRPr="005C53C4">
        <w:rPr>
          <w:rFonts w:ascii="Times New Roman" w:hAnsi="Times New Roman" w:cs="Times New Roman"/>
          <w:b/>
          <w:bCs/>
          <w:sz w:val="28"/>
          <w:szCs w:val="28"/>
          <w:lang w:val="uk-UA"/>
        </w:rPr>
        <w:t>Гармонізація національного законодавства з правом Європейського Союзу</w:t>
      </w:r>
      <w:r w:rsidRPr="005C53C4">
        <w:rPr>
          <w:rFonts w:ascii="Times New Roman" w:hAnsi="Times New Roman" w:cs="Times New Roman"/>
          <w:sz w:val="28"/>
          <w:szCs w:val="28"/>
          <w:lang w:val="uk-UA"/>
        </w:rPr>
        <w:br/>
        <w:t xml:space="preserve">Забезпечення імплементації положень Регламенту (ЄС) 2023/1115 та виконання зобов’язань України в межах Угоди про асоціацію щодо торгівлі легальною та сталою лісовою продукцією. </w:t>
      </w:r>
    </w:p>
    <w:p w14:paraId="3FF3CA48" w14:textId="77777777" w:rsidR="005C53C4" w:rsidRPr="00AC6BE0" w:rsidRDefault="005C53C4" w:rsidP="005C53C4">
      <w:pPr>
        <w:numPr>
          <w:ilvl w:val="0"/>
          <w:numId w:val="6"/>
        </w:numPr>
        <w:tabs>
          <w:tab w:val="clear" w:pos="360"/>
          <w:tab w:val="num" w:pos="720"/>
        </w:tabs>
        <w:spacing w:line="278" w:lineRule="auto"/>
        <w:jc w:val="both"/>
        <w:rPr>
          <w:rFonts w:ascii="Times New Roman" w:hAnsi="Times New Roman" w:cs="Times New Roman"/>
          <w:sz w:val="28"/>
          <w:szCs w:val="28"/>
          <w:lang w:val="uk-UA"/>
        </w:rPr>
      </w:pPr>
      <w:r w:rsidRPr="00AC6BE0">
        <w:rPr>
          <w:rFonts w:ascii="Times New Roman" w:hAnsi="Times New Roman" w:cs="Times New Roman"/>
          <w:b/>
          <w:bCs/>
          <w:sz w:val="28"/>
          <w:szCs w:val="28"/>
          <w:lang w:val="uk-UA"/>
        </w:rPr>
        <w:t>Створення умов для підтвердження легальності та сталості походження лісової продукції</w:t>
      </w:r>
      <w:r w:rsidRPr="00AC6BE0">
        <w:rPr>
          <w:rFonts w:ascii="Times New Roman" w:hAnsi="Times New Roman" w:cs="Times New Roman"/>
          <w:sz w:val="28"/>
          <w:szCs w:val="28"/>
          <w:lang w:val="uk-UA"/>
        </w:rPr>
        <w:br/>
        <w:t xml:space="preserve">Запровадження механізму незалежного підтвердження відповідності систем ведення лісового господарства міжнародним вимогам сталого розвитку. </w:t>
      </w:r>
    </w:p>
    <w:p w14:paraId="06A4039A" w14:textId="77777777" w:rsidR="005C53C4" w:rsidRPr="00AC6BE0" w:rsidRDefault="005C53C4" w:rsidP="005C53C4">
      <w:pPr>
        <w:numPr>
          <w:ilvl w:val="0"/>
          <w:numId w:val="6"/>
        </w:numPr>
        <w:tabs>
          <w:tab w:val="clear" w:pos="360"/>
          <w:tab w:val="num" w:pos="720"/>
        </w:tabs>
        <w:spacing w:line="278" w:lineRule="auto"/>
        <w:jc w:val="both"/>
        <w:rPr>
          <w:rFonts w:ascii="Times New Roman" w:hAnsi="Times New Roman" w:cs="Times New Roman"/>
          <w:sz w:val="28"/>
          <w:szCs w:val="28"/>
          <w:lang w:val="uk-UA"/>
        </w:rPr>
      </w:pPr>
      <w:r w:rsidRPr="00AC6BE0">
        <w:rPr>
          <w:rFonts w:ascii="Times New Roman" w:hAnsi="Times New Roman" w:cs="Times New Roman"/>
          <w:b/>
          <w:bCs/>
          <w:sz w:val="28"/>
          <w:szCs w:val="28"/>
          <w:lang w:val="uk-UA"/>
        </w:rPr>
        <w:t>Сприяння розвитку сталого лісового господарства</w:t>
      </w:r>
      <w:r w:rsidRPr="00AC6BE0">
        <w:rPr>
          <w:rFonts w:ascii="Times New Roman" w:hAnsi="Times New Roman" w:cs="Times New Roman"/>
          <w:sz w:val="28"/>
          <w:szCs w:val="28"/>
          <w:lang w:val="uk-UA"/>
        </w:rPr>
        <w:br/>
        <w:t xml:space="preserve">Забезпечення раціонального використання, охорони, захисту та відтворення лісів на основі міжнародних стандартів управління. </w:t>
      </w:r>
    </w:p>
    <w:p w14:paraId="5D2ADD72" w14:textId="77777777" w:rsidR="005C53C4" w:rsidRPr="00660EA0" w:rsidRDefault="005C53C4" w:rsidP="005C53C4">
      <w:pPr>
        <w:numPr>
          <w:ilvl w:val="0"/>
          <w:numId w:val="6"/>
        </w:numPr>
        <w:tabs>
          <w:tab w:val="clear" w:pos="360"/>
          <w:tab w:val="num" w:pos="720"/>
        </w:tabs>
        <w:spacing w:line="278" w:lineRule="auto"/>
        <w:jc w:val="both"/>
        <w:rPr>
          <w:rFonts w:ascii="Times New Roman" w:hAnsi="Times New Roman" w:cs="Times New Roman"/>
          <w:sz w:val="28"/>
          <w:szCs w:val="28"/>
          <w:lang w:val="uk-UA"/>
        </w:rPr>
      </w:pPr>
      <w:r w:rsidRPr="00660EA0">
        <w:rPr>
          <w:rFonts w:ascii="Times New Roman" w:hAnsi="Times New Roman" w:cs="Times New Roman"/>
          <w:b/>
          <w:bCs/>
          <w:sz w:val="28"/>
          <w:szCs w:val="28"/>
          <w:lang w:val="uk-UA"/>
        </w:rPr>
        <w:lastRenderedPageBreak/>
        <w:t>Підвищення конкурентоспроможності української лісової продукції</w:t>
      </w:r>
      <w:r w:rsidRPr="00660EA0">
        <w:rPr>
          <w:rFonts w:ascii="Times New Roman" w:hAnsi="Times New Roman" w:cs="Times New Roman"/>
          <w:sz w:val="28"/>
          <w:szCs w:val="28"/>
          <w:lang w:val="uk-UA"/>
        </w:rPr>
        <w:br/>
        <w:t xml:space="preserve">Створення передумов для доступу продукції на ринки ЄС та інші міжнародні ринки шляхом підтвердження її відповідності екологічним та правовим вимогам. </w:t>
      </w:r>
    </w:p>
    <w:p w14:paraId="507E4896" w14:textId="77777777" w:rsidR="005C53C4" w:rsidRPr="00660EA0" w:rsidRDefault="005C53C4" w:rsidP="005C53C4">
      <w:pPr>
        <w:numPr>
          <w:ilvl w:val="0"/>
          <w:numId w:val="6"/>
        </w:numPr>
        <w:tabs>
          <w:tab w:val="clear" w:pos="360"/>
          <w:tab w:val="num" w:pos="720"/>
        </w:tabs>
        <w:spacing w:line="278" w:lineRule="auto"/>
        <w:jc w:val="both"/>
        <w:rPr>
          <w:rFonts w:ascii="Times New Roman" w:hAnsi="Times New Roman" w:cs="Times New Roman"/>
          <w:sz w:val="28"/>
          <w:szCs w:val="28"/>
          <w:lang w:val="uk-UA"/>
        </w:rPr>
      </w:pPr>
      <w:r w:rsidRPr="00660EA0">
        <w:rPr>
          <w:rFonts w:ascii="Times New Roman" w:hAnsi="Times New Roman" w:cs="Times New Roman"/>
          <w:b/>
          <w:bCs/>
          <w:sz w:val="28"/>
          <w:szCs w:val="28"/>
          <w:lang w:val="uk-UA"/>
        </w:rPr>
        <w:t>Інформаційне забезпечення та прозорість у сфері сертифікації</w:t>
      </w:r>
      <w:r w:rsidRPr="00660EA0">
        <w:rPr>
          <w:rFonts w:ascii="Times New Roman" w:hAnsi="Times New Roman" w:cs="Times New Roman"/>
          <w:sz w:val="28"/>
          <w:szCs w:val="28"/>
          <w:lang w:val="uk-UA"/>
        </w:rPr>
        <w:br/>
        <w:t xml:space="preserve">Забезпечення доступності інформації про статус сертифікації та інтеграція відповідних даних до державних інформаційних систем (зокрема електронного обліку деревини). </w:t>
      </w:r>
    </w:p>
    <w:p w14:paraId="17B38B18" w14:textId="77777777" w:rsidR="005C53C4" w:rsidRPr="00660EA0" w:rsidRDefault="005C53C4" w:rsidP="005C53C4">
      <w:pPr>
        <w:numPr>
          <w:ilvl w:val="0"/>
          <w:numId w:val="6"/>
        </w:numPr>
        <w:tabs>
          <w:tab w:val="clear" w:pos="360"/>
          <w:tab w:val="num" w:pos="720"/>
        </w:tabs>
        <w:spacing w:line="278" w:lineRule="auto"/>
        <w:jc w:val="both"/>
        <w:rPr>
          <w:rFonts w:ascii="Times New Roman" w:hAnsi="Times New Roman" w:cs="Times New Roman"/>
          <w:sz w:val="28"/>
          <w:szCs w:val="28"/>
          <w:lang w:val="uk-UA"/>
        </w:rPr>
      </w:pPr>
      <w:r w:rsidRPr="00660EA0">
        <w:rPr>
          <w:rFonts w:ascii="Times New Roman" w:hAnsi="Times New Roman" w:cs="Times New Roman"/>
          <w:b/>
          <w:bCs/>
          <w:sz w:val="28"/>
          <w:szCs w:val="28"/>
          <w:lang w:val="uk-UA"/>
        </w:rPr>
        <w:t>Уніфікація підходів до проведення лісової сертифікації</w:t>
      </w:r>
      <w:r w:rsidRPr="00660EA0">
        <w:rPr>
          <w:rFonts w:ascii="Times New Roman" w:hAnsi="Times New Roman" w:cs="Times New Roman"/>
          <w:sz w:val="28"/>
          <w:szCs w:val="28"/>
          <w:lang w:val="uk-UA"/>
        </w:rPr>
        <w:br/>
        <w:t xml:space="preserve">Формування єдиного підходу до взаємодії суб’єктів сертифікації, органів державної влади та міжнародних систем сертифікації. </w:t>
      </w:r>
    </w:p>
    <w:p w14:paraId="24DE797D" w14:textId="1325982E" w:rsidR="0071449A" w:rsidRPr="00460DCD" w:rsidRDefault="0071449A" w:rsidP="008E44E2">
      <w:pPr>
        <w:spacing w:after="0" w:line="240" w:lineRule="auto"/>
        <w:ind w:firstLine="709"/>
        <w:jc w:val="both"/>
        <w:rPr>
          <w:rFonts w:ascii="Times New Roman" w:eastAsia="Calibri" w:hAnsi="Times New Roman" w:cs="Times New Roman"/>
          <w:noProof/>
          <w:kern w:val="2"/>
          <w:sz w:val="28"/>
          <w:szCs w:val="28"/>
          <w:lang w:val="uk-UA"/>
          <w14:ligatures w14:val="standardContextual"/>
        </w:rPr>
      </w:pPr>
    </w:p>
    <w:p w14:paraId="2878BBF4" w14:textId="1CBFFDBB" w:rsidR="00947F22" w:rsidRPr="00582132" w:rsidRDefault="00947F22" w:rsidP="00321108">
      <w:pPr>
        <w:spacing w:line="240" w:lineRule="auto"/>
        <w:jc w:val="center"/>
        <w:rPr>
          <w:rFonts w:ascii="Times New Roman" w:eastAsia="Times New Roman" w:hAnsi="Times New Roman" w:cs="Times New Roman"/>
          <w:b/>
          <w:noProof/>
          <w:sz w:val="28"/>
          <w:szCs w:val="28"/>
          <w:lang w:val="uk-UA"/>
        </w:rPr>
      </w:pPr>
      <w:r w:rsidRPr="00582132">
        <w:rPr>
          <w:rFonts w:ascii="Times New Roman" w:eastAsia="Times New Roman" w:hAnsi="Times New Roman" w:cs="Times New Roman"/>
          <w:b/>
          <w:noProof/>
          <w:sz w:val="28"/>
          <w:szCs w:val="28"/>
          <w:lang w:val="uk-UA"/>
        </w:rPr>
        <w:t>III. Визначення та оцінка альтернативних способів досягнення цілей</w:t>
      </w:r>
    </w:p>
    <w:p w14:paraId="3ACF518A" w14:textId="168F34D9" w:rsidR="00947F22" w:rsidRPr="00582132" w:rsidRDefault="00947F22" w:rsidP="00321108">
      <w:pPr>
        <w:spacing w:after="120" w:line="240" w:lineRule="auto"/>
        <w:jc w:val="both"/>
        <w:rPr>
          <w:rFonts w:ascii="Times New Roman" w:eastAsia="Times New Roman" w:hAnsi="Times New Roman" w:cs="Times New Roman"/>
          <w:noProof/>
          <w:sz w:val="28"/>
          <w:szCs w:val="28"/>
          <w:lang w:val="uk-UA"/>
        </w:rPr>
      </w:pPr>
      <w:r w:rsidRPr="00582132">
        <w:rPr>
          <w:rFonts w:ascii="Times New Roman" w:eastAsia="Times New Roman" w:hAnsi="Times New Roman" w:cs="Times New Roman"/>
          <w:noProof/>
          <w:sz w:val="28"/>
          <w:szCs w:val="28"/>
          <w:lang w:val="uk-UA"/>
        </w:rPr>
        <w:t>1.</w:t>
      </w:r>
      <w:r w:rsidR="004167CD">
        <w:rPr>
          <w:rFonts w:ascii="Times New Roman" w:eastAsia="Times New Roman" w:hAnsi="Times New Roman" w:cs="Times New Roman"/>
          <w:noProof/>
          <w:sz w:val="28"/>
          <w:szCs w:val="28"/>
          <w:lang w:val="uk-UA"/>
        </w:rPr>
        <w:t xml:space="preserve"> </w:t>
      </w:r>
      <w:r w:rsidRPr="00582132">
        <w:rPr>
          <w:rFonts w:ascii="Times New Roman" w:eastAsia="Times New Roman" w:hAnsi="Times New Roman" w:cs="Times New Roman"/>
          <w:noProof/>
          <w:sz w:val="28"/>
          <w:szCs w:val="28"/>
          <w:lang w:val="uk-UA"/>
        </w:rPr>
        <w:t>Визначення альтернативних способів</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2"/>
        <w:gridCol w:w="7224"/>
      </w:tblGrid>
      <w:tr w:rsidR="00947F22" w:rsidRPr="00582132" w14:paraId="20E9DD83" w14:textId="77777777" w:rsidTr="004310F7">
        <w:trPr>
          <w:trHeight w:val="464"/>
        </w:trPr>
        <w:tc>
          <w:tcPr>
            <w:tcW w:w="2122" w:type="dxa"/>
            <w:tcMar>
              <w:top w:w="100" w:type="dxa"/>
              <w:left w:w="100" w:type="dxa"/>
              <w:bottom w:w="100" w:type="dxa"/>
              <w:right w:w="100" w:type="dxa"/>
            </w:tcMar>
            <w:vAlign w:val="center"/>
          </w:tcPr>
          <w:p w14:paraId="3E77E310" w14:textId="77777777" w:rsidR="00947F22" w:rsidRPr="00582132" w:rsidRDefault="00947F22" w:rsidP="00F40CC9">
            <w:pPr>
              <w:spacing w:line="240" w:lineRule="auto"/>
              <w:ind w:left="-120"/>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Вид альтернативи</w:t>
            </w:r>
          </w:p>
        </w:tc>
        <w:tc>
          <w:tcPr>
            <w:tcW w:w="7224" w:type="dxa"/>
            <w:tcMar>
              <w:top w:w="100" w:type="dxa"/>
              <w:left w:w="100" w:type="dxa"/>
              <w:bottom w:w="100" w:type="dxa"/>
              <w:right w:w="100" w:type="dxa"/>
            </w:tcMar>
            <w:vAlign w:val="center"/>
          </w:tcPr>
          <w:p w14:paraId="184EC50A" w14:textId="77777777" w:rsidR="00947F22" w:rsidRPr="00582132" w:rsidRDefault="00947F22" w:rsidP="00F40CC9">
            <w:pPr>
              <w:spacing w:line="240" w:lineRule="auto"/>
              <w:ind w:left="-120"/>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Опис альтернативи</w:t>
            </w:r>
          </w:p>
        </w:tc>
      </w:tr>
      <w:tr w:rsidR="00947F22" w:rsidRPr="0076727D" w14:paraId="6D1624E2" w14:textId="77777777" w:rsidTr="004310F7">
        <w:trPr>
          <w:trHeight w:val="499"/>
        </w:trPr>
        <w:tc>
          <w:tcPr>
            <w:tcW w:w="2122" w:type="dxa"/>
            <w:tcMar>
              <w:top w:w="100" w:type="dxa"/>
              <w:left w:w="100" w:type="dxa"/>
              <w:bottom w:w="100" w:type="dxa"/>
              <w:right w:w="100" w:type="dxa"/>
            </w:tcMar>
          </w:tcPr>
          <w:p w14:paraId="46E3AC01" w14:textId="77777777" w:rsidR="00947F22" w:rsidRPr="00582132" w:rsidRDefault="00947F22" w:rsidP="004310F7">
            <w:pPr>
              <w:tabs>
                <w:tab w:val="left" w:pos="567"/>
              </w:tabs>
              <w:spacing w:after="120" w:line="240" w:lineRule="auto"/>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Альтернатива</w:t>
            </w:r>
            <w:r w:rsidR="002E6F18" w:rsidRPr="00582132">
              <w:rPr>
                <w:rFonts w:ascii="Times New Roman" w:eastAsia="Times New Roman" w:hAnsi="Times New Roman" w:cs="Times New Roman"/>
                <w:b/>
                <w:noProof/>
                <w:sz w:val="24"/>
                <w:szCs w:val="24"/>
                <w:lang w:val="uk-UA"/>
              </w:rPr>
              <w:t xml:space="preserve"> 1</w:t>
            </w:r>
            <w:r w:rsidR="002E6F18" w:rsidRPr="00582132">
              <w:rPr>
                <w:rFonts w:ascii="Times New Roman" w:eastAsia="Times New Roman" w:hAnsi="Times New Roman" w:cs="Times New Roman"/>
                <w:b/>
                <w:noProof/>
                <w:sz w:val="24"/>
                <w:szCs w:val="24"/>
                <w:lang w:val="uk-UA"/>
              </w:rPr>
              <w:br/>
            </w:r>
            <w:r w:rsidRPr="00582132">
              <w:rPr>
                <w:rFonts w:ascii="Times New Roman" w:eastAsia="Times New Roman" w:hAnsi="Times New Roman" w:cs="Times New Roman"/>
                <w:noProof/>
                <w:sz w:val="24"/>
                <w:szCs w:val="24"/>
                <w:lang w:val="uk-UA"/>
              </w:rPr>
              <w:t>Збереження status quo</w:t>
            </w:r>
          </w:p>
        </w:tc>
        <w:tc>
          <w:tcPr>
            <w:tcW w:w="7224" w:type="dxa"/>
            <w:tcMar>
              <w:top w:w="100" w:type="dxa"/>
              <w:left w:w="100" w:type="dxa"/>
              <w:bottom w:w="100" w:type="dxa"/>
              <w:right w:w="100" w:type="dxa"/>
            </w:tcMar>
          </w:tcPr>
          <w:p w14:paraId="274A6BCB" w14:textId="34A7FE37" w:rsidR="00F107C4" w:rsidRPr="00D570A0" w:rsidRDefault="00F107C4">
            <w:pPr>
              <w:spacing w:line="264" w:lineRule="auto"/>
              <w:jc w:val="both"/>
              <w:rPr>
                <w:sz w:val="24"/>
                <w:szCs w:val="24"/>
                <w:lang w:val="uk-UA"/>
              </w:rPr>
            </w:pPr>
            <w:r>
              <w:rPr>
                <w:rFonts w:ascii="Times New Roman" w:eastAsia="Times New Roman" w:hAnsi="Times New Roman" w:cs="Times New Roman"/>
                <w:noProof/>
                <w:sz w:val="24"/>
                <w:szCs w:val="24"/>
                <w:lang w:val="uk-UA"/>
              </w:rPr>
              <w:t>Збереження чинного стану, за якого порядок організації та проведення лісової сертифікації не встановлено. Не забезпечує реалізації статті 56 Лісового кодексу України та у</w:t>
            </w:r>
            <w:r w:rsidR="00DD5CF7">
              <w:rPr>
                <w:rFonts w:ascii="Times New Roman" w:eastAsia="Times New Roman" w:hAnsi="Times New Roman" w:cs="Times New Roman"/>
                <w:noProof/>
                <w:sz w:val="24"/>
                <w:szCs w:val="24"/>
                <w:lang w:val="uk-UA"/>
              </w:rPr>
              <w:t>складнює</w:t>
            </w:r>
            <w:r>
              <w:rPr>
                <w:rFonts w:ascii="Times New Roman" w:eastAsia="Times New Roman" w:hAnsi="Times New Roman" w:cs="Times New Roman"/>
                <w:noProof/>
                <w:sz w:val="24"/>
                <w:szCs w:val="24"/>
                <w:lang w:val="uk-UA"/>
              </w:rPr>
              <w:t xml:space="preserve"> підготовку лісокористувачів підтвердження </w:t>
            </w:r>
            <w:r w:rsidR="00CA5472">
              <w:rPr>
                <w:rFonts w:ascii="Times New Roman" w:eastAsia="Times New Roman" w:hAnsi="Times New Roman" w:cs="Times New Roman"/>
                <w:noProof/>
                <w:sz w:val="24"/>
                <w:szCs w:val="24"/>
                <w:lang w:val="uk-UA"/>
              </w:rPr>
              <w:t>ними</w:t>
            </w:r>
            <w:r>
              <w:rPr>
                <w:rFonts w:ascii="Times New Roman" w:eastAsia="Times New Roman" w:hAnsi="Times New Roman" w:cs="Times New Roman"/>
                <w:noProof/>
                <w:sz w:val="24"/>
                <w:szCs w:val="24"/>
                <w:lang w:val="uk-UA"/>
              </w:rPr>
              <w:t xml:space="preserve"> сталості походження лісової продукції відповідно до вимог Європейського Союзу.</w:t>
            </w:r>
          </w:p>
        </w:tc>
      </w:tr>
      <w:tr w:rsidR="00947F22" w:rsidRPr="00EC41C9" w14:paraId="22100CE5" w14:textId="77777777" w:rsidTr="00C81BC9">
        <w:trPr>
          <w:trHeight w:val="3877"/>
        </w:trPr>
        <w:tc>
          <w:tcPr>
            <w:tcW w:w="2122" w:type="dxa"/>
            <w:tcMar>
              <w:top w:w="100" w:type="dxa"/>
              <w:left w:w="100" w:type="dxa"/>
              <w:bottom w:w="100" w:type="dxa"/>
              <w:right w:w="100" w:type="dxa"/>
            </w:tcMar>
          </w:tcPr>
          <w:p w14:paraId="0591DFA7" w14:textId="77777777" w:rsidR="00947F22" w:rsidRPr="00582132" w:rsidRDefault="00947F22" w:rsidP="00743824">
            <w:pPr>
              <w:spacing w:after="120" w:line="240" w:lineRule="auto"/>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Альтернатива 2</w:t>
            </w:r>
          </w:p>
          <w:p w14:paraId="483DAC5C" w14:textId="77777777" w:rsidR="00947F22" w:rsidRPr="00582132" w:rsidRDefault="00947F22" w:rsidP="00743824">
            <w:pPr>
              <w:pBdr>
                <w:top w:val="nil"/>
                <w:left w:val="nil"/>
                <w:bottom w:val="nil"/>
                <w:right w:val="nil"/>
                <w:between w:val="nil"/>
              </w:pBdr>
              <w:spacing w:after="120" w:line="240" w:lineRule="auto"/>
              <w:ind w:right="-73"/>
              <w:rPr>
                <w:rFonts w:ascii="Times New Roman" w:eastAsia="Times New Roman" w:hAnsi="Times New Roman" w:cs="Times New Roman"/>
                <w:noProof/>
                <w:sz w:val="24"/>
                <w:szCs w:val="24"/>
                <w:lang w:val="uk-UA"/>
              </w:rPr>
            </w:pPr>
          </w:p>
        </w:tc>
        <w:tc>
          <w:tcPr>
            <w:tcW w:w="7224" w:type="dxa"/>
            <w:tcMar>
              <w:top w:w="100" w:type="dxa"/>
              <w:left w:w="100" w:type="dxa"/>
              <w:bottom w:w="100" w:type="dxa"/>
              <w:right w:w="100" w:type="dxa"/>
            </w:tcMar>
          </w:tcPr>
          <w:p w14:paraId="010A2316" w14:textId="77777777" w:rsidR="00947F22" w:rsidRPr="00582132" w:rsidRDefault="00947F22" w:rsidP="00743824">
            <w:pPr>
              <w:spacing w:after="120" w:line="240" w:lineRule="auto"/>
              <w:ind w:firstLine="611"/>
              <w:jc w:val="both"/>
              <w:rPr>
                <w:rFonts w:ascii="Times New Roman" w:eastAsia="Times New Roman" w:hAnsi="Times New Roman" w:cs="Times New Roman"/>
                <w:noProof/>
                <w:sz w:val="24"/>
                <w:szCs w:val="24"/>
                <w:lang w:val="uk-UA"/>
              </w:rPr>
            </w:pPr>
            <w:r w:rsidRPr="00582132">
              <w:rPr>
                <w:rFonts w:ascii="Times New Roman" w:eastAsia="Times New Roman" w:hAnsi="Times New Roman" w:cs="Times New Roman"/>
                <w:noProof/>
                <w:sz w:val="24"/>
                <w:szCs w:val="24"/>
                <w:lang w:val="uk-UA"/>
              </w:rPr>
              <w:t xml:space="preserve">Забезпечує досягнення цілей, передбачених в Розділі ІІ аналізу регуляторного впливу. </w:t>
            </w:r>
          </w:p>
          <w:p w14:paraId="7CF0B86A" w14:textId="77777777" w:rsidR="00947F22" w:rsidRPr="00582132" w:rsidRDefault="00947F22" w:rsidP="00743824">
            <w:pPr>
              <w:spacing w:after="120" w:line="240" w:lineRule="auto"/>
              <w:ind w:firstLine="612"/>
              <w:jc w:val="both"/>
              <w:rPr>
                <w:rFonts w:ascii="Times New Roman" w:eastAsia="Times New Roman" w:hAnsi="Times New Roman" w:cs="Times New Roman"/>
                <w:noProof/>
                <w:sz w:val="24"/>
                <w:szCs w:val="24"/>
                <w:lang w:val="uk-UA"/>
              </w:rPr>
            </w:pPr>
            <w:r w:rsidRPr="00582132">
              <w:rPr>
                <w:rFonts w:ascii="Times New Roman" w:eastAsia="Times New Roman" w:hAnsi="Times New Roman" w:cs="Times New Roman"/>
                <w:noProof/>
                <w:sz w:val="24"/>
                <w:szCs w:val="24"/>
                <w:lang w:val="uk-UA"/>
              </w:rPr>
              <w:t>Буде:</w:t>
            </w:r>
          </w:p>
          <w:p w14:paraId="2E9AC4C5" w14:textId="5448BB50" w:rsidR="00E11B41" w:rsidRPr="00D570A0" w:rsidRDefault="00D570A0" w:rsidP="00743824">
            <w:pPr>
              <w:spacing w:after="120" w:line="240" w:lineRule="auto"/>
              <w:ind w:firstLine="720"/>
              <w:jc w:val="both"/>
              <w:rPr>
                <w:rFonts w:ascii="Times New Roman" w:eastAsia="Calibri" w:hAnsi="Times New Roman" w:cs="Times New Roman"/>
                <w:noProof/>
                <w:kern w:val="2"/>
                <w:sz w:val="24"/>
                <w:szCs w:val="24"/>
                <w:lang w:val="uk-UA"/>
                <w14:ligatures w14:val="standardContextual"/>
              </w:rPr>
            </w:pPr>
            <w:r w:rsidRPr="00D570A0">
              <w:rPr>
                <w:rFonts w:ascii="Times New Roman" w:eastAsia="Times New Roman" w:hAnsi="Times New Roman" w:cs="Times New Roman"/>
                <w:noProof/>
                <w:sz w:val="24"/>
                <w:szCs w:val="24"/>
                <w:lang w:val="uk-UA"/>
              </w:rPr>
              <w:t>забезпечен</w:t>
            </w:r>
            <w:r>
              <w:rPr>
                <w:rFonts w:ascii="Times New Roman" w:eastAsia="Times New Roman" w:hAnsi="Times New Roman" w:cs="Times New Roman"/>
                <w:noProof/>
                <w:sz w:val="24"/>
                <w:szCs w:val="24"/>
                <w:lang w:val="uk-UA"/>
              </w:rPr>
              <w:t>а</w:t>
            </w:r>
            <w:r w:rsidRPr="00D570A0">
              <w:rPr>
                <w:rFonts w:ascii="Times New Roman" w:hAnsi="Times New Roman" w:cs="Times New Roman"/>
                <w:sz w:val="24"/>
                <w:szCs w:val="24"/>
                <w:lang w:val="uk-UA"/>
              </w:rPr>
              <w:t xml:space="preserve"> оцінка відповідності системи ведення лісового господарства встановленим міжнародним вимогам щодо управління лісами та лісокористування на засадах сталого розвитку</w:t>
            </w:r>
            <w:r w:rsidR="00E11B41" w:rsidRPr="00D570A0">
              <w:rPr>
                <w:rFonts w:ascii="Times New Roman" w:eastAsia="Calibri" w:hAnsi="Times New Roman" w:cs="Times New Roman"/>
                <w:noProof/>
                <w:kern w:val="2"/>
                <w:sz w:val="24"/>
                <w:szCs w:val="24"/>
                <w:lang w:val="uk-UA"/>
                <w14:ligatures w14:val="standardContextual"/>
              </w:rPr>
              <w:t>;</w:t>
            </w:r>
          </w:p>
          <w:p w14:paraId="5FC05BCA" w14:textId="18423620" w:rsidR="00EC41C9" w:rsidRDefault="00E11B41" w:rsidP="00743824">
            <w:pPr>
              <w:spacing w:after="120" w:line="240" w:lineRule="auto"/>
              <w:ind w:firstLine="720"/>
              <w:jc w:val="both"/>
              <w:rPr>
                <w:rFonts w:ascii="Times New Roman" w:eastAsia="Times New Roman" w:hAnsi="Times New Roman" w:cs="Times New Roman"/>
                <w:noProof/>
                <w:sz w:val="24"/>
                <w:szCs w:val="24"/>
                <w:lang w:val="uk-UA"/>
              </w:rPr>
            </w:pPr>
            <w:r w:rsidRPr="00582132">
              <w:rPr>
                <w:rFonts w:ascii="Times New Roman" w:eastAsia="Times New Roman" w:hAnsi="Times New Roman" w:cs="Times New Roman"/>
                <w:noProof/>
                <w:sz w:val="24"/>
                <w:szCs w:val="24"/>
                <w:lang w:val="uk-UA"/>
              </w:rPr>
              <w:t>забезпечено можливість отримання державними органами коректної (достовірної) інформації щодо походження заготовленої деревини</w:t>
            </w:r>
            <w:r w:rsidR="00EC41C9">
              <w:rPr>
                <w:rFonts w:ascii="Times New Roman" w:eastAsia="Times New Roman" w:hAnsi="Times New Roman" w:cs="Times New Roman"/>
                <w:noProof/>
                <w:sz w:val="24"/>
                <w:szCs w:val="24"/>
                <w:lang w:val="uk-UA"/>
              </w:rPr>
              <w:t>;</w:t>
            </w:r>
          </w:p>
          <w:p w14:paraId="47F5216C" w14:textId="09CEEB99" w:rsidR="00947F22" w:rsidRPr="00582132" w:rsidRDefault="00EC41C9" w:rsidP="00D84048">
            <w:pPr>
              <w:spacing w:after="0" w:line="240" w:lineRule="auto"/>
              <w:ind w:left="168" w:hanging="27"/>
              <w:jc w:val="both"/>
              <w:rPr>
                <w:rFonts w:ascii="Times New Roman" w:eastAsia="Times New Roman" w:hAnsi="Times New Roman" w:cs="Times New Roman"/>
                <w:noProof/>
                <w:sz w:val="24"/>
                <w:szCs w:val="24"/>
                <w:lang w:val="uk-UA"/>
              </w:rPr>
            </w:pPr>
            <w:bookmarkStart w:id="2" w:name="_Hlk217919234"/>
            <w:r>
              <w:rPr>
                <w:rFonts w:ascii="Times New Roman" w:hAnsi="Times New Roman" w:cs="Times New Roman"/>
                <w:sz w:val="24"/>
                <w:szCs w:val="24"/>
                <w:lang w:val="uk-UA"/>
              </w:rPr>
              <w:t xml:space="preserve">           з</w:t>
            </w:r>
            <w:r w:rsidRPr="0030386B">
              <w:rPr>
                <w:rFonts w:ascii="Times New Roman" w:hAnsi="Times New Roman" w:cs="Times New Roman"/>
                <w:sz w:val="24"/>
                <w:szCs w:val="24"/>
                <w:lang w:val="uk-UA"/>
              </w:rPr>
              <w:t>абезпеч</w:t>
            </w:r>
            <w:r w:rsidR="00D84048">
              <w:rPr>
                <w:rFonts w:ascii="Times New Roman" w:hAnsi="Times New Roman" w:cs="Times New Roman"/>
                <w:sz w:val="24"/>
                <w:szCs w:val="24"/>
                <w:lang w:val="uk-UA"/>
              </w:rPr>
              <w:t>ена</w:t>
            </w:r>
            <w:r w:rsidRPr="0030386B">
              <w:rPr>
                <w:rFonts w:ascii="Times New Roman" w:hAnsi="Times New Roman" w:cs="Times New Roman"/>
                <w:sz w:val="24"/>
                <w:szCs w:val="24"/>
                <w:lang w:val="uk-UA"/>
              </w:rPr>
              <w:t xml:space="preserve"> </w:t>
            </w:r>
            <w:r w:rsidRPr="00EC41C9">
              <w:rPr>
                <w:rFonts w:ascii="Times New Roman" w:hAnsi="Times New Roman" w:cs="Times New Roman"/>
                <w:sz w:val="24"/>
                <w:szCs w:val="24"/>
                <w:lang w:val="uk-UA"/>
              </w:rPr>
              <w:t>адаптаці</w:t>
            </w:r>
            <w:r w:rsidR="00D84048">
              <w:rPr>
                <w:rFonts w:ascii="Times New Roman" w:hAnsi="Times New Roman" w:cs="Times New Roman"/>
                <w:sz w:val="24"/>
                <w:szCs w:val="24"/>
                <w:lang w:val="uk-UA"/>
              </w:rPr>
              <w:t>я</w:t>
            </w:r>
            <w:r w:rsidRPr="00EC41C9">
              <w:rPr>
                <w:rFonts w:ascii="Times New Roman" w:hAnsi="Times New Roman" w:cs="Times New Roman"/>
                <w:sz w:val="24"/>
                <w:szCs w:val="24"/>
                <w:lang w:val="uk-UA"/>
              </w:rPr>
              <w:t xml:space="preserve"> законодавства України до законодавства Європейського Союзу</w:t>
            </w:r>
            <w:bookmarkEnd w:id="2"/>
            <w:r w:rsidRPr="00EC41C9">
              <w:rPr>
                <w:rFonts w:ascii="Times New Roman" w:hAnsi="Times New Roman" w:cs="Times New Roman"/>
                <w:sz w:val="24"/>
                <w:szCs w:val="24"/>
                <w:lang w:val="uk-UA"/>
              </w:rPr>
              <w:t xml:space="preserve"> та раціональн</w:t>
            </w:r>
            <w:r w:rsidR="00E047DF">
              <w:rPr>
                <w:rFonts w:ascii="Times New Roman" w:hAnsi="Times New Roman" w:cs="Times New Roman"/>
                <w:sz w:val="24"/>
                <w:szCs w:val="24"/>
                <w:lang w:val="uk-UA"/>
              </w:rPr>
              <w:t>е</w:t>
            </w:r>
            <w:r w:rsidRPr="00EC41C9">
              <w:rPr>
                <w:rFonts w:ascii="Times New Roman" w:hAnsi="Times New Roman" w:cs="Times New Roman"/>
                <w:sz w:val="24"/>
                <w:szCs w:val="24"/>
                <w:lang w:val="uk-UA"/>
              </w:rPr>
              <w:t xml:space="preserve"> використання лісових ресурсів</w:t>
            </w:r>
            <w:r w:rsidR="00D84048">
              <w:rPr>
                <w:rFonts w:ascii="Times New Roman" w:hAnsi="Times New Roman" w:cs="Times New Roman"/>
                <w:sz w:val="24"/>
                <w:szCs w:val="24"/>
                <w:lang w:val="uk-UA"/>
              </w:rPr>
              <w:t>.</w:t>
            </w:r>
          </w:p>
        </w:tc>
      </w:tr>
    </w:tbl>
    <w:p w14:paraId="0CC23DD3" w14:textId="77777777" w:rsidR="00743824" w:rsidRPr="00582132" w:rsidRDefault="00743824" w:rsidP="00BE7E56">
      <w:pPr>
        <w:spacing w:after="0" w:line="240" w:lineRule="auto"/>
        <w:rPr>
          <w:rFonts w:ascii="Times New Roman" w:eastAsia="Times New Roman" w:hAnsi="Times New Roman" w:cs="Times New Roman"/>
          <w:noProof/>
          <w:sz w:val="28"/>
          <w:szCs w:val="28"/>
          <w:lang w:val="uk-UA"/>
        </w:rPr>
      </w:pPr>
    </w:p>
    <w:p w14:paraId="0319FCD9" w14:textId="34466CA1" w:rsidR="006663AD" w:rsidRPr="00582132" w:rsidRDefault="006663AD" w:rsidP="00BE7E56">
      <w:pPr>
        <w:spacing w:after="0" w:line="240" w:lineRule="auto"/>
        <w:rPr>
          <w:rFonts w:ascii="Times New Roman" w:eastAsia="Times New Roman" w:hAnsi="Times New Roman" w:cs="Times New Roman"/>
          <w:noProof/>
          <w:sz w:val="28"/>
          <w:szCs w:val="28"/>
          <w:lang w:val="uk-UA"/>
        </w:rPr>
      </w:pPr>
      <w:r w:rsidRPr="00582132">
        <w:rPr>
          <w:rFonts w:ascii="Times New Roman" w:eastAsia="Times New Roman" w:hAnsi="Times New Roman" w:cs="Times New Roman"/>
          <w:noProof/>
          <w:sz w:val="28"/>
          <w:szCs w:val="28"/>
          <w:lang w:val="uk-UA"/>
        </w:rPr>
        <w:t>2. Оцінка обраних альтернативних способів досягнення цілей</w:t>
      </w:r>
    </w:p>
    <w:p w14:paraId="1705B46D" w14:textId="610D075E" w:rsidR="006663AD" w:rsidRPr="00582132" w:rsidRDefault="006663AD" w:rsidP="00BE7E56">
      <w:pPr>
        <w:spacing w:line="240" w:lineRule="auto"/>
        <w:ind w:firstLine="709"/>
        <w:jc w:val="both"/>
        <w:rPr>
          <w:rFonts w:ascii="Times New Roman" w:eastAsia="Times New Roman" w:hAnsi="Times New Roman" w:cs="Times New Roman"/>
          <w:noProof/>
          <w:sz w:val="28"/>
          <w:szCs w:val="28"/>
          <w:lang w:val="uk-UA"/>
        </w:rPr>
      </w:pPr>
      <w:r w:rsidRPr="00582132">
        <w:rPr>
          <w:rFonts w:ascii="Times New Roman" w:eastAsia="Times New Roman" w:hAnsi="Times New Roman" w:cs="Times New Roman"/>
          <w:noProof/>
          <w:sz w:val="28"/>
          <w:szCs w:val="28"/>
          <w:lang w:val="uk-UA"/>
        </w:rPr>
        <w:t xml:space="preserve">Оцінка впливу на сферу інтересів держави </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10"/>
        <w:gridCol w:w="4148"/>
        <w:gridCol w:w="2688"/>
      </w:tblGrid>
      <w:tr w:rsidR="006663AD" w:rsidRPr="00582132" w14:paraId="18A3FE67" w14:textId="77777777" w:rsidTr="00C42B84">
        <w:trPr>
          <w:trHeight w:val="520"/>
        </w:trPr>
        <w:tc>
          <w:tcPr>
            <w:tcW w:w="2510" w:type="dxa"/>
            <w:tcMar>
              <w:top w:w="100" w:type="dxa"/>
              <w:left w:w="100" w:type="dxa"/>
              <w:bottom w:w="100" w:type="dxa"/>
              <w:right w:w="100" w:type="dxa"/>
            </w:tcMar>
            <w:vAlign w:val="center"/>
          </w:tcPr>
          <w:p w14:paraId="50E777CA" w14:textId="77777777" w:rsidR="006663AD" w:rsidRPr="00582132" w:rsidRDefault="006663AD" w:rsidP="00F40CC9">
            <w:pPr>
              <w:widowControl w:val="0"/>
              <w:pBdr>
                <w:top w:val="nil"/>
                <w:left w:val="nil"/>
                <w:bottom w:val="nil"/>
                <w:right w:val="nil"/>
                <w:between w:val="nil"/>
              </w:pBdr>
              <w:spacing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lastRenderedPageBreak/>
              <w:t>Вид альтернативи</w:t>
            </w:r>
          </w:p>
        </w:tc>
        <w:tc>
          <w:tcPr>
            <w:tcW w:w="4148" w:type="dxa"/>
            <w:tcMar>
              <w:top w:w="100" w:type="dxa"/>
              <w:left w:w="100" w:type="dxa"/>
              <w:bottom w:w="100" w:type="dxa"/>
              <w:right w:w="100" w:type="dxa"/>
            </w:tcMar>
            <w:vAlign w:val="center"/>
          </w:tcPr>
          <w:p w14:paraId="5AEB6815" w14:textId="77777777" w:rsidR="006663AD" w:rsidRPr="00582132" w:rsidRDefault="006663AD" w:rsidP="00F40CC9">
            <w:pPr>
              <w:widowControl w:val="0"/>
              <w:pBdr>
                <w:top w:val="nil"/>
                <w:left w:val="nil"/>
                <w:bottom w:val="nil"/>
                <w:right w:val="nil"/>
                <w:between w:val="nil"/>
              </w:pBdr>
              <w:spacing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Вигоди</w:t>
            </w:r>
          </w:p>
        </w:tc>
        <w:tc>
          <w:tcPr>
            <w:tcW w:w="2688" w:type="dxa"/>
            <w:tcMar>
              <w:top w:w="100" w:type="dxa"/>
              <w:left w:w="100" w:type="dxa"/>
              <w:bottom w:w="100" w:type="dxa"/>
              <w:right w:w="100" w:type="dxa"/>
            </w:tcMar>
            <w:vAlign w:val="center"/>
          </w:tcPr>
          <w:p w14:paraId="1404D675" w14:textId="77777777" w:rsidR="006663AD" w:rsidRPr="00582132" w:rsidRDefault="006663AD" w:rsidP="00F40CC9">
            <w:pPr>
              <w:widowControl w:val="0"/>
              <w:pBdr>
                <w:top w:val="nil"/>
                <w:left w:val="nil"/>
                <w:bottom w:val="nil"/>
                <w:right w:val="nil"/>
                <w:between w:val="nil"/>
              </w:pBdr>
              <w:spacing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Витрати</w:t>
            </w:r>
          </w:p>
        </w:tc>
      </w:tr>
      <w:tr w:rsidR="006663AD" w:rsidRPr="00C53C9B" w14:paraId="6BEA2201" w14:textId="77777777" w:rsidTr="00C81BC9">
        <w:trPr>
          <w:trHeight w:val="1491"/>
        </w:trPr>
        <w:tc>
          <w:tcPr>
            <w:tcW w:w="2510" w:type="dxa"/>
            <w:tcMar>
              <w:top w:w="100" w:type="dxa"/>
              <w:left w:w="100" w:type="dxa"/>
              <w:bottom w:w="100" w:type="dxa"/>
              <w:right w:w="100" w:type="dxa"/>
            </w:tcMar>
          </w:tcPr>
          <w:p w14:paraId="66637C39" w14:textId="77777777" w:rsidR="006663AD" w:rsidRPr="00582132" w:rsidRDefault="006663AD" w:rsidP="00C76178">
            <w:pPr>
              <w:widowControl w:val="0"/>
              <w:pBdr>
                <w:top w:val="nil"/>
                <w:left w:val="nil"/>
                <w:bottom w:val="nil"/>
                <w:right w:val="nil"/>
                <w:between w:val="nil"/>
              </w:pBdr>
              <w:spacing w:line="240" w:lineRule="auto"/>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Альтернатива 1</w:t>
            </w:r>
          </w:p>
          <w:p w14:paraId="11A18980" w14:textId="77777777" w:rsidR="006663AD" w:rsidRPr="00582132" w:rsidRDefault="006663AD" w:rsidP="00C76178">
            <w:pPr>
              <w:widowControl w:val="0"/>
              <w:spacing w:line="240" w:lineRule="auto"/>
              <w:jc w:val="both"/>
              <w:rPr>
                <w:rFonts w:ascii="Times New Roman" w:eastAsia="Times New Roman" w:hAnsi="Times New Roman" w:cs="Times New Roman"/>
                <w:noProof/>
                <w:sz w:val="24"/>
                <w:szCs w:val="24"/>
                <w:lang w:val="uk-UA"/>
              </w:rPr>
            </w:pPr>
            <w:r w:rsidRPr="00582132">
              <w:rPr>
                <w:rFonts w:ascii="Times New Roman" w:eastAsia="Times New Roman" w:hAnsi="Times New Roman" w:cs="Times New Roman"/>
                <w:noProof/>
                <w:sz w:val="24"/>
                <w:szCs w:val="24"/>
                <w:lang w:val="uk-UA"/>
              </w:rPr>
              <w:t>Збереження status quo</w:t>
            </w:r>
          </w:p>
        </w:tc>
        <w:tc>
          <w:tcPr>
            <w:tcW w:w="4148" w:type="dxa"/>
            <w:tcMar>
              <w:top w:w="100" w:type="dxa"/>
              <w:left w:w="100" w:type="dxa"/>
              <w:bottom w:w="100" w:type="dxa"/>
              <w:right w:w="100" w:type="dxa"/>
            </w:tcMar>
          </w:tcPr>
          <w:p w14:paraId="7D24B176" w14:textId="594DAFB1" w:rsidR="00D73381" w:rsidRPr="00582132" w:rsidRDefault="006663AD" w:rsidP="005D1CE4">
            <w:pPr>
              <w:widowControl w:val="0"/>
              <w:pBdr>
                <w:top w:val="nil"/>
                <w:left w:val="nil"/>
                <w:bottom w:val="nil"/>
                <w:right w:val="nil"/>
                <w:between w:val="nil"/>
              </w:pBdr>
              <w:spacing w:after="0" w:line="240" w:lineRule="auto"/>
              <w:jc w:val="both"/>
              <w:rPr>
                <w:rFonts w:ascii="Times New Roman" w:eastAsia="Calibri" w:hAnsi="Times New Roman" w:cs="Times New Roman"/>
                <w:noProof/>
                <w:kern w:val="2"/>
                <w:sz w:val="24"/>
                <w:szCs w:val="24"/>
                <w:lang w:val="uk-UA"/>
                <w14:ligatures w14:val="standardContextual"/>
              </w:rPr>
            </w:pPr>
            <w:r w:rsidRPr="00582132">
              <w:rPr>
                <w:rFonts w:ascii="Times New Roman" w:eastAsia="Times New Roman" w:hAnsi="Times New Roman" w:cs="Times New Roman"/>
                <w:noProof/>
                <w:sz w:val="24"/>
                <w:szCs w:val="24"/>
                <w:lang w:val="uk-UA"/>
              </w:rPr>
              <w:t>Відсутні</w:t>
            </w:r>
            <w:r w:rsidR="00CA70B2" w:rsidRPr="00582132">
              <w:rPr>
                <w:rFonts w:ascii="Times New Roman" w:eastAsia="Times New Roman" w:hAnsi="Times New Roman" w:cs="Times New Roman"/>
                <w:noProof/>
                <w:sz w:val="24"/>
                <w:szCs w:val="24"/>
                <w:lang w:val="uk-UA"/>
              </w:rPr>
              <w:t>.</w:t>
            </w:r>
            <w:r w:rsidR="00500AE3">
              <w:rPr>
                <w:rFonts w:ascii="Times New Roman" w:eastAsia="Times New Roman" w:hAnsi="Times New Roman" w:cs="Times New Roman"/>
                <w:noProof/>
                <w:sz w:val="24"/>
                <w:szCs w:val="24"/>
                <w:lang w:val="uk-UA"/>
              </w:rPr>
              <w:t xml:space="preserve"> </w:t>
            </w:r>
            <w:r w:rsidR="005D7BF2">
              <w:rPr>
                <w:rFonts w:ascii="Times New Roman" w:eastAsia="Times New Roman" w:hAnsi="Times New Roman" w:cs="Times New Roman"/>
                <w:noProof/>
                <w:sz w:val="24"/>
                <w:szCs w:val="24"/>
                <w:lang w:val="uk-UA"/>
              </w:rPr>
              <w:t>Не</w:t>
            </w:r>
            <w:r w:rsidR="00500AE3">
              <w:rPr>
                <w:rFonts w:ascii="Times New Roman" w:eastAsia="Times New Roman" w:hAnsi="Times New Roman" w:cs="Times New Roman"/>
                <w:noProof/>
                <w:sz w:val="24"/>
                <w:szCs w:val="24"/>
                <w:lang w:val="uk-UA"/>
              </w:rPr>
              <w:t xml:space="preserve"> </w:t>
            </w:r>
            <w:r w:rsidR="005D7BF2" w:rsidRPr="00392A47">
              <w:rPr>
                <w:rFonts w:ascii="Times New Roman" w:hAnsi="Times New Roman"/>
                <w:sz w:val="24"/>
                <w:szCs w:val="24"/>
                <w:lang w:val="uk-UA"/>
              </w:rPr>
              <w:t>з</w:t>
            </w:r>
            <w:r w:rsidR="005D7BF2" w:rsidRPr="00392A47">
              <w:rPr>
                <w:rFonts w:ascii="Times New Roman" w:hAnsi="Times New Roman"/>
                <w:sz w:val="24"/>
                <w:szCs w:val="24"/>
                <w:shd w:val="clear" w:color="auto" w:fill="FFFFFF"/>
                <w:lang w:val="uk-UA"/>
              </w:rPr>
              <w:t>абезпечен</w:t>
            </w:r>
            <w:r w:rsidR="005D7BF2">
              <w:rPr>
                <w:rFonts w:ascii="Times New Roman" w:hAnsi="Times New Roman"/>
                <w:sz w:val="24"/>
                <w:szCs w:val="24"/>
                <w:shd w:val="clear" w:color="auto" w:fill="FFFFFF"/>
                <w:lang w:val="uk-UA"/>
              </w:rPr>
              <w:t>о</w:t>
            </w:r>
            <w:r w:rsidR="005D7BF2" w:rsidRPr="00392A47">
              <w:rPr>
                <w:rFonts w:ascii="Times New Roman" w:hAnsi="Times New Roman"/>
                <w:sz w:val="24"/>
                <w:szCs w:val="24"/>
                <w:shd w:val="clear" w:color="auto" w:fill="FFFFFF"/>
                <w:lang w:val="uk-UA"/>
              </w:rPr>
              <w:t xml:space="preserve"> ефективн</w:t>
            </w:r>
            <w:r w:rsidR="005D7BF2">
              <w:rPr>
                <w:rFonts w:ascii="Times New Roman" w:hAnsi="Times New Roman"/>
                <w:sz w:val="24"/>
                <w:szCs w:val="24"/>
                <w:shd w:val="clear" w:color="auto" w:fill="FFFFFF"/>
                <w:lang w:val="uk-UA"/>
              </w:rPr>
              <w:t>у</w:t>
            </w:r>
            <w:r w:rsidR="005D7BF2" w:rsidRPr="00392A47">
              <w:rPr>
                <w:rFonts w:ascii="Times New Roman" w:hAnsi="Times New Roman"/>
                <w:sz w:val="24"/>
                <w:szCs w:val="24"/>
                <w:shd w:val="clear" w:color="auto" w:fill="FFFFFF"/>
                <w:lang w:val="uk-UA"/>
              </w:rPr>
              <w:t xml:space="preserve"> організаці</w:t>
            </w:r>
            <w:r w:rsidR="005D7BF2">
              <w:rPr>
                <w:rFonts w:ascii="Times New Roman" w:hAnsi="Times New Roman"/>
                <w:sz w:val="24"/>
                <w:szCs w:val="24"/>
                <w:shd w:val="clear" w:color="auto" w:fill="FFFFFF"/>
                <w:lang w:val="uk-UA"/>
              </w:rPr>
              <w:t>ю</w:t>
            </w:r>
            <w:r w:rsidR="005D7BF2" w:rsidRPr="00392A47">
              <w:rPr>
                <w:rFonts w:ascii="Times New Roman" w:hAnsi="Times New Roman"/>
                <w:sz w:val="24"/>
                <w:szCs w:val="24"/>
                <w:shd w:val="clear" w:color="auto" w:fill="FFFFFF"/>
                <w:lang w:val="uk-UA"/>
              </w:rPr>
              <w:t xml:space="preserve"> та проведення лісової сертифікації</w:t>
            </w:r>
            <w:r w:rsidR="005D7BF2">
              <w:rPr>
                <w:rFonts w:ascii="Times New Roman" w:hAnsi="Times New Roman"/>
                <w:sz w:val="24"/>
                <w:szCs w:val="24"/>
                <w:shd w:val="clear" w:color="auto" w:fill="FFFFFF"/>
                <w:lang w:val="uk-UA"/>
              </w:rPr>
              <w:t>.</w:t>
            </w:r>
          </w:p>
        </w:tc>
        <w:tc>
          <w:tcPr>
            <w:tcW w:w="2688" w:type="dxa"/>
            <w:tcMar>
              <w:top w:w="100" w:type="dxa"/>
              <w:left w:w="100" w:type="dxa"/>
              <w:bottom w:w="100" w:type="dxa"/>
              <w:right w:w="100" w:type="dxa"/>
            </w:tcMar>
          </w:tcPr>
          <w:p w14:paraId="03B90464" w14:textId="0220EBF7" w:rsidR="006663AD" w:rsidRPr="00582132" w:rsidRDefault="0012107D" w:rsidP="004310F7">
            <w:pPr>
              <w:spacing w:line="240" w:lineRule="auto"/>
              <w:rPr>
                <w:rFonts w:ascii="Times New Roman" w:eastAsia="Times New Roman" w:hAnsi="Times New Roman" w:cs="Times New Roman"/>
                <w:noProof/>
                <w:sz w:val="24"/>
                <w:szCs w:val="24"/>
                <w:lang w:val="uk-UA"/>
              </w:rPr>
            </w:pPr>
            <w:r>
              <w:rPr>
                <w:rFonts w:ascii="Times New Roman" w:eastAsia="Calibri" w:hAnsi="Times New Roman" w:cs="Times New Roman"/>
                <w:noProof/>
                <w:kern w:val="2"/>
                <w:sz w:val="24"/>
                <w:szCs w:val="24"/>
                <w:lang w:val="uk-UA"/>
                <w14:ligatures w14:val="standardContextual"/>
              </w:rPr>
              <w:t>Відсутні</w:t>
            </w:r>
            <w:r w:rsidR="00D61388" w:rsidRPr="00582132">
              <w:rPr>
                <w:rFonts w:ascii="Times New Roman" w:eastAsia="Calibri" w:hAnsi="Times New Roman" w:cs="Times New Roman"/>
                <w:noProof/>
                <w:kern w:val="2"/>
                <w:sz w:val="24"/>
                <w:szCs w:val="24"/>
                <w:lang w:val="uk-UA"/>
                <w14:ligatures w14:val="standardContextual"/>
              </w:rPr>
              <w:t>.</w:t>
            </w:r>
            <w:r w:rsidR="00500AE3">
              <w:rPr>
                <w:rFonts w:ascii="Times New Roman" w:eastAsia="Calibri" w:hAnsi="Times New Roman" w:cs="Times New Roman"/>
                <w:noProof/>
                <w:kern w:val="2"/>
                <w:sz w:val="24"/>
                <w:szCs w:val="24"/>
                <w:lang w:val="uk-UA"/>
                <w14:ligatures w14:val="standardContextual"/>
              </w:rPr>
              <w:t xml:space="preserve">    </w:t>
            </w:r>
          </w:p>
        </w:tc>
      </w:tr>
      <w:tr w:rsidR="006663AD" w:rsidRPr="00582132" w14:paraId="6C930E23" w14:textId="77777777" w:rsidTr="00C42B84">
        <w:tc>
          <w:tcPr>
            <w:tcW w:w="2510" w:type="dxa"/>
            <w:tcMar>
              <w:top w:w="100" w:type="dxa"/>
              <w:left w:w="100" w:type="dxa"/>
              <w:bottom w:w="100" w:type="dxa"/>
              <w:right w:w="100" w:type="dxa"/>
            </w:tcMar>
          </w:tcPr>
          <w:p w14:paraId="10276A9D" w14:textId="77777777" w:rsidR="006663AD" w:rsidRPr="00582132" w:rsidRDefault="006663AD" w:rsidP="00C76178">
            <w:pPr>
              <w:widowControl w:val="0"/>
              <w:spacing w:line="240" w:lineRule="auto"/>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Альтернатива 2</w:t>
            </w:r>
          </w:p>
          <w:p w14:paraId="5331D264" w14:textId="7DDDC260" w:rsidR="006663AD" w:rsidRPr="00582132" w:rsidRDefault="00CD6BBC" w:rsidP="00C76178">
            <w:pPr>
              <w:spacing w:line="240" w:lineRule="auto"/>
              <w:rPr>
                <w:rFonts w:ascii="Times New Roman" w:eastAsia="Times New Roman" w:hAnsi="Times New Roman" w:cs="Times New Roman"/>
                <w:noProof/>
                <w:sz w:val="24"/>
                <w:szCs w:val="24"/>
                <w:lang w:val="uk-UA"/>
              </w:rPr>
            </w:pPr>
            <w:proofErr w:type="spellStart"/>
            <w:r w:rsidRPr="00CD6BBC">
              <w:rPr>
                <w:rFonts w:ascii="Times New Roman" w:eastAsia="Times New Roman" w:hAnsi="Times New Roman" w:cs="Times New Roman"/>
                <w:sz w:val="24"/>
                <w:szCs w:val="24"/>
                <w:lang w:eastAsia="ru-RU"/>
              </w:rPr>
              <w:t>П</w:t>
            </w:r>
            <w:r w:rsidRPr="00CD6BBC">
              <w:rPr>
                <w:rFonts w:ascii="Times New Roman" w:hAnsi="Times New Roman"/>
                <w:sz w:val="24"/>
                <w:szCs w:val="24"/>
              </w:rPr>
              <w:t>рийняття</w:t>
            </w:r>
            <w:proofErr w:type="spellEnd"/>
            <w:r w:rsidRPr="00CD6BBC">
              <w:rPr>
                <w:rFonts w:ascii="Times New Roman" w:hAnsi="Times New Roman"/>
                <w:sz w:val="24"/>
                <w:szCs w:val="24"/>
              </w:rPr>
              <w:t xml:space="preserve"> проєкту </w:t>
            </w:r>
            <w:r>
              <w:rPr>
                <w:rFonts w:ascii="Times New Roman" w:hAnsi="Times New Roman"/>
                <w:sz w:val="24"/>
                <w:szCs w:val="24"/>
                <w:lang w:val="uk-UA"/>
              </w:rPr>
              <w:t>н</w:t>
            </w:r>
            <w:r w:rsidRPr="00CD6BBC">
              <w:rPr>
                <w:rFonts w:ascii="Times New Roman" w:hAnsi="Times New Roman"/>
                <w:sz w:val="24"/>
                <w:szCs w:val="24"/>
              </w:rPr>
              <w:t>а</w:t>
            </w:r>
            <w:proofErr w:type="spellStart"/>
            <w:r>
              <w:rPr>
                <w:rFonts w:ascii="Times New Roman" w:hAnsi="Times New Roman"/>
                <w:sz w:val="24"/>
                <w:szCs w:val="24"/>
                <w:lang w:val="uk-UA"/>
              </w:rPr>
              <w:t>казу</w:t>
            </w:r>
            <w:proofErr w:type="spellEnd"/>
          </w:p>
        </w:tc>
        <w:tc>
          <w:tcPr>
            <w:tcW w:w="4148" w:type="dxa"/>
            <w:tcMar>
              <w:top w:w="100" w:type="dxa"/>
              <w:left w:w="100" w:type="dxa"/>
              <w:bottom w:w="100" w:type="dxa"/>
              <w:right w:w="100" w:type="dxa"/>
            </w:tcMar>
          </w:tcPr>
          <w:p w14:paraId="53026B74" w14:textId="091CE628" w:rsidR="001C2AEC" w:rsidRPr="00582132" w:rsidRDefault="00392A47" w:rsidP="009B35A9">
            <w:pPr>
              <w:spacing w:after="60" w:line="240" w:lineRule="auto"/>
              <w:ind w:firstLine="361"/>
              <w:jc w:val="both"/>
              <w:rPr>
                <w:rFonts w:ascii="Times New Roman" w:hAnsi="Times New Roman" w:cs="Times New Roman"/>
                <w:noProof/>
                <w:sz w:val="24"/>
                <w:szCs w:val="24"/>
                <w:shd w:val="clear" w:color="auto" w:fill="FFFFFF"/>
                <w:lang w:val="uk-UA"/>
              </w:rPr>
            </w:pPr>
            <w:r w:rsidRPr="00392A47">
              <w:rPr>
                <w:rFonts w:ascii="Times New Roman" w:hAnsi="Times New Roman"/>
                <w:sz w:val="24"/>
                <w:szCs w:val="24"/>
                <w:lang w:val="uk-UA"/>
              </w:rPr>
              <w:t>з</w:t>
            </w:r>
            <w:r w:rsidRPr="00392A47">
              <w:rPr>
                <w:rFonts w:ascii="Times New Roman" w:hAnsi="Times New Roman"/>
                <w:sz w:val="24"/>
                <w:szCs w:val="24"/>
                <w:shd w:val="clear" w:color="auto" w:fill="FFFFFF"/>
                <w:lang w:val="uk-UA"/>
              </w:rPr>
              <w:t>абезпечен</w:t>
            </w:r>
            <w:r>
              <w:rPr>
                <w:rFonts w:ascii="Times New Roman" w:hAnsi="Times New Roman"/>
                <w:sz w:val="24"/>
                <w:szCs w:val="24"/>
                <w:shd w:val="clear" w:color="auto" w:fill="FFFFFF"/>
                <w:lang w:val="uk-UA"/>
              </w:rPr>
              <w:t>о</w:t>
            </w:r>
            <w:r w:rsidRPr="00392A47">
              <w:rPr>
                <w:rFonts w:ascii="Times New Roman" w:hAnsi="Times New Roman"/>
                <w:sz w:val="24"/>
                <w:szCs w:val="24"/>
                <w:shd w:val="clear" w:color="auto" w:fill="FFFFFF"/>
                <w:lang w:val="uk-UA"/>
              </w:rPr>
              <w:t xml:space="preserve"> ефективн</w:t>
            </w:r>
            <w:r>
              <w:rPr>
                <w:rFonts w:ascii="Times New Roman" w:hAnsi="Times New Roman"/>
                <w:sz w:val="24"/>
                <w:szCs w:val="24"/>
                <w:shd w:val="clear" w:color="auto" w:fill="FFFFFF"/>
                <w:lang w:val="uk-UA"/>
              </w:rPr>
              <w:t>у</w:t>
            </w:r>
            <w:r w:rsidRPr="00392A47">
              <w:rPr>
                <w:rFonts w:ascii="Times New Roman" w:hAnsi="Times New Roman"/>
                <w:sz w:val="24"/>
                <w:szCs w:val="24"/>
                <w:shd w:val="clear" w:color="auto" w:fill="FFFFFF"/>
                <w:lang w:val="uk-UA"/>
              </w:rPr>
              <w:t xml:space="preserve"> організаці</w:t>
            </w:r>
            <w:r>
              <w:rPr>
                <w:rFonts w:ascii="Times New Roman" w:hAnsi="Times New Roman"/>
                <w:sz w:val="24"/>
                <w:szCs w:val="24"/>
                <w:shd w:val="clear" w:color="auto" w:fill="FFFFFF"/>
                <w:lang w:val="uk-UA"/>
              </w:rPr>
              <w:t>ю</w:t>
            </w:r>
            <w:r w:rsidRPr="00392A47">
              <w:rPr>
                <w:rFonts w:ascii="Times New Roman" w:hAnsi="Times New Roman"/>
                <w:sz w:val="24"/>
                <w:szCs w:val="24"/>
                <w:shd w:val="clear" w:color="auto" w:fill="FFFFFF"/>
                <w:lang w:val="uk-UA"/>
              </w:rPr>
              <w:t xml:space="preserve"> та проведення лісової сертифікації</w:t>
            </w:r>
            <w:r w:rsidR="001C2AEC" w:rsidRPr="00582132">
              <w:rPr>
                <w:rFonts w:ascii="Times New Roman" w:hAnsi="Times New Roman" w:cs="Times New Roman"/>
                <w:noProof/>
                <w:sz w:val="24"/>
                <w:szCs w:val="24"/>
                <w:shd w:val="clear" w:color="auto" w:fill="FFFFFF"/>
                <w:lang w:val="uk-UA"/>
              </w:rPr>
              <w:t>;</w:t>
            </w:r>
          </w:p>
          <w:p w14:paraId="7C713B3E" w14:textId="68DA9C93" w:rsidR="007127EC" w:rsidRPr="007127EC" w:rsidRDefault="007127EC" w:rsidP="007127EC">
            <w:pPr>
              <w:pStyle w:val="HTML"/>
              <w:tabs>
                <w:tab w:val="clear" w:pos="916"/>
                <w:tab w:val="left" w:pos="567"/>
              </w:tabs>
              <w:spacing w:line="276" w:lineRule="auto"/>
              <w:ind w:firstLine="359"/>
              <w:rPr>
                <w:rFonts w:ascii="Times New Roman" w:hAnsi="Times New Roman"/>
                <w:sz w:val="24"/>
                <w:szCs w:val="24"/>
                <w:lang w:val="uk-UA"/>
              </w:rPr>
            </w:pPr>
            <w:r>
              <w:rPr>
                <w:rFonts w:ascii="Times New Roman" w:hAnsi="Times New Roman"/>
                <w:sz w:val="24"/>
                <w:szCs w:val="24"/>
                <w:lang w:val="uk-UA"/>
              </w:rPr>
              <w:t>забезпечено</w:t>
            </w:r>
            <w:r w:rsidRPr="007127EC">
              <w:rPr>
                <w:rFonts w:ascii="Times New Roman" w:hAnsi="Times New Roman"/>
                <w:sz w:val="24"/>
                <w:szCs w:val="24"/>
                <w:lang w:val="uk-UA"/>
              </w:rPr>
              <w:t xml:space="preserve"> </w:t>
            </w:r>
            <w:r w:rsidRPr="007127EC">
              <w:rPr>
                <w:rFonts w:ascii="Times New Roman" w:hAnsi="Times New Roman"/>
                <w:sz w:val="24"/>
                <w:szCs w:val="24"/>
                <w:shd w:val="clear" w:color="auto" w:fill="FFFFFF"/>
                <w:lang w:val="uk-UA"/>
              </w:rPr>
              <w:t>науково обґрунтован</w:t>
            </w:r>
            <w:r>
              <w:rPr>
                <w:rFonts w:ascii="Times New Roman" w:hAnsi="Times New Roman"/>
                <w:sz w:val="24"/>
                <w:szCs w:val="24"/>
                <w:shd w:val="clear" w:color="auto" w:fill="FFFFFF"/>
                <w:lang w:val="uk-UA"/>
              </w:rPr>
              <w:t>е</w:t>
            </w:r>
            <w:r w:rsidRPr="007127EC">
              <w:rPr>
                <w:rFonts w:ascii="Times New Roman" w:hAnsi="Times New Roman"/>
                <w:sz w:val="24"/>
                <w:szCs w:val="24"/>
                <w:shd w:val="clear" w:color="auto" w:fill="FFFFFF"/>
                <w:lang w:val="uk-UA"/>
              </w:rPr>
              <w:t xml:space="preserve"> веденн</w:t>
            </w:r>
            <w:r>
              <w:rPr>
                <w:rFonts w:ascii="Times New Roman" w:hAnsi="Times New Roman"/>
                <w:sz w:val="24"/>
                <w:szCs w:val="24"/>
                <w:shd w:val="clear" w:color="auto" w:fill="FFFFFF"/>
                <w:lang w:val="uk-UA"/>
              </w:rPr>
              <w:t>я</w:t>
            </w:r>
            <w:r w:rsidRPr="007127EC">
              <w:rPr>
                <w:rFonts w:ascii="Times New Roman" w:hAnsi="Times New Roman"/>
                <w:sz w:val="24"/>
                <w:szCs w:val="24"/>
                <w:shd w:val="clear" w:color="auto" w:fill="FFFFFF"/>
                <w:lang w:val="uk-UA"/>
              </w:rPr>
              <w:t xml:space="preserve"> лісового господарства, охорон</w:t>
            </w:r>
            <w:r>
              <w:rPr>
                <w:rFonts w:ascii="Times New Roman" w:hAnsi="Times New Roman"/>
                <w:sz w:val="24"/>
                <w:szCs w:val="24"/>
                <w:shd w:val="clear" w:color="auto" w:fill="FFFFFF"/>
                <w:lang w:val="uk-UA"/>
              </w:rPr>
              <w:t>и</w:t>
            </w:r>
            <w:r w:rsidRPr="007127EC">
              <w:rPr>
                <w:rFonts w:ascii="Times New Roman" w:hAnsi="Times New Roman"/>
                <w:sz w:val="24"/>
                <w:szCs w:val="24"/>
                <w:shd w:val="clear" w:color="auto" w:fill="FFFFFF"/>
                <w:lang w:val="uk-UA"/>
              </w:rPr>
              <w:t>, захисту, раціональному використанн</w:t>
            </w:r>
            <w:r w:rsidR="000D46FC">
              <w:rPr>
                <w:rFonts w:ascii="Times New Roman" w:hAnsi="Times New Roman"/>
                <w:sz w:val="24"/>
                <w:szCs w:val="24"/>
                <w:shd w:val="clear" w:color="auto" w:fill="FFFFFF"/>
                <w:lang w:val="uk-UA"/>
              </w:rPr>
              <w:t>ю</w:t>
            </w:r>
            <w:r w:rsidRPr="007127EC">
              <w:rPr>
                <w:rFonts w:ascii="Times New Roman" w:hAnsi="Times New Roman"/>
                <w:sz w:val="24"/>
                <w:szCs w:val="24"/>
                <w:shd w:val="clear" w:color="auto" w:fill="FFFFFF"/>
                <w:lang w:val="uk-UA"/>
              </w:rPr>
              <w:t>, підвищенн</w:t>
            </w:r>
            <w:r w:rsidR="000D46FC">
              <w:rPr>
                <w:rFonts w:ascii="Times New Roman" w:hAnsi="Times New Roman"/>
                <w:sz w:val="24"/>
                <w:szCs w:val="24"/>
                <w:shd w:val="clear" w:color="auto" w:fill="FFFFFF"/>
                <w:lang w:val="uk-UA"/>
              </w:rPr>
              <w:t>я</w:t>
            </w:r>
            <w:r w:rsidRPr="007127EC">
              <w:rPr>
                <w:rFonts w:ascii="Times New Roman" w:hAnsi="Times New Roman"/>
                <w:sz w:val="24"/>
                <w:szCs w:val="24"/>
                <w:shd w:val="clear" w:color="auto" w:fill="FFFFFF"/>
                <w:lang w:val="uk-UA"/>
              </w:rPr>
              <w:t xml:space="preserve"> екологічного та ресурсного</w:t>
            </w:r>
            <w:r w:rsidRPr="00F748FF">
              <w:rPr>
                <w:rFonts w:ascii="Times New Roman" w:hAnsi="Times New Roman"/>
                <w:sz w:val="28"/>
                <w:szCs w:val="28"/>
                <w:shd w:val="clear" w:color="auto" w:fill="FFFFFF"/>
                <w:lang w:val="uk-UA"/>
              </w:rPr>
              <w:t xml:space="preserve"> </w:t>
            </w:r>
            <w:r w:rsidRPr="007127EC">
              <w:rPr>
                <w:rFonts w:ascii="Times New Roman" w:hAnsi="Times New Roman"/>
                <w:sz w:val="24"/>
                <w:szCs w:val="24"/>
                <w:shd w:val="clear" w:color="auto" w:fill="FFFFFF"/>
                <w:lang w:val="uk-UA"/>
              </w:rPr>
              <w:t>потенціалу лісів</w:t>
            </w:r>
            <w:r w:rsidR="000D46FC">
              <w:rPr>
                <w:rFonts w:ascii="Times New Roman" w:hAnsi="Times New Roman"/>
                <w:sz w:val="24"/>
                <w:szCs w:val="24"/>
                <w:shd w:val="clear" w:color="auto" w:fill="FFFFFF"/>
                <w:lang w:val="uk-UA"/>
              </w:rPr>
              <w:t>;</w:t>
            </w:r>
          </w:p>
          <w:p w14:paraId="3DF453EC" w14:textId="1185D9B5" w:rsidR="001C2AEC" w:rsidRPr="00582132" w:rsidRDefault="001C2AEC" w:rsidP="009B35A9">
            <w:pPr>
              <w:spacing w:after="60" w:line="240" w:lineRule="auto"/>
              <w:ind w:firstLine="361"/>
              <w:jc w:val="both"/>
              <w:rPr>
                <w:rFonts w:ascii="Times New Roman" w:eastAsia="Times New Roman" w:hAnsi="Times New Roman" w:cs="Times New Roman"/>
                <w:noProof/>
                <w:sz w:val="24"/>
                <w:szCs w:val="24"/>
                <w:lang w:val="uk-UA"/>
              </w:rPr>
            </w:pPr>
            <w:r w:rsidRPr="00582132">
              <w:rPr>
                <w:rFonts w:ascii="Times New Roman" w:eastAsia="Times New Roman" w:hAnsi="Times New Roman" w:cs="Times New Roman"/>
                <w:noProof/>
                <w:sz w:val="24"/>
                <w:szCs w:val="24"/>
                <w:lang w:val="uk-UA"/>
              </w:rPr>
              <w:t xml:space="preserve">приведено у відповідність </w:t>
            </w:r>
            <w:r w:rsidRPr="00582132">
              <w:rPr>
                <w:rFonts w:ascii="Times New Roman" w:eastAsia="Times New Roman" w:hAnsi="Times New Roman" w:cs="Times New Roman"/>
                <w:noProof/>
                <w:sz w:val="24"/>
                <w:szCs w:val="24"/>
                <w:shd w:val="clear" w:color="auto" w:fill="FFFFFF"/>
                <w:lang w:val="uk-UA" w:eastAsia="ru-RU"/>
              </w:rPr>
              <w:t>до вимог чинних нормативно-правових актів у сфері лісового господарства;</w:t>
            </w:r>
          </w:p>
          <w:p w14:paraId="381D9265" w14:textId="18572EC8" w:rsidR="006663AD" w:rsidRPr="00582132" w:rsidRDefault="001C2AEC" w:rsidP="009B35A9">
            <w:pPr>
              <w:spacing w:after="60" w:line="240" w:lineRule="auto"/>
              <w:ind w:firstLine="361"/>
              <w:jc w:val="both"/>
              <w:rPr>
                <w:rFonts w:ascii="Times New Roman" w:eastAsia="Times New Roman" w:hAnsi="Times New Roman" w:cs="Times New Roman"/>
                <w:strike/>
                <w:noProof/>
                <w:sz w:val="24"/>
                <w:szCs w:val="24"/>
                <w:lang w:val="uk-UA"/>
              </w:rPr>
            </w:pPr>
            <w:r w:rsidRPr="00582132">
              <w:rPr>
                <w:rFonts w:ascii="Times New Roman" w:eastAsia="Times New Roman" w:hAnsi="Times New Roman" w:cs="Times New Roman"/>
                <w:noProof/>
                <w:sz w:val="24"/>
                <w:szCs w:val="24"/>
                <w:lang w:val="uk-UA"/>
              </w:rPr>
              <w:t>забезпечено можливість отримання державними органами коректної (достовірної) інформації щодо походження заготовленої деревини.</w:t>
            </w:r>
          </w:p>
        </w:tc>
        <w:tc>
          <w:tcPr>
            <w:tcW w:w="2688" w:type="dxa"/>
            <w:tcMar>
              <w:top w:w="100" w:type="dxa"/>
              <w:left w:w="100" w:type="dxa"/>
              <w:bottom w:w="100" w:type="dxa"/>
              <w:right w:w="100" w:type="dxa"/>
            </w:tcMar>
          </w:tcPr>
          <w:p w14:paraId="6185FEF6" w14:textId="24AA5ADC" w:rsidR="006663AD" w:rsidRPr="0043164D" w:rsidRDefault="002E0F93" w:rsidP="0043164D">
            <w:pPr>
              <w:spacing w:after="0" w:line="240" w:lineRule="auto"/>
              <w:ind w:right="-168"/>
              <w:rPr>
                <w:rFonts w:ascii="Times New Roman" w:hAnsi="Times New Roman"/>
                <w:sz w:val="24"/>
                <w:szCs w:val="24"/>
                <w:lang w:eastAsia="ru-RU"/>
              </w:rPr>
            </w:pPr>
            <w:r w:rsidRPr="0030386B">
              <w:rPr>
                <w:rFonts w:ascii="Times New Roman" w:hAnsi="Times New Roman" w:cs="Times New Roman"/>
                <w:sz w:val="24"/>
                <w:szCs w:val="24"/>
                <w:lang w:val="uk-UA"/>
              </w:rPr>
              <w:t xml:space="preserve">Відсутні. </w:t>
            </w:r>
            <w:r w:rsidRPr="00A01244">
              <w:rPr>
                <w:rFonts w:ascii="Times New Roman" w:hAnsi="Times New Roman"/>
                <w:sz w:val="24"/>
                <w:szCs w:val="24"/>
                <w:lang w:val="uk-UA" w:eastAsia="ru-RU"/>
              </w:rPr>
              <w:t>Додаткові витрати держави у зв’язку з прийняттям проєкту наказу не виникають.</w:t>
            </w:r>
          </w:p>
        </w:tc>
      </w:tr>
    </w:tbl>
    <w:p w14:paraId="0803CDDA" w14:textId="77777777" w:rsidR="00BE7E56" w:rsidRPr="00582132" w:rsidRDefault="00BE7E56" w:rsidP="00393D97">
      <w:pPr>
        <w:spacing w:after="0" w:line="240" w:lineRule="auto"/>
        <w:ind w:left="1242" w:hanging="340"/>
        <w:jc w:val="both"/>
        <w:rPr>
          <w:rFonts w:ascii="Times New Roman" w:eastAsia="Times New Roman" w:hAnsi="Times New Roman" w:cs="Times New Roman"/>
          <w:noProof/>
          <w:sz w:val="28"/>
          <w:szCs w:val="28"/>
          <w:lang w:val="uk-UA"/>
        </w:rPr>
      </w:pPr>
    </w:p>
    <w:p w14:paraId="5CACF6F6" w14:textId="1ADEAE20" w:rsidR="00AD7E53" w:rsidRPr="00582132" w:rsidRDefault="00871A69" w:rsidP="00871A69">
      <w:pPr>
        <w:spacing w:line="240" w:lineRule="auto"/>
        <w:ind w:firstLine="709"/>
        <w:jc w:val="both"/>
        <w:rPr>
          <w:rFonts w:ascii="Times New Roman" w:eastAsia="Times New Roman" w:hAnsi="Times New Roman" w:cs="Times New Roman"/>
          <w:noProof/>
          <w:sz w:val="28"/>
          <w:szCs w:val="28"/>
          <w:lang w:val="uk-UA"/>
        </w:rPr>
      </w:pPr>
      <w:r w:rsidRPr="00582132">
        <w:rPr>
          <w:rFonts w:ascii="Times New Roman" w:eastAsia="Times New Roman" w:hAnsi="Times New Roman" w:cs="Times New Roman"/>
          <w:noProof/>
          <w:sz w:val="28"/>
          <w:szCs w:val="28"/>
          <w:lang w:val="uk-UA"/>
        </w:rPr>
        <w:t>Оцінка впливу на сферу інтересів громадян</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58"/>
        <w:gridCol w:w="4400"/>
        <w:gridCol w:w="2688"/>
      </w:tblGrid>
      <w:tr w:rsidR="00AD7E53" w:rsidRPr="00582132" w14:paraId="6B5AC231" w14:textId="77777777" w:rsidTr="00C42B84">
        <w:trPr>
          <w:trHeight w:val="288"/>
        </w:trPr>
        <w:tc>
          <w:tcPr>
            <w:tcW w:w="2258" w:type="dxa"/>
            <w:tcMar>
              <w:top w:w="100" w:type="dxa"/>
              <w:left w:w="100" w:type="dxa"/>
              <w:bottom w:w="100" w:type="dxa"/>
              <w:right w:w="100" w:type="dxa"/>
            </w:tcMar>
            <w:vAlign w:val="center"/>
          </w:tcPr>
          <w:p w14:paraId="097C342D" w14:textId="77777777" w:rsidR="00AD7E53" w:rsidRPr="00582132" w:rsidRDefault="00AD7E53" w:rsidP="00C76178">
            <w:pPr>
              <w:spacing w:after="0"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Вид альтернативи</w:t>
            </w:r>
          </w:p>
        </w:tc>
        <w:tc>
          <w:tcPr>
            <w:tcW w:w="4400" w:type="dxa"/>
            <w:tcMar>
              <w:top w:w="100" w:type="dxa"/>
              <w:left w:w="100" w:type="dxa"/>
              <w:bottom w:w="100" w:type="dxa"/>
              <w:right w:w="100" w:type="dxa"/>
            </w:tcMar>
            <w:vAlign w:val="center"/>
          </w:tcPr>
          <w:p w14:paraId="7CEA5093" w14:textId="77777777" w:rsidR="00AD7E53" w:rsidRPr="00582132" w:rsidRDefault="00AD7E53" w:rsidP="00C76178">
            <w:pPr>
              <w:spacing w:after="0"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Вигоди</w:t>
            </w:r>
          </w:p>
        </w:tc>
        <w:tc>
          <w:tcPr>
            <w:tcW w:w="2688" w:type="dxa"/>
            <w:tcMar>
              <w:top w:w="100" w:type="dxa"/>
              <w:left w:w="100" w:type="dxa"/>
              <w:bottom w:w="100" w:type="dxa"/>
              <w:right w:w="100" w:type="dxa"/>
            </w:tcMar>
            <w:vAlign w:val="center"/>
          </w:tcPr>
          <w:p w14:paraId="44221A61" w14:textId="77777777" w:rsidR="00AD7E53" w:rsidRPr="00582132" w:rsidRDefault="00AD7E53" w:rsidP="00C76178">
            <w:pPr>
              <w:spacing w:after="0"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Витрати</w:t>
            </w:r>
          </w:p>
        </w:tc>
      </w:tr>
      <w:tr w:rsidR="00AD7E53" w:rsidRPr="00A53D10" w14:paraId="1E74BA24" w14:textId="77777777" w:rsidTr="00C42B84">
        <w:trPr>
          <w:trHeight w:val="453"/>
        </w:trPr>
        <w:tc>
          <w:tcPr>
            <w:tcW w:w="2258" w:type="dxa"/>
            <w:tcMar>
              <w:top w:w="100" w:type="dxa"/>
              <w:left w:w="100" w:type="dxa"/>
              <w:bottom w:w="100" w:type="dxa"/>
              <w:right w:w="100" w:type="dxa"/>
            </w:tcMar>
          </w:tcPr>
          <w:p w14:paraId="13D8D288" w14:textId="77777777" w:rsidR="00AD7E53" w:rsidRPr="00582132" w:rsidRDefault="00AD7E53" w:rsidP="00C76178">
            <w:pPr>
              <w:spacing w:after="0" w:line="240" w:lineRule="auto"/>
              <w:jc w:val="both"/>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Альтернатива 1</w:t>
            </w:r>
          </w:p>
          <w:p w14:paraId="00116149" w14:textId="77777777" w:rsidR="00AD7E53" w:rsidRPr="00582132" w:rsidRDefault="00AD7E53" w:rsidP="00C76178">
            <w:pPr>
              <w:spacing w:after="0" w:line="240" w:lineRule="auto"/>
              <w:jc w:val="both"/>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noProof/>
                <w:sz w:val="24"/>
                <w:szCs w:val="24"/>
                <w:lang w:val="uk-UA"/>
              </w:rPr>
              <w:t>Збереження status quo</w:t>
            </w:r>
          </w:p>
        </w:tc>
        <w:tc>
          <w:tcPr>
            <w:tcW w:w="4400" w:type="dxa"/>
            <w:tcMar>
              <w:top w:w="100" w:type="dxa"/>
              <w:left w:w="100" w:type="dxa"/>
              <w:bottom w:w="100" w:type="dxa"/>
              <w:right w:w="100" w:type="dxa"/>
            </w:tcMar>
          </w:tcPr>
          <w:p w14:paraId="35CDD1A3" w14:textId="66CDEEAB" w:rsidR="00AD7E53" w:rsidRPr="00582132" w:rsidRDefault="00AC122B" w:rsidP="00C76178">
            <w:pPr>
              <w:widowControl w:val="0"/>
              <w:spacing w:after="0" w:line="240" w:lineRule="auto"/>
              <w:jc w:val="both"/>
              <w:rPr>
                <w:rFonts w:ascii="Times New Roman" w:eastAsia="Times New Roman" w:hAnsi="Times New Roman" w:cs="Times New Roman"/>
                <w:noProof/>
                <w:sz w:val="24"/>
                <w:szCs w:val="24"/>
                <w:lang w:val="uk-UA"/>
              </w:rPr>
            </w:pPr>
            <w:r w:rsidRPr="00582132">
              <w:rPr>
                <w:rFonts w:ascii="Times New Roman" w:eastAsia="Times New Roman" w:hAnsi="Times New Roman" w:cs="Times New Roman"/>
                <w:noProof/>
                <w:sz w:val="24"/>
                <w:szCs w:val="24"/>
                <w:shd w:val="clear" w:color="auto" w:fill="FFFFFF"/>
                <w:lang w:eastAsia="ru-RU"/>
              </w:rPr>
              <w:t>Відсутні, у звязку з відсутніст</w:t>
            </w:r>
            <w:r w:rsidR="00113A35" w:rsidRPr="00582132">
              <w:rPr>
                <w:rFonts w:ascii="Times New Roman" w:eastAsia="Times New Roman" w:hAnsi="Times New Roman" w:cs="Times New Roman"/>
                <w:noProof/>
                <w:sz w:val="24"/>
                <w:szCs w:val="24"/>
                <w:shd w:val="clear" w:color="auto" w:fill="FFFFFF"/>
                <w:lang w:val="uk-UA" w:eastAsia="ru-RU"/>
              </w:rPr>
              <w:t>ю</w:t>
            </w:r>
            <w:r w:rsidRPr="00582132">
              <w:rPr>
                <w:rFonts w:ascii="Times New Roman" w:eastAsia="Times New Roman" w:hAnsi="Times New Roman" w:cs="Times New Roman"/>
                <w:noProof/>
                <w:sz w:val="24"/>
                <w:szCs w:val="24"/>
                <w:shd w:val="clear" w:color="auto" w:fill="FFFFFF"/>
                <w:lang w:eastAsia="ru-RU"/>
              </w:rPr>
              <w:t xml:space="preserve"> прямого впливу на сфери інтересів громадян</w:t>
            </w:r>
            <w:r w:rsidR="00113A35" w:rsidRPr="00582132">
              <w:rPr>
                <w:rFonts w:ascii="Times New Roman" w:eastAsia="Times New Roman" w:hAnsi="Times New Roman" w:cs="Times New Roman"/>
                <w:noProof/>
                <w:sz w:val="24"/>
                <w:szCs w:val="24"/>
                <w:shd w:val="clear" w:color="auto" w:fill="FFFFFF"/>
                <w:lang w:val="uk-UA" w:eastAsia="ru-RU"/>
              </w:rPr>
              <w:t>.</w:t>
            </w:r>
          </w:p>
        </w:tc>
        <w:tc>
          <w:tcPr>
            <w:tcW w:w="2688" w:type="dxa"/>
            <w:tcMar>
              <w:top w:w="100" w:type="dxa"/>
              <w:left w:w="100" w:type="dxa"/>
              <w:bottom w:w="100" w:type="dxa"/>
              <w:right w:w="100" w:type="dxa"/>
            </w:tcMar>
          </w:tcPr>
          <w:p w14:paraId="0655E32D" w14:textId="2BB853D3" w:rsidR="00AD7E53" w:rsidRDefault="00AD7E53" w:rsidP="00C76178">
            <w:pPr>
              <w:spacing w:after="0" w:line="240" w:lineRule="auto"/>
              <w:rPr>
                <w:rFonts w:ascii="Times New Roman" w:eastAsia="Calibri" w:hAnsi="Times New Roman" w:cs="Times New Roman"/>
                <w:noProof/>
                <w:kern w:val="2"/>
                <w:sz w:val="24"/>
                <w:szCs w:val="24"/>
                <w:lang w:val="uk-UA"/>
                <w14:ligatures w14:val="standardContextual"/>
              </w:rPr>
            </w:pPr>
          </w:p>
          <w:p w14:paraId="33F022D3" w14:textId="6E35F941" w:rsidR="000E5712" w:rsidRPr="00C81BC9" w:rsidRDefault="00BE34DD" w:rsidP="00C76178">
            <w:pPr>
              <w:spacing w:after="0" w:line="240" w:lineRule="auto"/>
              <w:rPr>
                <w:rFonts w:ascii="Times New Roman" w:eastAsia="Times New Roman" w:hAnsi="Times New Roman" w:cs="Times New Roman"/>
                <w:b/>
                <w:bCs/>
                <w:noProof/>
                <w:sz w:val="24"/>
                <w:szCs w:val="24"/>
                <w:lang w:val="uk-UA"/>
              </w:rPr>
            </w:pPr>
            <w:r>
              <w:rPr>
                <w:rFonts w:ascii="Times New Roman" w:eastAsia="Calibri" w:hAnsi="Times New Roman" w:cs="Times New Roman"/>
                <w:noProof/>
                <w:kern w:val="2"/>
                <w:sz w:val="24"/>
                <w:szCs w:val="24"/>
                <w:lang w:val="uk-UA"/>
                <w14:ligatures w14:val="standardContextual"/>
              </w:rPr>
              <w:t>Відсутність незалежного підтвердження сталого ведення лісового господарства, що може знижувати суспільну довіру до лісокористування.</w:t>
            </w:r>
          </w:p>
        </w:tc>
      </w:tr>
      <w:tr w:rsidR="00AD7E53" w:rsidRPr="00582132" w14:paraId="7E275C0B" w14:textId="77777777" w:rsidTr="009B625B">
        <w:trPr>
          <w:trHeight w:val="1011"/>
        </w:trPr>
        <w:tc>
          <w:tcPr>
            <w:tcW w:w="2258" w:type="dxa"/>
            <w:tcMar>
              <w:top w:w="100" w:type="dxa"/>
              <w:left w:w="100" w:type="dxa"/>
              <w:bottom w:w="100" w:type="dxa"/>
              <w:right w:w="100" w:type="dxa"/>
            </w:tcMar>
          </w:tcPr>
          <w:p w14:paraId="7F15C779" w14:textId="77777777" w:rsidR="00AD7E53" w:rsidRPr="00582132" w:rsidRDefault="00AD7E53" w:rsidP="00C76178">
            <w:pPr>
              <w:spacing w:after="0" w:line="240" w:lineRule="auto"/>
              <w:jc w:val="both"/>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Альтернатива 2</w:t>
            </w:r>
          </w:p>
          <w:p w14:paraId="1BBB9222" w14:textId="683A4BE9" w:rsidR="00AD7E53" w:rsidRDefault="00AD7E53" w:rsidP="00C76178">
            <w:pPr>
              <w:spacing w:after="0" w:line="240" w:lineRule="auto"/>
              <w:rPr>
                <w:rFonts w:ascii="Times New Roman" w:hAnsi="Times New Roman"/>
                <w:noProof/>
                <w:sz w:val="24"/>
                <w:szCs w:val="24"/>
                <w:lang w:val="uk-UA"/>
              </w:rPr>
            </w:pPr>
          </w:p>
          <w:p w14:paraId="01926958" w14:textId="631C0AE7" w:rsidR="007F4B57" w:rsidRPr="00582132" w:rsidRDefault="007F4B57" w:rsidP="00C76178">
            <w:pPr>
              <w:spacing w:after="0" w:line="240" w:lineRule="auto"/>
              <w:rPr>
                <w:rFonts w:ascii="Times New Roman" w:eastAsia="Times New Roman" w:hAnsi="Times New Roman" w:cs="Times New Roman"/>
                <w:b/>
                <w:noProof/>
                <w:sz w:val="24"/>
                <w:szCs w:val="24"/>
                <w:lang w:val="uk-UA"/>
              </w:rPr>
            </w:pPr>
            <w:proofErr w:type="spellStart"/>
            <w:r w:rsidRPr="00CD6BBC">
              <w:rPr>
                <w:rFonts w:ascii="Times New Roman" w:eastAsia="Times New Roman" w:hAnsi="Times New Roman" w:cs="Times New Roman"/>
                <w:sz w:val="24"/>
                <w:szCs w:val="24"/>
                <w:lang w:eastAsia="ru-RU"/>
              </w:rPr>
              <w:t>П</w:t>
            </w:r>
            <w:r w:rsidRPr="00CD6BBC">
              <w:rPr>
                <w:rFonts w:ascii="Times New Roman" w:hAnsi="Times New Roman"/>
                <w:sz w:val="24"/>
                <w:szCs w:val="24"/>
              </w:rPr>
              <w:t>рийняття</w:t>
            </w:r>
            <w:proofErr w:type="spellEnd"/>
            <w:r w:rsidRPr="00CD6BBC">
              <w:rPr>
                <w:rFonts w:ascii="Times New Roman" w:hAnsi="Times New Roman"/>
                <w:sz w:val="24"/>
                <w:szCs w:val="24"/>
              </w:rPr>
              <w:t xml:space="preserve"> проєкту </w:t>
            </w:r>
            <w:r>
              <w:rPr>
                <w:rFonts w:ascii="Times New Roman" w:hAnsi="Times New Roman"/>
                <w:sz w:val="24"/>
                <w:szCs w:val="24"/>
                <w:lang w:val="uk-UA"/>
              </w:rPr>
              <w:t>н</w:t>
            </w:r>
            <w:r w:rsidRPr="00CD6BBC">
              <w:rPr>
                <w:rFonts w:ascii="Times New Roman" w:hAnsi="Times New Roman"/>
                <w:sz w:val="24"/>
                <w:szCs w:val="24"/>
              </w:rPr>
              <w:t>а</w:t>
            </w:r>
            <w:proofErr w:type="spellStart"/>
            <w:r>
              <w:rPr>
                <w:rFonts w:ascii="Times New Roman" w:hAnsi="Times New Roman"/>
                <w:sz w:val="24"/>
                <w:szCs w:val="24"/>
                <w:lang w:val="uk-UA"/>
              </w:rPr>
              <w:t>казу</w:t>
            </w:r>
            <w:proofErr w:type="spellEnd"/>
          </w:p>
        </w:tc>
        <w:tc>
          <w:tcPr>
            <w:tcW w:w="4400" w:type="dxa"/>
            <w:tcMar>
              <w:top w:w="100" w:type="dxa"/>
              <w:left w:w="100" w:type="dxa"/>
              <w:bottom w:w="100" w:type="dxa"/>
              <w:right w:w="100" w:type="dxa"/>
            </w:tcMar>
          </w:tcPr>
          <w:p w14:paraId="72F36EA4" w14:textId="5A6FF538" w:rsidR="00AD7E53" w:rsidRPr="00582132" w:rsidRDefault="005869EE" w:rsidP="009B625B">
            <w:pPr>
              <w:widowControl w:val="0"/>
              <w:spacing w:after="0" w:line="240" w:lineRule="auto"/>
              <w:jc w:val="both"/>
              <w:rPr>
                <w:rFonts w:ascii="Times New Roman" w:eastAsia="Times New Roman" w:hAnsi="Times New Roman" w:cs="Times New Roman"/>
                <w:noProof/>
                <w:sz w:val="24"/>
                <w:szCs w:val="24"/>
                <w:shd w:val="clear" w:color="auto" w:fill="FFFFFF"/>
                <w:lang w:val="uk-UA" w:eastAsia="ru-RU"/>
              </w:rPr>
            </w:pPr>
            <w:r>
              <w:rPr>
                <w:rFonts w:ascii="Times New Roman" w:hAnsi="Times New Roman" w:cs="Times New Roman"/>
                <w:bCs/>
                <w:iCs/>
                <w:sz w:val="24"/>
                <w:szCs w:val="24"/>
                <w:lang w:val="uk-UA"/>
              </w:rPr>
              <w:t xml:space="preserve">Прийняття </w:t>
            </w:r>
            <w:r w:rsidR="00CF6ACE" w:rsidRPr="00CF6ACE">
              <w:rPr>
                <w:rFonts w:ascii="Times New Roman" w:hAnsi="Times New Roman" w:cs="Times New Roman"/>
                <w:bCs/>
                <w:iCs/>
                <w:sz w:val="24"/>
                <w:szCs w:val="24"/>
                <w:lang w:val="uk-UA"/>
              </w:rPr>
              <w:t xml:space="preserve">проєкту наказу </w:t>
            </w:r>
            <w:r w:rsidR="00E95E77" w:rsidRPr="00CF6ACE">
              <w:rPr>
                <w:rFonts w:ascii="Times New Roman" w:eastAsia="Times New Roman" w:hAnsi="Times New Roman" w:cs="Times New Roman"/>
                <w:noProof/>
                <w:sz w:val="24"/>
                <w:szCs w:val="24"/>
                <w:shd w:val="clear" w:color="auto" w:fill="FFFFFF"/>
                <w:lang w:val="uk-UA" w:eastAsia="ru-RU"/>
              </w:rPr>
              <w:t>матиме позитивний вплив при</w:t>
            </w:r>
            <w:r w:rsidR="00582A8E" w:rsidRPr="00582132">
              <w:rPr>
                <w:rFonts w:ascii="Times New Roman" w:eastAsia="Times New Roman" w:hAnsi="Times New Roman" w:cs="Times New Roman"/>
                <w:noProof/>
                <w:sz w:val="24"/>
                <w:szCs w:val="24"/>
                <w:shd w:val="clear" w:color="auto" w:fill="FFFFFF"/>
                <w:lang w:val="uk-UA" w:eastAsia="ru-RU"/>
              </w:rPr>
              <w:t xml:space="preserve"> </w:t>
            </w:r>
            <w:r w:rsidR="00E95E77" w:rsidRPr="00CF6ACE">
              <w:rPr>
                <w:rFonts w:ascii="Times New Roman" w:eastAsia="Times New Roman" w:hAnsi="Times New Roman" w:cs="Times New Roman"/>
                <w:noProof/>
                <w:sz w:val="24"/>
                <w:szCs w:val="24"/>
                <w:shd w:val="clear" w:color="auto" w:fill="FFFFFF"/>
                <w:lang w:val="uk-UA" w:eastAsia="ru-RU"/>
              </w:rPr>
              <w:t>здійсненні лісогосподарських заходів</w:t>
            </w:r>
            <w:r w:rsidR="000B5CE1" w:rsidRPr="00582132">
              <w:rPr>
                <w:rFonts w:ascii="Times New Roman" w:eastAsia="Times New Roman" w:hAnsi="Times New Roman" w:cs="Times New Roman"/>
                <w:noProof/>
                <w:sz w:val="24"/>
                <w:szCs w:val="24"/>
                <w:shd w:val="clear" w:color="auto" w:fill="FFFFFF"/>
                <w:lang w:val="uk-UA" w:eastAsia="ru-RU"/>
              </w:rPr>
              <w:t>.</w:t>
            </w:r>
          </w:p>
        </w:tc>
        <w:tc>
          <w:tcPr>
            <w:tcW w:w="2688" w:type="dxa"/>
            <w:tcMar>
              <w:top w:w="100" w:type="dxa"/>
              <w:left w:w="100" w:type="dxa"/>
              <w:bottom w:w="100" w:type="dxa"/>
              <w:right w:w="100" w:type="dxa"/>
            </w:tcMar>
          </w:tcPr>
          <w:p w14:paraId="70AED4D1" w14:textId="00D5C317" w:rsidR="00AD7E53" w:rsidRPr="00582132" w:rsidRDefault="00CD7371" w:rsidP="00CD7371">
            <w:pPr>
              <w:widowControl w:val="0"/>
              <w:spacing w:after="0" w:line="240" w:lineRule="auto"/>
              <w:jc w:val="both"/>
              <w:rPr>
                <w:rFonts w:ascii="Times New Roman" w:eastAsia="Times New Roman" w:hAnsi="Times New Roman" w:cs="Times New Roman"/>
                <w:noProof/>
                <w:sz w:val="24"/>
                <w:szCs w:val="24"/>
                <w:lang w:val="uk-UA"/>
              </w:rPr>
            </w:pPr>
            <w:r w:rsidRPr="00582132">
              <w:rPr>
                <w:rFonts w:ascii="Times New Roman" w:eastAsia="Times New Roman" w:hAnsi="Times New Roman" w:cs="Times New Roman"/>
                <w:noProof/>
                <w:sz w:val="24"/>
                <w:szCs w:val="24"/>
              </w:rPr>
              <w:t>Відсутні, у звязку з відсутністю прямого впливу на сфери інтересів громадян</w:t>
            </w:r>
            <w:r w:rsidR="0095113A" w:rsidRPr="00582132">
              <w:rPr>
                <w:rFonts w:ascii="Times New Roman" w:eastAsia="Times New Roman" w:hAnsi="Times New Roman" w:cs="Times New Roman"/>
                <w:noProof/>
                <w:sz w:val="24"/>
                <w:szCs w:val="24"/>
                <w:lang w:val="uk-UA"/>
              </w:rPr>
              <w:t>.</w:t>
            </w:r>
          </w:p>
        </w:tc>
      </w:tr>
    </w:tbl>
    <w:p w14:paraId="1396391A" w14:textId="77777777" w:rsidR="000A0A42" w:rsidRPr="00582132" w:rsidRDefault="000A0A42" w:rsidP="00393D97">
      <w:pPr>
        <w:spacing w:after="0" w:line="240" w:lineRule="auto"/>
        <w:ind w:left="1242" w:hanging="340"/>
        <w:jc w:val="both"/>
        <w:rPr>
          <w:rFonts w:ascii="Times New Roman" w:eastAsia="Times New Roman" w:hAnsi="Times New Roman" w:cs="Times New Roman"/>
          <w:noProof/>
          <w:sz w:val="28"/>
          <w:szCs w:val="28"/>
          <w:lang w:val="uk-UA"/>
        </w:rPr>
      </w:pPr>
    </w:p>
    <w:p w14:paraId="09519008" w14:textId="227BF21C" w:rsidR="00833851" w:rsidRPr="00582132" w:rsidRDefault="00833851" w:rsidP="00582A8E">
      <w:pPr>
        <w:spacing w:line="240" w:lineRule="auto"/>
        <w:ind w:firstLine="709"/>
        <w:jc w:val="both"/>
        <w:rPr>
          <w:rFonts w:ascii="Times New Roman" w:eastAsia="Times New Roman" w:hAnsi="Times New Roman" w:cs="Times New Roman"/>
          <w:noProof/>
          <w:sz w:val="28"/>
          <w:szCs w:val="28"/>
          <w:lang w:val="uk-UA"/>
        </w:rPr>
      </w:pPr>
      <w:r w:rsidRPr="00582132">
        <w:rPr>
          <w:rFonts w:ascii="Times New Roman" w:eastAsia="Times New Roman" w:hAnsi="Times New Roman" w:cs="Times New Roman"/>
          <w:noProof/>
          <w:sz w:val="28"/>
          <w:szCs w:val="28"/>
          <w:lang w:val="uk-UA"/>
        </w:rPr>
        <w:t>Оцінка впливу на сферу інтересів суб’єктів господарювання</w:t>
      </w:r>
    </w:p>
    <w:tbl>
      <w:tblPr>
        <w:tblW w:w="928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049"/>
        <w:gridCol w:w="1048"/>
        <w:gridCol w:w="1048"/>
        <w:gridCol w:w="1048"/>
        <w:gridCol w:w="1048"/>
        <w:gridCol w:w="1048"/>
      </w:tblGrid>
      <w:tr w:rsidR="00833851" w:rsidRPr="00582132" w14:paraId="607043B1" w14:textId="77777777" w:rsidTr="00E90204">
        <w:trPr>
          <w:trHeight w:val="540"/>
        </w:trPr>
        <w:tc>
          <w:tcPr>
            <w:tcW w:w="4049" w:type="dxa"/>
            <w:tcMar>
              <w:top w:w="100" w:type="dxa"/>
              <w:left w:w="100" w:type="dxa"/>
              <w:bottom w:w="100" w:type="dxa"/>
              <w:right w:w="100" w:type="dxa"/>
            </w:tcMar>
            <w:vAlign w:val="center"/>
          </w:tcPr>
          <w:p w14:paraId="190F3449" w14:textId="77777777" w:rsidR="00833851" w:rsidRPr="00582132" w:rsidRDefault="00833851" w:rsidP="00F40CC9">
            <w:pPr>
              <w:spacing w:after="0"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lastRenderedPageBreak/>
              <w:t>Показник</w:t>
            </w:r>
          </w:p>
        </w:tc>
        <w:tc>
          <w:tcPr>
            <w:tcW w:w="1048" w:type="dxa"/>
            <w:tcMar>
              <w:top w:w="100" w:type="dxa"/>
              <w:left w:w="100" w:type="dxa"/>
              <w:bottom w:w="100" w:type="dxa"/>
              <w:right w:w="100" w:type="dxa"/>
            </w:tcMar>
            <w:vAlign w:val="center"/>
          </w:tcPr>
          <w:p w14:paraId="7755A2E4" w14:textId="77777777" w:rsidR="00833851" w:rsidRPr="00582132" w:rsidRDefault="00833851" w:rsidP="00F40CC9">
            <w:pPr>
              <w:spacing w:after="0"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Великі</w:t>
            </w:r>
          </w:p>
        </w:tc>
        <w:tc>
          <w:tcPr>
            <w:tcW w:w="1048" w:type="dxa"/>
            <w:tcMar>
              <w:top w:w="100" w:type="dxa"/>
              <w:left w:w="100" w:type="dxa"/>
              <w:bottom w:w="100" w:type="dxa"/>
              <w:right w:w="100" w:type="dxa"/>
            </w:tcMar>
            <w:vAlign w:val="center"/>
          </w:tcPr>
          <w:p w14:paraId="2B5704E2" w14:textId="77777777" w:rsidR="00833851" w:rsidRPr="00582132" w:rsidRDefault="00833851" w:rsidP="00F40CC9">
            <w:pPr>
              <w:spacing w:after="0"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Середні</w:t>
            </w:r>
          </w:p>
        </w:tc>
        <w:tc>
          <w:tcPr>
            <w:tcW w:w="1048" w:type="dxa"/>
            <w:tcMar>
              <w:top w:w="100" w:type="dxa"/>
              <w:left w:w="100" w:type="dxa"/>
              <w:bottom w:w="100" w:type="dxa"/>
              <w:right w:w="100" w:type="dxa"/>
            </w:tcMar>
            <w:vAlign w:val="center"/>
          </w:tcPr>
          <w:p w14:paraId="446315E9" w14:textId="77777777" w:rsidR="00833851" w:rsidRPr="00582132" w:rsidRDefault="00833851" w:rsidP="00F40CC9">
            <w:pPr>
              <w:spacing w:after="0"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Малі</w:t>
            </w:r>
          </w:p>
        </w:tc>
        <w:tc>
          <w:tcPr>
            <w:tcW w:w="1048" w:type="dxa"/>
            <w:tcMar>
              <w:top w:w="100" w:type="dxa"/>
              <w:left w:w="100" w:type="dxa"/>
              <w:bottom w:w="100" w:type="dxa"/>
              <w:right w:w="100" w:type="dxa"/>
            </w:tcMar>
            <w:vAlign w:val="center"/>
          </w:tcPr>
          <w:p w14:paraId="284C743F" w14:textId="77777777" w:rsidR="00833851" w:rsidRPr="00582132" w:rsidRDefault="00833851" w:rsidP="00F40CC9">
            <w:pPr>
              <w:spacing w:after="0"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Мікро</w:t>
            </w:r>
          </w:p>
        </w:tc>
        <w:tc>
          <w:tcPr>
            <w:tcW w:w="1048" w:type="dxa"/>
            <w:tcMar>
              <w:top w:w="100" w:type="dxa"/>
              <w:left w:w="100" w:type="dxa"/>
              <w:bottom w:w="100" w:type="dxa"/>
              <w:right w:w="100" w:type="dxa"/>
            </w:tcMar>
            <w:vAlign w:val="center"/>
          </w:tcPr>
          <w:p w14:paraId="18145E3F" w14:textId="77777777" w:rsidR="00833851" w:rsidRPr="00582132" w:rsidRDefault="00833851" w:rsidP="00F40CC9">
            <w:pPr>
              <w:spacing w:after="0"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Разом</w:t>
            </w:r>
          </w:p>
        </w:tc>
      </w:tr>
      <w:tr w:rsidR="00925D4C" w:rsidRPr="00582132" w14:paraId="56BB75D7" w14:textId="77777777" w:rsidTr="00C76178">
        <w:trPr>
          <w:trHeight w:val="936"/>
        </w:trPr>
        <w:tc>
          <w:tcPr>
            <w:tcW w:w="4049" w:type="dxa"/>
            <w:tcMar>
              <w:top w:w="100" w:type="dxa"/>
              <w:left w:w="100" w:type="dxa"/>
              <w:bottom w:w="100" w:type="dxa"/>
              <w:right w:w="100" w:type="dxa"/>
            </w:tcMar>
          </w:tcPr>
          <w:p w14:paraId="4DE1CEF7" w14:textId="5F50281E" w:rsidR="00925D4C" w:rsidRPr="00582132" w:rsidRDefault="00925D4C" w:rsidP="00925D4C">
            <w:pPr>
              <w:spacing w:after="0" w:line="240" w:lineRule="auto"/>
              <w:jc w:val="both"/>
              <w:rPr>
                <w:rFonts w:ascii="Times New Roman" w:eastAsia="Times New Roman" w:hAnsi="Times New Roman" w:cs="Times New Roman"/>
                <w:noProof/>
                <w:sz w:val="24"/>
                <w:szCs w:val="24"/>
                <w:lang w:val="uk-UA"/>
              </w:rPr>
            </w:pPr>
            <w:r w:rsidRPr="00582132">
              <w:rPr>
                <w:rFonts w:ascii="Times New Roman" w:eastAsia="Times New Roman" w:hAnsi="Times New Roman" w:cs="Times New Roman"/>
                <w:noProof/>
                <w:sz w:val="24"/>
                <w:szCs w:val="24"/>
                <w:lang w:val="uk-UA"/>
              </w:rPr>
              <w:t>Кількість суб’єктів господарювання, що підпадають під дію регулювання</w:t>
            </w:r>
            <w:r w:rsidR="001A3347">
              <w:rPr>
                <w:rFonts w:ascii="Times New Roman" w:eastAsia="Times New Roman" w:hAnsi="Times New Roman" w:cs="Times New Roman"/>
                <w:noProof/>
                <w:sz w:val="24"/>
                <w:szCs w:val="24"/>
                <w:lang w:val="uk-UA"/>
              </w:rPr>
              <w:t>*</w:t>
            </w:r>
            <w:r w:rsidRPr="00582132">
              <w:rPr>
                <w:rFonts w:ascii="Times New Roman" w:eastAsia="Times New Roman" w:hAnsi="Times New Roman" w:cs="Times New Roman"/>
                <w:noProof/>
                <w:sz w:val="24"/>
                <w:szCs w:val="24"/>
                <w:lang w:val="uk-UA"/>
              </w:rPr>
              <w:t>, одиниць</w:t>
            </w:r>
          </w:p>
        </w:tc>
        <w:tc>
          <w:tcPr>
            <w:tcW w:w="1048" w:type="dxa"/>
            <w:tcMar>
              <w:top w:w="100" w:type="dxa"/>
              <w:left w:w="100" w:type="dxa"/>
              <w:bottom w:w="100" w:type="dxa"/>
              <w:right w:w="100" w:type="dxa"/>
            </w:tcMar>
            <w:vAlign w:val="center"/>
          </w:tcPr>
          <w:p w14:paraId="6ACDC89F" w14:textId="390DDE08" w:rsidR="00925D4C" w:rsidRPr="00582132" w:rsidRDefault="00925D4C" w:rsidP="00925D4C">
            <w:pPr>
              <w:spacing w:after="0" w:line="240" w:lineRule="auto"/>
              <w:jc w:val="center"/>
              <w:rPr>
                <w:rFonts w:ascii="Times New Roman" w:eastAsia="Times New Roman" w:hAnsi="Times New Roman" w:cs="Times New Roman"/>
                <w:noProof/>
                <w:sz w:val="24"/>
                <w:szCs w:val="24"/>
                <w:lang w:val="uk-UA"/>
              </w:rPr>
            </w:pPr>
            <w:r w:rsidRPr="0030386B">
              <w:rPr>
                <w:rFonts w:ascii="Times New Roman" w:hAnsi="Times New Roman" w:cs="Times New Roman"/>
                <w:sz w:val="24"/>
                <w:szCs w:val="24"/>
                <w:lang w:val="uk-UA"/>
              </w:rPr>
              <w:t>1</w:t>
            </w:r>
          </w:p>
        </w:tc>
        <w:tc>
          <w:tcPr>
            <w:tcW w:w="1048" w:type="dxa"/>
            <w:tcMar>
              <w:top w:w="100" w:type="dxa"/>
              <w:left w:w="100" w:type="dxa"/>
              <w:bottom w:w="100" w:type="dxa"/>
              <w:right w:w="100" w:type="dxa"/>
            </w:tcMar>
            <w:vAlign w:val="center"/>
          </w:tcPr>
          <w:p w14:paraId="7396755E" w14:textId="2F95DDE8" w:rsidR="00925D4C" w:rsidRPr="00582132" w:rsidRDefault="00925D4C" w:rsidP="00925D4C">
            <w:pPr>
              <w:spacing w:after="0" w:line="240" w:lineRule="auto"/>
              <w:jc w:val="center"/>
              <w:rPr>
                <w:rFonts w:ascii="Times New Roman" w:eastAsia="Times New Roman" w:hAnsi="Times New Roman" w:cs="Times New Roman"/>
                <w:noProof/>
                <w:sz w:val="24"/>
                <w:szCs w:val="24"/>
                <w:lang w:val="uk-UA"/>
              </w:rPr>
            </w:pPr>
            <w:r w:rsidRPr="0030386B">
              <w:rPr>
                <w:rFonts w:ascii="Times New Roman" w:hAnsi="Times New Roman" w:cs="Times New Roman"/>
                <w:sz w:val="24"/>
                <w:szCs w:val="24"/>
                <w:lang w:val="uk-UA"/>
              </w:rPr>
              <w:t>29</w:t>
            </w:r>
          </w:p>
        </w:tc>
        <w:tc>
          <w:tcPr>
            <w:tcW w:w="1048" w:type="dxa"/>
            <w:tcMar>
              <w:top w:w="100" w:type="dxa"/>
              <w:left w:w="100" w:type="dxa"/>
              <w:bottom w:w="100" w:type="dxa"/>
              <w:right w:w="100" w:type="dxa"/>
            </w:tcMar>
            <w:vAlign w:val="center"/>
          </w:tcPr>
          <w:p w14:paraId="6E218FDB" w14:textId="6CEB0CDE" w:rsidR="00925D4C" w:rsidRPr="00582132" w:rsidRDefault="00925D4C" w:rsidP="00925D4C">
            <w:pPr>
              <w:spacing w:after="0" w:line="240" w:lineRule="auto"/>
              <w:jc w:val="center"/>
              <w:rPr>
                <w:rFonts w:ascii="Times New Roman" w:eastAsia="Times New Roman" w:hAnsi="Times New Roman" w:cs="Times New Roman"/>
                <w:noProof/>
                <w:sz w:val="24"/>
                <w:szCs w:val="24"/>
                <w:lang w:val="uk-UA"/>
              </w:rPr>
            </w:pPr>
            <w:r w:rsidRPr="0030386B">
              <w:rPr>
                <w:rFonts w:ascii="Times New Roman" w:hAnsi="Times New Roman" w:cs="Times New Roman"/>
                <w:sz w:val="24"/>
                <w:szCs w:val="24"/>
                <w:lang w:val="uk-UA"/>
              </w:rPr>
              <w:t>87</w:t>
            </w:r>
          </w:p>
        </w:tc>
        <w:tc>
          <w:tcPr>
            <w:tcW w:w="1048" w:type="dxa"/>
            <w:tcMar>
              <w:top w:w="100" w:type="dxa"/>
              <w:left w:w="100" w:type="dxa"/>
              <w:bottom w:w="100" w:type="dxa"/>
              <w:right w:w="100" w:type="dxa"/>
            </w:tcMar>
            <w:vAlign w:val="center"/>
          </w:tcPr>
          <w:p w14:paraId="1898B661" w14:textId="577CF3F6" w:rsidR="00925D4C" w:rsidRPr="00582132" w:rsidRDefault="00925D4C" w:rsidP="00925D4C">
            <w:pPr>
              <w:spacing w:after="0" w:line="240" w:lineRule="auto"/>
              <w:jc w:val="center"/>
              <w:rPr>
                <w:rFonts w:ascii="Times New Roman" w:eastAsia="Times New Roman" w:hAnsi="Times New Roman" w:cs="Times New Roman"/>
                <w:noProof/>
                <w:sz w:val="24"/>
                <w:szCs w:val="24"/>
                <w:lang w:val="uk-UA"/>
              </w:rPr>
            </w:pPr>
            <w:r w:rsidRPr="0030386B">
              <w:rPr>
                <w:rFonts w:ascii="Times New Roman" w:hAnsi="Times New Roman" w:cs="Times New Roman"/>
                <w:sz w:val="24"/>
                <w:szCs w:val="24"/>
                <w:lang w:val="uk-UA"/>
              </w:rPr>
              <w:t>382</w:t>
            </w:r>
          </w:p>
        </w:tc>
        <w:tc>
          <w:tcPr>
            <w:tcW w:w="1048" w:type="dxa"/>
            <w:tcMar>
              <w:top w:w="100" w:type="dxa"/>
              <w:left w:w="100" w:type="dxa"/>
              <w:bottom w:w="100" w:type="dxa"/>
              <w:right w:w="100" w:type="dxa"/>
            </w:tcMar>
            <w:vAlign w:val="center"/>
          </w:tcPr>
          <w:p w14:paraId="3599576B" w14:textId="1C7C55A9" w:rsidR="00925D4C" w:rsidRPr="00582132" w:rsidRDefault="00925D4C" w:rsidP="00925D4C">
            <w:pPr>
              <w:spacing w:after="0" w:line="240" w:lineRule="auto"/>
              <w:jc w:val="center"/>
              <w:rPr>
                <w:rFonts w:ascii="Times New Roman" w:eastAsia="Times New Roman" w:hAnsi="Times New Roman" w:cs="Times New Roman"/>
                <w:noProof/>
                <w:sz w:val="24"/>
                <w:szCs w:val="24"/>
                <w:lang w:val="uk-UA"/>
              </w:rPr>
            </w:pPr>
            <w:r w:rsidRPr="0030386B">
              <w:rPr>
                <w:rFonts w:ascii="Times New Roman" w:hAnsi="Times New Roman" w:cs="Times New Roman"/>
                <w:sz w:val="24"/>
                <w:szCs w:val="24"/>
                <w:lang w:val="uk-UA"/>
              </w:rPr>
              <w:t>499</w:t>
            </w:r>
          </w:p>
        </w:tc>
      </w:tr>
      <w:tr w:rsidR="00925D4C" w:rsidRPr="00582132" w14:paraId="0DFB0A9E" w14:textId="77777777" w:rsidTr="00C76178">
        <w:trPr>
          <w:trHeight w:val="592"/>
        </w:trPr>
        <w:tc>
          <w:tcPr>
            <w:tcW w:w="4049" w:type="dxa"/>
            <w:tcMar>
              <w:top w:w="100" w:type="dxa"/>
              <w:left w:w="100" w:type="dxa"/>
              <w:bottom w:w="100" w:type="dxa"/>
              <w:right w:w="100" w:type="dxa"/>
            </w:tcMar>
          </w:tcPr>
          <w:p w14:paraId="70A4AE5E" w14:textId="77777777" w:rsidR="00925D4C" w:rsidRPr="00582132" w:rsidRDefault="00925D4C" w:rsidP="00925D4C">
            <w:pPr>
              <w:spacing w:after="0" w:line="240" w:lineRule="auto"/>
              <w:jc w:val="both"/>
              <w:rPr>
                <w:rFonts w:ascii="Times New Roman" w:eastAsia="Times New Roman" w:hAnsi="Times New Roman" w:cs="Times New Roman"/>
                <w:noProof/>
                <w:sz w:val="24"/>
                <w:szCs w:val="24"/>
                <w:lang w:val="uk-UA"/>
              </w:rPr>
            </w:pPr>
            <w:r w:rsidRPr="00582132">
              <w:rPr>
                <w:rFonts w:ascii="Times New Roman" w:eastAsia="Times New Roman" w:hAnsi="Times New Roman" w:cs="Times New Roman"/>
                <w:noProof/>
                <w:sz w:val="24"/>
                <w:szCs w:val="24"/>
                <w:lang w:val="uk-UA"/>
              </w:rPr>
              <w:t>Питома вага групи у загальній кількості, відсотків</w:t>
            </w:r>
          </w:p>
        </w:tc>
        <w:tc>
          <w:tcPr>
            <w:tcW w:w="1048" w:type="dxa"/>
            <w:tcMar>
              <w:top w:w="100" w:type="dxa"/>
              <w:left w:w="100" w:type="dxa"/>
              <w:bottom w:w="100" w:type="dxa"/>
              <w:right w:w="100" w:type="dxa"/>
            </w:tcMar>
            <w:vAlign w:val="center"/>
          </w:tcPr>
          <w:p w14:paraId="78C23040" w14:textId="5A260487" w:rsidR="00925D4C" w:rsidRPr="00582132" w:rsidRDefault="00925D4C" w:rsidP="00925D4C">
            <w:pPr>
              <w:spacing w:after="0" w:line="240" w:lineRule="auto"/>
              <w:jc w:val="center"/>
              <w:rPr>
                <w:rFonts w:ascii="Times New Roman" w:eastAsia="Times New Roman" w:hAnsi="Times New Roman" w:cs="Times New Roman"/>
                <w:noProof/>
                <w:sz w:val="24"/>
                <w:szCs w:val="24"/>
                <w:lang w:val="uk-UA"/>
              </w:rPr>
            </w:pPr>
            <w:r w:rsidRPr="0030386B">
              <w:rPr>
                <w:rFonts w:ascii="Times New Roman" w:hAnsi="Times New Roman" w:cs="Times New Roman"/>
                <w:sz w:val="24"/>
                <w:szCs w:val="24"/>
                <w:lang w:val="uk-UA"/>
              </w:rPr>
              <w:t>0,2</w:t>
            </w:r>
          </w:p>
        </w:tc>
        <w:tc>
          <w:tcPr>
            <w:tcW w:w="1048" w:type="dxa"/>
            <w:tcMar>
              <w:top w:w="100" w:type="dxa"/>
              <w:left w:w="100" w:type="dxa"/>
              <w:bottom w:w="100" w:type="dxa"/>
              <w:right w:w="100" w:type="dxa"/>
            </w:tcMar>
            <w:vAlign w:val="center"/>
          </w:tcPr>
          <w:p w14:paraId="4CC1FADD" w14:textId="3442D469" w:rsidR="00925D4C" w:rsidRPr="00582132" w:rsidRDefault="00925D4C" w:rsidP="00925D4C">
            <w:pPr>
              <w:spacing w:after="0" w:line="240" w:lineRule="auto"/>
              <w:jc w:val="center"/>
              <w:rPr>
                <w:rFonts w:ascii="Times New Roman" w:eastAsia="Times New Roman" w:hAnsi="Times New Roman" w:cs="Times New Roman"/>
                <w:noProof/>
                <w:sz w:val="24"/>
                <w:szCs w:val="24"/>
                <w:lang w:val="uk-UA"/>
              </w:rPr>
            </w:pPr>
            <w:r w:rsidRPr="0030386B">
              <w:rPr>
                <w:rFonts w:ascii="Times New Roman" w:hAnsi="Times New Roman" w:cs="Times New Roman"/>
                <w:sz w:val="24"/>
                <w:szCs w:val="24"/>
                <w:lang w:val="uk-UA"/>
              </w:rPr>
              <w:t>5,8</w:t>
            </w:r>
          </w:p>
        </w:tc>
        <w:tc>
          <w:tcPr>
            <w:tcW w:w="1048" w:type="dxa"/>
            <w:tcMar>
              <w:top w:w="100" w:type="dxa"/>
              <w:left w:w="100" w:type="dxa"/>
              <w:bottom w:w="100" w:type="dxa"/>
              <w:right w:w="100" w:type="dxa"/>
            </w:tcMar>
            <w:vAlign w:val="center"/>
          </w:tcPr>
          <w:p w14:paraId="48C1D49D" w14:textId="3ECE9D49" w:rsidR="00925D4C" w:rsidRPr="00582132" w:rsidRDefault="00925D4C" w:rsidP="00925D4C">
            <w:pPr>
              <w:spacing w:after="0" w:line="240" w:lineRule="auto"/>
              <w:jc w:val="center"/>
              <w:rPr>
                <w:rFonts w:ascii="Times New Roman" w:eastAsia="Times New Roman" w:hAnsi="Times New Roman" w:cs="Times New Roman"/>
                <w:noProof/>
                <w:sz w:val="24"/>
                <w:szCs w:val="24"/>
                <w:lang w:val="uk-UA"/>
              </w:rPr>
            </w:pPr>
            <w:r w:rsidRPr="0030386B">
              <w:rPr>
                <w:rFonts w:ascii="Times New Roman" w:hAnsi="Times New Roman" w:cs="Times New Roman"/>
                <w:sz w:val="24"/>
                <w:szCs w:val="24"/>
                <w:lang w:val="uk-UA"/>
              </w:rPr>
              <w:t>17,4</w:t>
            </w:r>
          </w:p>
        </w:tc>
        <w:tc>
          <w:tcPr>
            <w:tcW w:w="1048" w:type="dxa"/>
            <w:tcMar>
              <w:top w:w="100" w:type="dxa"/>
              <w:left w:w="100" w:type="dxa"/>
              <w:bottom w:w="100" w:type="dxa"/>
              <w:right w:w="100" w:type="dxa"/>
            </w:tcMar>
            <w:vAlign w:val="center"/>
          </w:tcPr>
          <w:p w14:paraId="4F066D31" w14:textId="794788CC" w:rsidR="00925D4C" w:rsidRPr="00582132" w:rsidRDefault="00925D4C" w:rsidP="00925D4C">
            <w:pPr>
              <w:spacing w:after="0" w:line="240" w:lineRule="auto"/>
              <w:jc w:val="center"/>
              <w:rPr>
                <w:rFonts w:ascii="Times New Roman" w:eastAsia="Times New Roman" w:hAnsi="Times New Roman" w:cs="Times New Roman"/>
                <w:noProof/>
                <w:sz w:val="24"/>
                <w:szCs w:val="24"/>
                <w:lang w:val="uk-UA"/>
              </w:rPr>
            </w:pPr>
            <w:r w:rsidRPr="0030386B">
              <w:rPr>
                <w:rFonts w:ascii="Times New Roman" w:hAnsi="Times New Roman" w:cs="Times New Roman"/>
                <w:sz w:val="24"/>
                <w:szCs w:val="24"/>
                <w:lang w:val="uk-UA"/>
              </w:rPr>
              <w:t>76,6</w:t>
            </w:r>
          </w:p>
        </w:tc>
        <w:tc>
          <w:tcPr>
            <w:tcW w:w="1048" w:type="dxa"/>
            <w:tcMar>
              <w:top w:w="100" w:type="dxa"/>
              <w:left w:w="100" w:type="dxa"/>
              <w:bottom w:w="100" w:type="dxa"/>
              <w:right w:w="100" w:type="dxa"/>
            </w:tcMar>
            <w:vAlign w:val="center"/>
          </w:tcPr>
          <w:p w14:paraId="4497C8B1" w14:textId="7369B287" w:rsidR="00925D4C" w:rsidRPr="00582132" w:rsidRDefault="00925D4C" w:rsidP="00925D4C">
            <w:pPr>
              <w:spacing w:after="0" w:line="240" w:lineRule="auto"/>
              <w:jc w:val="center"/>
              <w:rPr>
                <w:rFonts w:ascii="Times New Roman" w:eastAsia="Times New Roman" w:hAnsi="Times New Roman" w:cs="Times New Roman"/>
                <w:noProof/>
                <w:sz w:val="24"/>
                <w:szCs w:val="24"/>
                <w:lang w:val="uk-UA"/>
              </w:rPr>
            </w:pPr>
            <w:r w:rsidRPr="0030386B">
              <w:rPr>
                <w:rFonts w:ascii="Times New Roman" w:hAnsi="Times New Roman" w:cs="Times New Roman"/>
                <w:sz w:val="24"/>
                <w:szCs w:val="24"/>
              </w:rPr>
              <w:t>100</w:t>
            </w:r>
          </w:p>
        </w:tc>
      </w:tr>
    </w:tbl>
    <w:p w14:paraId="3FFB6E8C" w14:textId="77777777" w:rsidR="006204F1" w:rsidRPr="00FB7F89" w:rsidRDefault="006204F1" w:rsidP="006204F1">
      <w:pPr>
        <w:spacing w:after="0" w:line="240" w:lineRule="auto"/>
        <w:ind w:firstLine="709"/>
        <w:jc w:val="both"/>
        <w:rPr>
          <w:rFonts w:ascii="Times New Roman" w:hAnsi="Times New Roman" w:cs="Times New Roman"/>
          <w:sz w:val="24"/>
          <w:szCs w:val="24"/>
          <w:lang w:val="uk-UA"/>
        </w:rPr>
      </w:pPr>
      <w:r w:rsidRPr="0030386B">
        <w:rPr>
          <w:rFonts w:ascii="Times New Roman" w:hAnsi="Times New Roman" w:cs="Times New Roman"/>
          <w:sz w:val="24"/>
          <w:szCs w:val="24"/>
          <w:lang w:val="uk-UA"/>
        </w:rPr>
        <w:t xml:space="preserve">* </w:t>
      </w:r>
      <w:r w:rsidRPr="00FB7F89">
        <w:rPr>
          <w:rFonts w:ascii="Times New Roman" w:hAnsi="Times New Roman" w:cs="Times New Roman"/>
          <w:sz w:val="24"/>
          <w:szCs w:val="24"/>
          <w:lang w:val="uk-UA"/>
        </w:rPr>
        <w:t xml:space="preserve">суб’єкти господарювання, що здійснюють господарську діяльність за </w:t>
      </w:r>
      <w:r w:rsidRPr="00FB7F89">
        <w:rPr>
          <w:rFonts w:ascii="Times New Roman" w:hAnsi="Times New Roman" w:cs="Times New Roman"/>
          <w:sz w:val="24"/>
          <w:szCs w:val="24"/>
          <w:lang w:val="uk-UA"/>
        </w:rPr>
        <w:br/>
        <w:t xml:space="preserve">КВЕД 02.10 (Лісівництво та інша діяльність у лісовому господарстві) згідно з даними </w:t>
      </w:r>
      <w:proofErr w:type="spellStart"/>
      <w:r w:rsidRPr="00FB7F89">
        <w:rPr>
          <w:rFonts w:ascii="Times New Roman" w:hAnsi="Times New Roman" w:cs="Times New Roman"/>
          <w:sz w:val="24"/>
          <w:szCs w:val="24"/>
          <w:lang w:val="uk-UA"/>
        </w:rPr>
        <w:t>Держстату</w:t>
      </w:r>
      <w:proofErr w:type="spellEnd"/>
      <w:r w:rsidRPr="00FB7F89">
        <w:rPr>
          <w:rFonts w:ascii="Times New Roman" w:hAnsi="Times New Roman" w:cs="Times New Roman"/>
          <w:sz w:val="24"/>
          <w:szCs w:val="24"/>
          <w:lang w:val="uk-UA"/>
        </w:rPr>
        <w:t xml:space="preserve"> (https://www.ukrstat.gov.ua/)</w:t>
      </w:r>
    </w:p>
    <w:p w14:paraId="72D2FA7B" w14:textId="2429B35D" w:rsidR="00833851" w:rsidRPr="00582132" w:rsidRDefault="00833851" w:rsidP="00B67DF3">
      <w:pPr>
        <w:spacing w:before="240" w:line="240" w:lineRule="auto"/>
        <w:ind w:firstLine="567"/>
        <w:jc w:val="both"/>
        <w:rPr>
          <w:rFonts w:ascii="Times New Roman" w:eastAsia="Times New Roman" w:hAnsi="Times New Roman" w:cs="Times New Roman"/>
          <w:noProof/>
          <w:sz w:val="28"/>
          <w:szCs w:val="28"/>
          <w:lang w:val="uk-UA"/>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58"/>
        <w:gridCol w:w="4400"/>
        <w:gridCol w:w="2688"/>
      </w:tblGrid>
      <w:tr w:rsidR="00833851" w:rsidRPr="00582132" w14:paraId="06F06208" w14:textId="77777777" w:rsidTr="00DE0769">
        <w:trPr>
          <w:trHeight w:val="288"/>
        </w:trPr>
        <w:tc>
          <w:tcPr>
            <w:tcW w:w="2258" w:type="dxa"/>
            <w:tcMar>
              <w:top w:w="100" w:type="dxa"/>
              <w:left w:w="100" w:type="dxa"/>
              <w:bottom w:w="100" w:type="dxa"/>
              <w:right w:w="100" w:type="dxa"/>
            </w:tcMar>
            <w:vAlign w:val="center"/>
          </w:tcPr>
          <w:p w14:paraId="22E02B89" w14:textId="77777777" w:rsidR="00833851" w:rsidRPr="00582132" w:rsidRDefault="00833851" w:rsidP="00F40CC9">
            <w:pPr>
              <w:spacing w:after="0"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Вид альтернативи</w:t>
            </w:r>
          </w:p>
        </w:tc>
        <w:tc>
          <w:tcPr>
            <w:tcW w:w="4400" w:type="dxa"/>
            <w:tcMar>
              <w:top w:w="100" w:type="dxa"/>
              <w:left w:w="100" w:type="dxa"/>
              <w:bottom w:w="100" w:type="dxa"/>
              <w:right w:w="100" w:type="dxa"/>
            </w:tcMar>
            <w:vAlign w:val="center"/>
          </w:tcPr>
          <w:p w14:paraId="0CF2DB26" w14:textId="77777777" w:rsidR="00833851" w:rsidRPr="00582132" w:rsidRDefault="00833851" w:rsidP="00F40CC9">
            <w:pPr>
              <w:spacing w:after="0"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Вигоди</w:t>
            </w:r>
          </w:p>
        </w:tc>
        <w:tc>
          <w:tcPr>
            <w:tcW w:w="2688" w:type="dxa"/>
            <w:tcMar>
              <w:top w:w="100" w:type="dxa"/>
              <w:left w:w="100" w:type="dxa"/>
              <w:bottom w:w="100" w:type="dxa"/>
              <w:right w:w="100" w:type="dxa"/>
            </w:tcMar>
            <w:vAlign w:val="center"/>
          </w:tcPr>
          <w:p w14:paraId="5BCDF301" w14:textId="77777777" w:rsidR="00833851" w:rsidRPr="00582132" w:rsidRDefault="00833851" w:rsidP="00F40CC9">
            <w:pPr>
              <w:spacing w:after="0"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Витрати</w:t>
            </w:r>
          </w:p>
        </w:tc>
      </w:tr>
      <w:tr w:rsidR="00833851" w:rsidRPr="002E0F93" w14:paraId="1671A0BB" w14:textId="77777777" w:rsidTr="00DE0769">
        <w:trPr>
          <w:trHeight w:val="453"/>
        </w:trPr>
        <w:tc>
          <w:tcPr>
            <w:tcW w:w="2258" w:type="dxa"/>
            <w:tcMar>
              <w:top w:w="100" w:type="dxa"/>
              <w:left w:w="100" w:type="dxa"/>
              <w:bottom w:w="100" w:type="dxa"/>
              <w:right w:w="100" w:type="dxa"/>
            </w:tcMar>
          </w:tcPr>
          <w:p w14:paraId="4EED7943" w14:textId="77777777" w:rsidR="00833851" w:rsidRPr="00582132" w:rsidRDefault="00833851" w:rsidP="00F40CC9">
            <w:pPr>
              <w:spacing w:after="0" w:line="240" w:lineRule="auto"/>
              <w:jc w:val="both"/>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Альтернатива 1</w:t>
            </w:r>
          </w:p>
          <w:p w14:paraId="0751ED90" w14:textId="77777777" w:rsidR="00833851" w:rsidRPr="00582132" w:rsidRDefault="00833851" w:rsidP="00F40CC9">
            <w:pPr>
              <w:spacing w:after="0" w:line="240" w:lineRule="auto"/>
              <w:jc w:val="both"/>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noProof/>
                <w:sz w:val="24"/>
                <w:szCs w:val="24"/>
                <w:lang w:val="uk-UA"/>
              </w:rPr>
              <w:t>Збереження status quo</w:t>
            </w:r>
          </w:p>
        </w:tc>
        <w:tc>
          <w:tcPr>
            <w:tcW w:w="4400" w:type="dxa"/>
            <w:tcMar>
              <w:top w:w="100" w:type="dxa"/>
              <w:left w:w="100" w:type="dxa"/>
              <w:bottom w:w="100" w:type="dxa"/>
              <w:right w:w="100" w:type="dxa"/>
            </w:tcMar>
          </w:tcPr>
          <w:p w14:paraId="0E03BAF3" w14:textId="5CD56D65" w:rsidR="00833851" w:rsidRDefault="000004BB" w:rsidP="009D721E">
            <w:pPr>
              <w:widowControl w:val="0"/>
              <w:spacing w:after="0" w:line="240" w:lineRule="auto"/>
              <w:jc w:val="both"/>
              <w:rPr>
                <w:rFonts w:ascii="Times New Roman" w:eastAsia="Calibri" w:hAnsi="Times New Roman" w:cs="Times New Roman"/>
                <w:noProof/>
                <w:kern w:val="2"/>
                <w:sz w:val="24"/>
                <w:szCs w:val="24"/>
                <w:lang w:val="uk-UA"/>
                <w14:ligatures w14:val="standardContextual"/>
              </w:rPr>
            </w:pPr>
            <w:r w:rsidRPr="00582132">
              <w:rPr>
                <w:rFonts w:ascii="Times New Roman" w:eastAsia="Times New Roman" w:hAnsi="Times New Roman" w:cs="Times New Roman"/>
                <w:noProof/>
                <w:sz w:val="24"/>
                <w:szCs w:val="24"/>
                <w:shd w:val="clear" w:color="auto" w:fill="FFFFFF"/>
                <w:lang w:val="uk-UA" w:eastAsia="ru-RU"/>
              </w:rPr>
              <w:t xml:space="preserve">Відсутні. </w:t>
            </w:r>
          </w:p>
          <w:p w14:paraId="6D136834" w14:textId="47059B1A" w:rsidR="00D307A3" w:rsidRPr="00582132" w:rsidRDefault="00D307A3" w:rsidP="009D721E">
            <w:pPr>
              <w:widowControl w:val="0"/>
              <w:spacing w:after="0" w:line="240" w:lineRule="auto"/>
              <w:jc w:val="both"/>
              <w:rPr>
                <w:rFonts w:ascii="Times New Roman" w:eastAsia="Times New Roman" w:hAnsi="Times New Roman" w:cs="Times New Roman"/>
                <w:noProof/>
                <w:sz w:val="24"/>
                <w:szCs w:val="24"/>
                <w:lang w:val="uk-UA"/>
              </w:rPr>
            </w:pPr>
            <w:r>
              <w:rPr>
                <w:rFonts w:ascii="Times New Roman" w:hAnsi="Times New Roman" w:cs="Times New Roman"/>
                <w:sz w:val="24"/>
                <w:szCs w:val="24"/>
                <w:lang w:val="uk-UA"/>
              </w:rPr>
              <w:t>Проблема залишається невирішеною. Суб’єкти господарювання позбавлені впорядкованої національної процедури підтвердження відповідності системи ведення лісового господарства міжнародним вимогам сталого лісокористування</w:t>
            </w:r>
            <w:r>
              <w:rPr>
                <w:rFonts w:ascii="Times New Roman" w:eastAsia="Calibri" w:hAnsi="Times New Roman" w:cs="Times New Roman"/>
                <w:noProof/>
                <w:kern w:val="2"/>
                <w:sz w:val="24"/>
                <w:szCs w:val="24"/>
                <w:lang w:val="uk-UA"/>
                <w14:ligatures w14:val="standardContextual"/>
              </w:rPr>
              <w:t>.</w:t>
            </w:r>
          </w:p>
        </w:tc>
        <w:tc>
          <w:tcPr>
            <w:tcW w:w="2688" w:type="dxa"/>
            <w:tcMar>
              <w:top w:w="100" w:type="dxa"/>
              <w:left w:w="100" w:type="dxa"/>
              <w:bottom w:w="100" w:type="dxa"/>
              <w:right w:w="100" w:type="dxa"/>
            </w:tcMar>
          </w:tcPr>
          <w:p w14:paraId="039342CA" w14:textId="2838F70E" w:rsidR="00833851" w:rsidRDefault="00833851" w:rsidP="00F40CC9">
            <w:pPr>
              <w:spacing w:after="0" w:line="240" w:lineRule="auto"/>
              <w:rPr>
                <w:rFonts w:ascii="Times New Roman" w:eastAsia="Calibri" w:hAnsi="Times New Roman" w:cs="Times New Roman"/>
                <w:noProof/>
                <w:kern w:val="2"/>
                <w:sz w:val="24"/>
                <w:szCs w:val="24"/>
                <w:lang w:val="uk-UA"/>
                <w14:ligatures w14:val="standardContextual"/>
              </w:rPr>
            </w:pPr>
          </w:p>
          <w:p w14:paraId="1C918A41" w14:textId="1253F447" w:rsidR="00D307A3" w:rsidRPr="00582132" w:rsidRDefault="00D307A3" w:rsidP="00F40CC9">
            <w:pPr>
              <w:spacing w:after="0" w:line="240" w:lineRule="auto"/>
              <w:rPr>
                <w:rFonts w:ascii="Times New Roman" w:eastAsia="Times New Roman" w:hAnsi="Times New Roman" w:cs="Times New Roman"/>
                <w:noProof/>
                <w:sz w:val="24"/>
                <w:szCs w:val="24"/>
                <w:lang w:val="uk-UA"/>
              </w:rPr>
            </w:pPr>
            <w:r>
              <w:rPr>
                <w:rFonts w:ascii="Times New Roman" w:eastAsia="Calibri" w:hAnsi="Times New Roman" w:cs="Times New Roman"/>
                <w:noProof/>
                <w:kern w:val="2"/>
                <w:sz w:val="24"/>
                <w:szCs w:val="24"/>
                <w:lang w:val="uk-UA"/>
                <w14:ligatures w14:val="standardContextual"/>
              </w:rPr>
              <w:t>Втрата конкурентних переваг на ринках, що надають перевагу сертифікованій продукції.</w:t>
            </w:r>
          </w:p>
        </w:tc>
      </w:tr>
      <w:tr w:rsidR="00833851" w:rsidRPr="0076727D" w14:paraId="55DB9645" w14:textId="77777777" w:rsidTr="00DE0769">
        <w:trPr>
          <w:trHeight w:val="1605"/>
        </w:trPr>
        <w:tc>
          <w:tcPr>
            <w:tcW w:w="2258" w:type="dxa"/>
            <w:tcMar>
              <w:top w:w="100" w:type="dxa"/>
              <w:left w:w="100" w:type="dxa"/>
              <w:bottom w:w="100" w:type="dxa"/>
              <w:right w:w="100" w:type="dxa"/>
            </w:tcMar>
          </w:tcPr>
          <w:p w14:paraId="202FD37E" w14:textId="77777777" w:rsidR="00833851" w:rsidRPr="00582132" w:rsidRDefault="00833851" w:rsidP="00F40CC9">
            <w:pPr>
              <w:spacing w:after="0" w:line="240" w:lineRule="auto"/>
              <w:jc w:val="both"/>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Альтернатива 2</w:t>
            </w:r>
          </w:p>
          <w:p w14:paraId="613381E1" w14:textId="2A27C83A" w:rsidR="00833851" w:rsidRDefault="00833851" w:rsidP="00F40CC9">
            <w:pPr>
              <w:spacing w:after="0" w:line="240" w:lineRule="auto"/>
              <w:rPr>
                <w:rFonts w:ascii="Times New Roman" w:hAnsi="Times New Roman"/>
                <w:noProof/>
                <w:sz w:val="24"/>
                <w:szCs w:val="24"/>
                <w:lang w:val="uk-UA"/>
              </w:rPr>
            </w:pPr>
          </w:p>
          <w:p w14:paraId="65D14D08" w14:textId="4D7EC26C" w:rsidR="00D307A3" w:rsidRPr="00582132" w:rsidRDefault="00D307A3" w:rsidP="00F40CC9">
            <w:pPr>
              <w:spacing w:after="0" w:line="240" w:lineRule="auto"/>
              <w:rPr>
                <w:rFonts w:ascii="Times New Roman" w:eastAsia="Times New Roman" w:hAnsi="Times New Roman" w:cs="Times New Roman"/>
                <w:b/>
                <w:noProof/>
                <w:sz w:val="24"/>
                <w:szCs w:val="24"/>
                <w:lang w:val="uk-UA"/>
              </w:rPr>
            </w:pPr>
            <w:r>
              <w:rPr>
                <w:rFonts w:ascii="Times New Roman" w:hAnsi="Times New Roman"/>
                <w:noProof/>
                <w:sz w:val="24"/>
                <w:szCs w:val="24"/>
                <w:lang w:val="uk-UA"/>
              </w:rPr>
              <w:t xml:space="preserve">Прийняття </w:t>
            </w:r>
            <w:r w:rsidR="004C3AB8">
              <w:rPr>
                <w:rFonts w:ascii="Times New Roman" w:hAnsi="Times New Roman"/>
                <w:noProof/>
                <w:sz w:val="24"/>
                <w:szCs w:val="24"/>
                <w:lang w:val="uk-UA"/>
              </w:rPr>
              <w:t>проєкту наказу</w:t>
            </w:r>
          </w:p>
        </w:tc>
        <w:tc>
          <w:tcPr>
            <w:tcW w:w="4400" w:type="dxa"/>
            <w:tcMar>
              <w:top w:w="100" w:type="dxa"/>
              <w:left w:w="100" w:type="dxa"/>
              <w:bottom w:w="100" w:type="dxa"/>
              <w:right w:w="100" w:type="dxa"/>
            </w:tcMar>
          </w:tcPr>
          <w:p w14:paraId="298517F4" w14:textId="304775A6" w:rsidR="00833851" w:rsidRPr="000F402F" w:rsidRDefault="000F402F" w:rsidP="000F402F">
            <w:pPr>
              <w:spacing w:after="60" w:line="240" w:lineRule="auto"/>
              <w:ind w:firstLine="335"/>
              <w:jc w:val="both"/>
              <w:rPr>
                <w:rFonts w:ascii="Times New Roman" w:eastAsia="Calibri" w:hAnsi="Times New Roman" w:cs="Times New Roman"/>
                <w:noProof/>
                <w:kern w:val="2"/>
                <w:sz w:val="24"/>
                <w:szCs w:val="24"/>
                <w:lang w:val="uk-UA"/>
                <w14:ligatures w14:val="standardContextual"/>
              </w:rPr>
            </w:pPr>
            <w:r w:rsidRPr="000F402F">
              <w:rPr>
                <w:rFonts w:ascii="Times New Roman" w:hAnsi="Times New Roman" w:cs="Times New Roman"/>
                <w:sz w:val="24"/>
                <w:szCs w:val="24"/>
                <w:lang w:val="uk-UA"/>
              </w:rPr>
              <w:t>Забезпечить ведення лісового господарства на засадах сталого розвитку та на принципах наближеного до природи лісівництва, а також адаптацію законодавства України до законодавства Європейського Союзу</w:t>
            </w:r>
            <w:r w:rsidR="00DF5970" w:rsidRPr="000F402F">
              <w:rPr>
                <w:rFonts w:ascii="Times New Roman" w:eastAsia="Calibri" w:hAnsi="Times New Roman" w:cs="Times New Roman"/>
                <w:noProof/>
                <w:kern w:val="2"/>
                <w:sz w:val="24"/>
                <w:szCs w:val="24"/>
                <w:lang w:val="uk-UA"/>
                <w14:ligatures w14:val="standardContextual"/>
              </w:rPr>
              <w:t>.</w:t>
            </w:r>
          </w:p>
        </w:tc>
        <w:tc>
          <w:tcPr>
            <w:tcW w:w="2688" w:type="dxa"/>
            <w:tcMar>
              <w:top w:w="100" w:type="dxa"/>
              <w:left w:w="100" w:type="dxa"/>
              <w:bottom w:w="100" w:type="dxa"/>
              <w:right w:w="100" w:type="dxa"/>
            </w:tcMar>
          </w:tcPr>
          <w:p w14:paraId="05EC8EAC" w14:textId="69250D3B" w:rsidR="00684784" w:rsidRDefault="00684784" w:rsidP="00846A2A">
            <w:pPr>
              <w:widowControl w:val="0"/>
              <w:spacing w:after="0" w:line="240" w:lineRule="auto"/>
              <w:rPr>
                <w:rFonts w:ascii="Times New Roman" w:hAnsi="Times New Roman"/>
                <w:sz w:val="24"/>
                <w:szCs w:val="24"/>
                <w:lang w:val="uk-UA" w:eastAsia="ru-RU"/>
              </w:rPr>
            </w:pPr>
          </w:p>
          <w:p w14:paraId="71F4C2A1" w14:textId="7A3A0C49" w:rsidR="00C17F79" w:rsidRPr="00C81BC9" w:rsidRDefault="00257F51" w:rsidP="00C81BC9">
            <w:pPr>
              <w:spacing w:after="0" w:line="240" w:lineRule="auto"/>
              <w:ind w:right="57"/>
              <w:jc w:val="both"/>
              <w:rPr>
                <w:rFonts w:ascii="Times New Roman" w:hAnsi="Times New Roman"/>
                <w:sz w:val="24"/>
                <w:szCs w:val="24"/>
                <w:highlight w:val="yellow"/>
                <w:lang w:val="uk-UA" w:eastAsia="ru-RU"/>
              </w:rPr>
            </w:pPr>
            <w:r>
              <w:rPr>
                <w:rFonts w:ascii="Times New Roman" w:hAnsi="Times New Roman"/>
                <w:sz w:val="24"/>
                <w:szCs w:val="24"/>
                <w:lang w:val="uk-UA" w:eastAsia="ru-RU"/>
              </w:rPr>
              <w:t>Прямі витрати суб’єктів господарювання на виконання вимог цього Порядку обмежуються ознайомленням із вимогами регулювання. Безпосередня участь у лісовій сертифікації є добровільною: вартість послуг органу сертифікації визначається договором із обраним заявником органом сертифікації і не належить до витрат на виконання вимог цього акта.</w:t>
            </w:r>
          </w:p>
        </w:tc>
      </w:tr>
    </w:tbl>
    <w:p w14:paraId="6420B19A" w14:textId="77777777" w:rsidR="001A1738" w:rsidRPr="00582132" w:rsidRDefault="001A1738" w:rsidP="001A1738">
      <w:pPr>
        <w:spacing w:after="0" w:line="240" w:lineRule="auto"/>
        <w:ind w:firstLine="425"/>
        <w:jc w:val="both"/>
        <w:rPr>
          <w:rStyle w:val="rvts23"/>
          <w:rFonts w:ascii="Times New Roman" w:hAnsi="Times New Roman" w:cs="Times New Roman"/>
          <w:noProof/>
          <w:sz w:val="28"/>
          <w:szCs w:val="28"/>
          <w:shd w:val="clear" w:color="auto" w:fill="FFFFFF"/>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2502"/>
        <w:gridCol w:w="6843"/>
      </w:tblGrid>
      <w:tr w:rsidR="002335E8" w:rsidRPr="00582132" w14:paraId="2BA2A9B7" w14:textId="77777777" w:rsidTr="00C76178">
        <w:trPr>
          <w:trHeight w:val="74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BE6646E" w14:textId="77777777" w:rsidR="00811AA0" w:rsidRPr="00582132" w:rsidRDefault="00811AA0" w:rsidP="00C76178">
            <w:pPr>
              <w:spacing w:after="0" w:line="240" w:lineRule="auto"/>
              <w:ind w:right="34"/>
              <w:jc w:val="center"/>
              <w:rPr>
                <w:rFonts w:ascii="Times New Roman" w:hAnsi="Times New Roman"/>
                <w:sz w:val="24"/>
                <w:szCs w:val="24"/>
                <w:lang w:val="uk-UA" w:eastAsia="ru-RU"/>
              </w:rPr>
            </w:pPr>
            <w:r w:rsidRPr="00582132">
              <w:rPr>
                <w:rFonts w:ascii="Times New Roman" w:hAnsi="Times New Roman"/>
                <w:b/>
                <w:bCs/>
                <w:sz w:val="24"/>
                <w:szCs w:val="24"/>
                <w:lang w:val="uk-UA" w:eastAsia="ru-RU"/>
              </w:rPr>
              <w:t>Сумарні витрати за альтернативами</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A7ACF3" w14:textId="77777777" w:rsidR="00811AA0" w:rsidRPr="00582132" w:rsidRDefault="00811AA0" w:rsidP="00C76178">
            <w:pPr>
              <w:spacing w:after="0" w:line="240" w:lineRule="auto"/>
              <w:ind w:right="34"/>
              <w:jc w:val="center"/>
              <w:rPr>
                <w:rFonts w:ascii="Times New Roman" w:hAnsi="Times New Roman"/>
                <w:sz w:val="24"/>
                <w:szCs w:val="24"/>
                <w:lang w:val="uk-UA" w:eastAsia="ru-RU"/>
              </w:rPr>
            </w:pPr>
            <w:r w:rsidRPr="00582132">
              <w:rPr>
                <w:rFonts w:ascii="Times New Roman" w:hAnsi="Times New Roman"/>
                <w:b/>
                <w:bCs/>
                <w:sz w:val="24"/>
                <w:szCs w:val="24"/>
                <w:lang w:val="uk-UA" w:eastAsia="ru-RU"/>
              </w:rPr>
              <w:t>Сума витрат, грн</w:t>
            </w:r>
          </w:p>
        </w:tc>
      </w:tr>
      <w:tr w:rsidR="002335E8" w:rsidRPr="0076727D" w14:paraId="6063ADDC" w14:textId="77777777" w:rsidTr="00C76178">
        <w:tc>
          <w:tcPr>
            <w:tcW w:w="0" w:type="auto"/>
            <w:tcBorders>
              <w:top w:val="single" w:sz="4" w:space="0" w:color="000000"/>
              <w:left w:val="single" w:sz="4" w:space="0" w:color="000000"/>
              <w:bottom w:val="single" w:sz="4" w:space="0" w:color="000000"/>
              <w:right w:val="single" w:sz="4" w:space="0" w:color="000000"/>
            </w:tcBorders>
            <w:hideMark/>
          </w:tcPr>
          <w:p w14:paraId="1A55973E" w14:textId="4D798F23" w:rsidR="00811AA0" w:rsidRPr="00582132" w:rsidRDefault="00811AA0" w:rsidP="00C76178">
            <w:pPr>
              <w:spacing w:after="0" w:line="240" w:lineRule="auto"/>
              <w:ind w:left="141" w:right="34"/>
              <w:rPr>
                <w:rFonts w:ascii="Times New Roman" w:hAnsi="Times New Roman"/>
                <w:sz w:val="24"/>
                <w:szCs w:val="24"/>
                <w:lang w:val="uk-UA" w:eastAsia="ru-RU"/>
              </w:rPr>
            </w:pPr>
            <w:r w:rsidRPr="00582132">
              <w:rPr>
                <w:rFonts w:ascii="Times New Roman" w:hAnsi="Times New Roman"/>
                <w:b/>
                <w:bCs/>
                <w:sz w:val="24"/>
                <w:szCs w:val="24"/>
                <w:lang w:val="uk-UA" w:eastAsia="ru-RU"/>
              </w:rPr>
              <w:lastRenderedPageBreak/>
              <w:t>Альтернатива 1.</w:t>
            </w:r>
          </w:p>
          <w:p w14:paraId="06244EDA" w14:textId="77777777" w:rsidR="00811AA0" w:rsidRPr="00582132" w:rsidRDefault="00E002AD" w:rsidP="00C76178">
            <w:pPr>
              <w:spacing w:after="0" w:line="240" w:lineRule="auto"/>
              <w:ind w:left="141" w:right="34"/>
              <w:rPr>
                <w:rFonts w:ascii="Times New Roman" w:eastAsia="Times New Roman" w:hAnsi="Times New Roman" w:cs="Times New Roman"/>
                <w:noProof/>
                <w:sz w:val="24"/>
                <w:szCs w:val="24"/>
                <w:lang w:val="uk-UA"/>
              </w:rPr>
            </w:pPr>
            <w:r w:rsidRPr="00582132">
              <w:rPr>
                <w:rFonts w:ascii="Times New Roman" w:eastAsia="Times New Roman" w:hAnsi="Times New Roman" w:cs="Times New Roman"/>
                <w:noProof/>
                <w:sz w:val="24"/>
                <w:szCs w:val="24"/>
                <w:lang w:val="uk-UA"/>
              </w:rPr>
              <w:t>Збереження status quo</w:t>
            </w:r>
          </w:p>
          <w:p w14:paraId="6097DD1E" w14:textId="4F63364B" w:rsidR="00DB7603" w:rsidRPr="00582132" w:rsidRDefault="00DB7603" w:rsidP="000C377F">
            <w:pPr>
              <w:spacing w:after="0" w:line="240" w:lineRule="auto"/>
              <w:ind w:right="34"/>
              <w:rPr>
                <w:rFonts w:ascii="Times New Roman" w:hAnsi="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14:paraId="7FADAE6D" w14:textId="361B1F14" w:rsidR="00811AA0" w:rsidRDefault="00811AA0" w:rsidP="00C76178">
            <w:pPr>
              <w:spacing w:after="0" w:line="240" w:lineRule="auto"/>
              <w:ind w:left="141" w:right="34"/>
              <w:rPr>
                <w:rFonts w:ascii="Times New Roman" w:eastAsia="Calibri" w:hAnsi="Times New Roman" w:cs="Times New Roman"/>
                <w:noProof/>
                <w:kern w:val="2"/>
                <w:sz w:val="24"/>
                <w:szCs w:val="24"/>
                <w:lang w:val="uk-UA"/>
                <w14:ligatures w14:val="standardContextual"/>
              </w:rPr>
            </w:pPr>
          </w:p>
          <w:p w14:paraId="3D0ABF8F" w14:textId="777B2108" w:rsidR="00434413" w:rsidRPr="00582132" w:rsidRDefault="00D2719A" w:rsidP="00C76178">
            <w:pPr>
              <w:spacing w:after="0" w:line="240" w:lineRule="auto"/>
              <w:ind w:left="141" w:right="34"/>
              <w:rPr>
                <w:rFonts w:ascii="Times New Roman" w:hAnsi="Times New Roman"/>
                <w:sz w:val="24"/>
                <w:szCs w:val="24"/>
                <w:lang w:val="uk-UA" w:eastAsia="ru-RU"/>
              </w:rPr>
            </w:pPr>
            <w:r>
              <w:rPr>
                <w:rFonts w:ascii="Times New Roman" w:hAnsi="Times New Roman"/>
                <w:sz w:val="24"/>
                <w:szCs w:val="24"/>
                <w:lang w:val="uk-UA" w:eastAsia="ru-RU"/>
              </w:rPr>
              <w:t>Прямі витрати на виконання вимог акта відсутні; проблема відсутності впорядкованої національної процедури лісової сертифікації залишається невирішеною.</w:t>
            </w:r>
          </w:p>
        </w:tc>
      </w:tr>
      <w:tr w:rsidR="002335E8" w:rsidRPr="0076727D" w14:paraId="08BBF780" w14:textId="77777777" w:rsidTr="00C76178">
        <w:tc>
          <w:tcPr>
            <w:tcW w:w="0" w:type="auto"/>
            <w:tcBorders>
              <w:top w:val="single" w:sz="4" w:space="0" w:color="000000"/>
              <w:left w:val="single" w:sz="4" w:space="0" w:color="000000"/>
              <w:bottom w:val="single" w:sz="4" w:space="0" w:color="000000"/>
              <w:right w:val="single" w:sz="4" w:space="0" w:color="000000"/>
            </w:tcBorders>
            <w:hideMark/>
          </w:tcPr>
          <w:p w14:paraId="6B11B3C0" w14:textId="77777777" w:rsidR="00811AA0" w:rsidRPr="00582132" w:rsidRDefault="00811AA0" w:rsidP="00C76178">
            <w:pPr>
              <w:spacing w:after="0" w:line="240" w:lineRule="auto"/>
              <w:ind w:left="141" w:right="34"/>
              <w:rPr>
                <w:rFonts w:ascii="Times New Roman" w:hAnsi="Times New Roman"/>
                <w:sz w:val="24"/>
                <w:szCs w:val="24"/>
                <w:lang w:val="uk-UA" w:eastAsia="ru-RU"/>
              </w:rPr>
            </w:pPr>
            <w:r w:rsidRPr="00582132">
              <w:rPr>
                <w:rFonts w:ascii="Times New Roman" w:hAnsi="Times New Roman"/>
                <w:b/>
                <w:bCs/>
                <w:sz w:val="24"/>
                <w:szCs w:val="24"/>
                <w:lang w:val="uk-UA" w:eastAsia="ru-RU"/>
              </w:rPr>
              <w:t>Альтернатива 2.</w:t>
            </w:r>
          </w:p>
          <w:p w14:paraId="2129BCFF" w14:textId="173F26A8" w:rsidR="00DB7603" w:rsidRPr="00582132" w:rsidRDefault="002C4ECC" w:rsidP="002335E8">
            <w:pPr>
              <w:spacing w:after="0" w:line="240" w:lineRule="auto"/>
              <w:ind w:left="141" w:right="34"/>
              <w:rPr>
                <w:rFonts w:ascii="Times New Roman" w:hAnsi="Times New Roman"/>
                <w:noProof/>
                <w:sz w:val="24"/>
                <w:szCs w:val="24"/>
                <w:lang w:val="uk-UA"/>
              </w:rPr>
            </w:pPr>
            <w:proofErr w:type="spellStart"/>
            <w:r w:rsidRPr="00754601">
              <w:rPr>
                <w:rFonts w:ascii="Times New Roman" w:hAnsi="Times New Roman"/>
                <w:sz w:val="24"/>
                <w:szCs w:val="24"/>
                <w:lang w:eastAsia="ru-RU"/>
              </w:rPr>
              <w:t>Прийняття</w:t>
            </w:r>
            <w:proofErr w:type="spellEnd"/>
            <w:r w:rsidRPr="00754601">
              <w:rPr>
                <w:rFonts w:ascii="Times New Roman" w:hAnsi="Times New Roman"/>
                <w:sz w:val="24"/>
                <w:szCs w:val="24"/>
                <w:lang w:eastAsia="ru-RU"/>
              </w:rPr>
              <w:t xml:space="preserve"> проєкту </w:t>
            </w:r>
            <w:r>
              <w:rPr>
                <w:rFonts w:ascii="Times New Roman" w:hAnsi="Times New Roman"/>
                <w:sz w:val="24"/>
                <w:szCs w:val="24"/>
                <w:lang w:val="uk-UA" w:eastAsia="ru-RU"/>
              </w:rPr>
              <w:t>наказу</w:t>
            </w:r>
          </w:p>
        </w:tc>
        <w:tc>
          <w:tcPr>
            <w:tcW w:w="0" w:type="auto"/>
            <w:tcBorders>
              <w:top w:val="single" w:sz="4" w:space="0" w:color="000000"/>
              <w:left w:val="single" w:sz="4" w:space="0" w:color="000000"/>
              <w:bottom w:val="single" w:sz="4" w:space="0" w:color="000000"/>
              <w:right w:val="single" w:sz="4" w:space="0" w:color="000000"/>
            </w:tcBorders>
            <w:hideMark/>
          </w:tcPr>
          <w:p w14:paraId="02B9616B" w14:textId="041BD16B" w:rsidR="00DB7603" w:rsidRPr="0076727D" w:rsidRDefault="00D03A2F" w:rsidP="0045032A">
            <w:pPr>
              <w:spacing w:after="0" w:line="240" w:lineRule="auto"/>
              <w:ind w:left="141" w:right="34"/>
              <w:jc w:val="both"/>
              <w:rPr>
                <w:rFonts w:ascii="Times New Roman" w:hAnsi="Times New Roman"/>
                <w:sz w:val="24"/>
                <w:szCs w:val="24"/>
                <w:lang w:val="uk-UA" w:eastAsia="ru-RU"/>
              </w:rPr>
            </w:pPr>
            <w:r w:rsidRPr="0076727D">
              <w:rPr>
                <w:rFonts w:ascii="Times New Roman" w:hAnsi="Times New Roman"/>
                <w:sz w:val="24"/>
                <w:szCs w:val="24"/>
                <w:lang w:val="uk-UA" w:eastAsia="ru-RU"/>
              </w:rPr>
              <w:t xml:space="preserve">Підготовка пакету документів необхідних для проведення сертифікації, ознайомлення з </w:t>
            </w:r>
            <w:r w:rsidR="0045032A" w:rsidRPr="0076727D">
              <w:rPr>
                <w:rFonts w:ascii="Times New Roman" w:hAnsi="Times New Roman"/>
                <w:sz w:val="24"/>
                <w:szCs w:val="24"/>
                <w:lang w:val="uk-UA" w:eastAsia="ru-RU"/>
              </w:rPr>
              <w:t>вимогами положень регуляторного акта</w:t>
            </w:r>
            <w:r w:rsidRPr="0076727D">
              <w:rPr>
                <w:rFonts w:ascii="Times New Roman" w:hAnsi="Times New Roman"/>
                <w:sz w:val="24"/>
                <w:szCs w:val="24"/>
                <w:lang w:val="uk-UA" w:eastAsia="ru-RU"/>
              </w:rPr>
              <w:t>.</w:t>
            </w:r>
            <w:r w:rsidR="0045032A" w:rsidRPr="0076727D">
              <w:rPr>
                <w:rFonts w:ascii="Times New Roman" w:hAnsi="Times New Roman"/>
                <w:sz w:val="24"/>
                <w:szCs w:val="24"/>
                <w:lang w:val="uk-UA" w:eastAsia="ru-RU"/>
              </w:rPr>
              <w:t xml:space="preserve"> Сума витрат складає за рік 76284 грн. за 5 років</w:t>
            </w:r>
            <w:r w:rsidR="0045032A" w:rsidRPr="0076727D">
              <w:rPr>
                <w:rFonts w:ascii="Times New Roman" w:hAnsi="Times New Roman"/>
                <w:sz w:val="28"/>
                <w:szCs w:val="28"/>
                <w:lang w:val="uk-UA" w:eastAsia="ru-RU"/>
              </w:rPr>
              <w:t xml:space="preserve"> </w:t>
            </w:r>
            <w:r w:rsidR="0045032A" w:rsidRPr="0076727D">
              <w:rPr>
                <w:rFonts w:ascii="Times New Roman" w:hAnsi="Times New Roman"/>
                <w:sz w:val="24"/>
                <w:szCs w:val="24"/>
                <w:lang w:val="uk-UA" w:eastAsia="ru-RU"/>
              </w:rPr>
              <w:t>765388 грн.</w:t>
            </w:r>
            <w:r w:rsidR="0045032A" w:rsidRPr="0076727D">
              <w:rPr>
                <w:rFonts w:ascii="Times New Roman" w:hAnsi="Times New Roman"/>
                <w:sz w:val="28"/>
                <w:szCs w:val="28"/>
                <w:lang w:val="uk-UA" w:eastAsia="ru-RU"/>
              </w:rPr>
              <w:t xml:space="preserve"> </w:t>
            </w:r>
            <w:r w:rsidR="0045032A" w:rsidRPr="0076727D">
              <w:rPr>
                <w:rFonts w:ascii="Times New Roman" w:hAnsi="Times New Roman"/>
                <w:sz w:val="24"/>
                <w:szCs w:val="24"/>
                <w:lang w:val="uk-UA" w:eastAsia="ru-RU"/>
              </w:rPr>
              <w:t xml:space="preserve"> </w:t>
            </w:r>
          </w:p>
          <w:p w14:paraId="72BAF0FC" w14:textId="1B414B17" w:rsidR="00DB7603" w:rsidRPr="0076727D" w:rsidRDefault="00DB7603" w:rsidP="00C76178">
            <w:pPr>
              <w:spacing w:after="0" w:line="240" w:lineRule="auto"/>
              <w:ind w:left="141" w:right="34"/>
              <w:rPr>
                <w:rFonts w:ascii="Times New Roman" w:hAnsi="Times New Roman"/>
                <w:sz w:val="24"/>
                <w:szCs w:val="24"/>
                <w:lang w:val="uk-UA" w:eastAsia="ru-RU"/>
              </w:rPr>
            </w:pPr>
          </w:p>
        </w:tc>
      </w:tr>
    </w:tbl>
    <w:p w14:paraId="1E2FBFF8" w14:textId="77777777" w:rsidR="00DD7483" w:rsidRPr="00582132" w:rsidRDefault="00DD7483" w:rsidP="001A1738">
      <w:pPr>
        <w:spacing w:after="0" w:line="240" w:lineRule="auto"/>
        <w:ind w:firstLine="425"/>
        <w:jc w:val="both"/>
        <w:rPr>
          <w:rStyle w:val="rvts23"/>
          <w:rFonts w:ascii="Times New Roman" w:hAnsi="Times New Roman" w:cs="Times New Roman"/>
          <w:noProof/>
          <w:sz w:val="28"/>
          <w:szCs w:val="28"/>
          <w:shd w:val="clear" w:color="auto" w:fill="FFFFFF"/>
          <w:lang w:val="uk-UA"/>
        </w:rPr>
      </w:pPr>
    </w:p>
    <w:p w14:paraId="1E459510" w14:textId="47904E1F" w:rsidR="00990EB7" w:rsidRPr="00582132" w:rsidRDefault="00990EB7" w:rsidP="00393D97">
      <w:pPr>
        <w:spacing w:line="240" w:lineRule="auto"/>
        <w:jc w:val="center"/>
        <w:rPr>
          <w:rFonts w:ascii="Times New Roman" w:eastAsia="Times New Roman" w:hAnsi="Times New Roman" w:cs="Times New Roman"/>
          <w:b/>
          <w:noProof/>
          <w:sz w:val="28"/>
          <w:szCs w:val="28"/>
          <w:lang w:val="uk-UA"/>
        </w:rPr>
      </w:pPr>
      <w:r w:rsidRPr="00582132">
        <w:rPr>
          <w:rFonts w:ascii="Times New Roman" w:eastAsia="Times New Roman" w:hAnsi="Times New Roman" w:cs="Times New Roman"/>
          <w:b/>
          <w:noProof/>
          <w:sz w:val="28"/>
          <w:szCs w:val="28"/>
          <w:lang w:val="uk-UA"/>
        </w:rPr>
        <w:t xml:space="preserve">ІV. Вибір найбільш оптимального альтернативного </w:t>
      </w:r>
      <w:r w:rsidR="00393D97" w:rsidRPr="00582132">
        <w:rPr>
          <w:rFonts w:ascii="Times New Roman" w:eastAsia="Times New Roman" w:hAnsi="Times New Roman" w:cs="Times New Roman"/>
          <w:b/>
          <w:noProof/>
          <w:sz w:val="28"/>
          <w:szCs w:val="28"/>
          <w:lang w:val="uk-UA"/>
        </w:rPr>
        <w:br/>
      </w:r>
      <w:r w:rsidRPr="00582132">
        <w:rPr>
          <w:rFonts w:ascii="Times New Roman" w:eastAsia="Times New Roman" w:hAnsi="Times New Roman" w:cs="Times New Roman"/>
          <w:b/>
          <w:noProof/>
          <w:sz w:val="28"/>
          <w:szCs w:val="28"/>
          <w:lang w:val="uk-UA"/>
        </w:rPr>
        <w:t>способу досягнення цілей</w:t>
      </w:r>
    </w:p>
    <w:tbl>
      <w:tblPr>
        <w:tblW w:w="949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10"/>
        <w:gridCol w:w="2552"/>
        <w:gridCol w:w="4536"/>
      </w:tblGrid>
      <w:tr w:rsidR="00990EB7" w:rsidRPr="00582132" w14:paraId="652F6FFC" w14:textId="77777777" w:rsidTr="00A1270B">
        <w:tc>
          <w:tcPr>
            <w:tcW w:w="2410" w:type="dxa"/>
            <w:tcMar>
              <w:top w:w="100" w:type="dxa"/>
              <w:left w:w="100" w:type="dxa"/>
              <w:bottom w:w="100" w:type="dxa"/>
              <w:right w:w="100" w:type="dxa"/>
            </w:tcMar>
            <w:vAlign w:val="center"/>
          </w:tcPr>
          <w:p w14:paraId="7F0656DB" w14:textId="77777777" w:rsidR="00990EB7" w:rsidRPr="00582132" w:rsidRDefault="00990EB7" w:rsidP="00A1270B">
            <w:pPr>
              <w:widowControl w:val="0"/>
              <w:pBdr>
                <w:top w:val="nil"/>
                <w:left w:val="nil"/>
                <w:bottom w:val="nil"/>
                <w:right w:val="nil"/>
                <w:between w:val="nil"/>
              </w:pBdr>
              <w:spacing w:after="0" w:line="240" w:lineRule="auto"/>
              <w:ind w:left="-105" w:right="-93"/>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Рейтинг результативності (досягнення цілей під час вирішення проблеми)</w:t>
            </w:r>
          </w:p>
        </w:tc>
        <w:tc>
          <w:tcPr>
            <w:tcW w:w="2552" w:type="dxa"/>
            <w:tcMar>
              <w:top w:w="100" w:type="dxa"/>
              <w:left w:w="100" w:type="dxa"/>
              <w:bottom w:w="100" w:type="dxa"/>
              <w:right w:w="100" w:type="dxa"/>
            </w:tcMar>
            <w:vAlign w:val="center"/>
          </w:tcPr>
          <w:p w14:paraId="313F1CF3" w14:textId="77777777" w:rsidR="00990EB7" w:rsidRPr="00582132" w:rsidRDefault="00990EB7" w:rsidP="00A1270B">
            <w:pPr>
              <w:widowControl w:val="0"/>
              <w:pBdr>
                <w:top w:val="nil"/>
                <w:left w:val="nil"/>
                <w:bottom w:val="nil"/>
                <w:right w:val="nil"/>
                <w:between w:val="nil"/>
              </w:pBdr>
              <w:spacing w:after="0" w:line="240" w:lineRule="auto"/>
              <w:ind w:left="-106" w:right="-98"/>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Бал результативності (за чотирибальною системою оцінки)</w:t>
            </w:r>
          </w:p>
        </w:tc>
        <w:tc>
          <w:tcPr>
            <w:tcW w:w="4536" w:type="dxa"/>
            <w:tcMar>
              <w:top w:w="100" w:type="dxa"/>
              <w:left w:w="100" w:type="dxa"/>
              <w:bottom w:w="100" w:type="dxa"/>
              <w:right w:w="100" w:type="dxa"/>
            </w:tcMar>
            <w:vAlign w:val="center"/>
          </w:tcPr>
          <w:p w14:paraId="5D4666D3" w14:textId="77777777" w:rsidR="00990EB7" w:rsidRPr="00582132" w:rsidRDefault="00990EB7" w:rsidP="00A1270B">
            <w:pPr>
              <w:widowControl w:val="0"/>
              <w:pBdr>
                <w:top w:val="nil"/>
                <w:left w:val="nil"/>
                <w:bottom w:val="nil"/>
                <w:right w:val="nil"/>
                <w:between w:val="nil"/>
              </w:pBdr>
              <w:spacing w:after="0"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 xml:space="preserve">Коментарі щодо присвоєння </w:t>
            </w:r>
          </w:p>
          <w:p w14:paraId="70E3909B" w14:textId="77777777" w:rsidR="00990EB7" w:rsidRPr="00582132" w:rsidRDefault="00990EB7" w:rsidP="00A1270B">
            <w:pPr>
              <w:widowControl w:val="0"/>
              <w:pBdr>
                <w:top w:val="nil"/>
                <w:left w:val="nil"/>
                <w:bottom w:val="nil"/>
                <w:right w:val="nil"/>
                <w:between w:val="nil"/>
              </w:pBdr>
              <w:spacing w:after="0"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відповідного бала</w:t>
            </w:r>
          </w:p>
        </w:tc>
      </w:tr>
      <w:tr w:rsidR="00374EBE" w:rsidRPr="00582132" w14:paraId="3E7C9887" w14:textId="77777777" w:rsidTr="004E57C6">
        <w:tc>
          <w:tcPr>
            <w:tcW w:w="2410" w:type="dxa"/>
            <w:tcMar>
              <w:top w:w="100" w:type="dxa"/>
              <w:left w:w="100" w:type="dxa"/>
              <w:bottom w:w="100" w:type="dxa"/>
              <w:right w:w="100" w:type="dxa"/>
            </w:tcMar>
          </w:tcPr>
          <w:p w14:paraId="67E8031E" w14:textId="77777777" w:rsidR="00374EBE" w:rsidRPr="00582132" w:rsidRDefault="00374EBE" w:rsidP="00374EBE">
            <w:pPr>
              <w:widowControl w:val="0"/>
              <w:pBdr>
                <w:top w:val="nil"/>
                <w:left w:val="nil"/>
                <w:bottom w:val="nil"/>
                <w:right w:val="nil"/>
                <w:between w:val="nil"/>
              </w:pBdr>
              <w:spacing w:after="0" w:line="240" w:lineRule="auto"/>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Альтернатива 1</w:t>
            </w:r>
          </w:p>
          <w:p w14:paraId="4ACC774E" w14:textId="77777777" w:rsidR="00374EBE" w:rsidRPr="00582132" w:rsidRDefault="00374EBE" w:rsidP="00374EBE">
            <w:pPr>
              <w:widowControl w:val="0"/>
              <w:spacing w:after="0" w:line="240" w:lineRule="auto"/>
              <w:jc w:val="both"/>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noProof/>
                <w:sz w:val="24"/>
                <w:szCs w:val="24"/>
                <w:lang w:val="uk-UA"/>
              </w:rPr>
              <w:t>Збереження status quo</w:t>
            </w:r>
          </w:p>
        </w:tc>
        <w:tc>
          <w:tcPr>
            <w:tcW w:w="2552" w:type="dxa"/>
            <w:tcMar>
              <w:top w:w="100" w:type="dxa"/>
              <w:left w:w="100" w:type="dxa"/>
              <w:bottom w:w="100" w:type="dxa"/>
              <w:right w:w="100" w:type="dxa"/>
            </w:tcMar>
            <w:vAlign w:val="center"/>
          </w:tcPr>
          <w:p w14:paraId="2109CA46" w14:textId="77777777" w:rsidR="00374EBE" w:rsidRPr="00582132" w:rsidRDefault="00374EBE" w:rsidP="00374EBE">
            <w:pPr>
              <w:widowControl w:val="0"/>
              <w:pBdr>
                <w:top w:val="nil"/>
                <w:left w:val="nil"/>
                <w:bottom w:val="nil"/>
                <w:right w:val="nil"/>
                <w:between w:val="nil"/>
              </w:pBdr>
              <w:spacing w:after="0" w:line="240" w:lineRule="auto"/>
              <w:jc w:val="center"/>
              <w:rPr>
                <w:rFonts w:ascii="Times New Roman" w:eastAsia="Times New Roman" w:hAnsi="Times New Roman" w:cs="Times New Roman"/>
                <w:bCs/>
                <w:noProof/>
                <w:sz w:val="24"/>
                <w:szCs w:val="24"/>
                <w:lang w:val="uk-UA"/>
              </w:rPr>
            </w:pPr>
            <w:r w:rsidRPr="00582132">
              <w:rPr>
                <w:rFonts w:ascii="Times New Roman" w:eastAsia="Times New Roman" w:hAnsi="Times New Roman" w:cs="Times New Roman"/>
                <w:bCs/>
                <w:noProof/>
                <w:sz w:val="24"/>
                <w:szCs w:val="24"/>
                <w:lang w:val="uk-UA"/>
              </w:rPr>
              <w:t>1</w:t>
            </w:r>
          </w:p>
        </w:tc>
        <w:tc>
          <w:tcPr>
            <w:tcW w:w="4536" w:type="dxa"/>
            <w:tcMar>
              <w:top w:w="100" w:type="dxa"/>
              <w:left w:w="100" w:type="dxa"/>
              <w:bottom w:w="100" w:type="dxa"/>
              <w:right w:w="100" w:type="dxa"/>
            </w:tcMar>
          </w:tcPr>
          <w:p w14:paraId="302BB234" w14:textId="117AAC09" w:rsidR="00374EBE" w:rsidRPr="00582132" w:rsidRDefault="00374EBE" w:rsidP="00374EBE">
            <w:pPr>
              <w:spacing w:after="0" w:line="240" w:lineRule="auto"/>
              <w:ind w:right="45"/>
              <w:jc w:val="both"/>
              <w:rPr>
                <w:rFonts w:ascii="Times New Roman" w:hAnsi="Times New Roman"/>
                <w:sz w:val="24"/>
                <w:szCs w:val="24"/>
                <w:lang w:val="uk-UA" w:eastAsia="ru-RU"/>
              </w:rPr>
            </w:pPr>
            <w:r w:rsidRPr="00582132">
              <w:rPr>
                <w:rFonts w:ascii="Times New Roman" w:hAnsi="Times New Roman"/>
                <w:sz w:val="24"/>
                <w:szCs w:val="24"/>
                <w:lang w:val="uk-UA" w:eastAsia="ru-RU"/>
              </w:rPr>
              <w:t>Не забезпечує досягнення цілей державного регулювання, передбачених у Розділі ІІ цього аналізу.</w:t>
            </w:r>
          </w:p>
          <w:p w14:paraId="1DC58B45" w14:textId="17603841" w:rsidR="00374EBE" w:rsidRPr="00582132" w:rsidRDefault="00374EBE" w:rsidP="00374EB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rPr>
            </w:pPr>
            <w:r w:rsidRPr="00582132">
              <w:rPr>
                <w:rFonts w:ascii="Times New Roman" w:hAnsi="Times New Roman"/>
                <w:sz w:val="24"/>
                <w:szCs w:val="24"/>
                <w:lang w:val="uk-UA" w:eastAsia="ru-RU"/>
              </w:rPr>
              <w:t>Проблема продовжує існувати.</w:t>
            </w:r>
          </w:p>
        </w:tc>
      </w:tr>
      <w:tr w:rsidR="00374EBE" w:rsidRPr="002E0F93" w14:paraId="0307A3FB" w14:textId="77777777" w:rsidTr="004E57C6">
        <w:tc>
          <w:tcPr>
            <w:tcW w:w="2410" w:type="dxa"/>
            <w:tcMar>
              <w:top w:w="100" w:type="dxa"/>
              <w:left w:w="100" w:type="dxa"/>
              <w:bottom w:w="100" w:type="dxa"/>
              <w:right w:w="100" w:type="dxa"/>
            </w:tcMar>
          </w:tcPr>
          <w:p w14:paraId="4CF4514D" w14:textId="77777777" w:rsidR="00374EBE" w:rsidRPr="00582132" w:rsidRDefault="00374EBE" w:rsidP="00374EBE">
            <w:pPr>
              <w:widowControl w:val="0"/>
              <w:spacing w:after="0" w:line="240" w:lineRule="auto"/>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Альтернатива 2</w:t>
            </w:r>
          </w:p>
          <w:p w14:paraId="53DFE424" w14:textId="00E4B6FA" w:rsidR="00374EBE" w:rsidRPr="00582132" w:rsidRDefault="00CE6847" w:rsidP="00374EBE">
            <w:pPr>
              <w:spacing w:after="0" w:line="240" w:lineRule="auto"/>
              <w:ind w:right="-102"/>
              <w:rPr>
                <w:rFonts w:ascii="Times New Roman" w:eastAsia="Times New Roman" w:hAnsi="Times New Roman" w:cs="Times New Roman"/>
                <w:b/>
                <w:noProof/>
                <w:sz w:val="24"/>
                <w:szCs w:val="24"/>
                <w:lang w:val="uk-UA"/>
              </w:rPr>
            </w:pPr>
            <w:proofErr w:type="spellStart"/>
            <w:r w:rsidRPr="00754601">
              <w:rPr>
                <w:rFonts w:ascii="Times New Roman" w:hAnsi="Times New Roman"/>
                <w:sz w:val="24"/>
                <w:szCs w:val="24"/>
                <w:lang w:eastAsia="ru-RU"/>
              </w:rPr>
              <w:t>Прийняття</w:t>
            </w:r>
            <w:proofErr w:type="spellEnd"/>
            <w:r w:rsidRPr="00754601">
              <w:rPr>
                <w:rFonts w:ascii="Times New Roman" w:hAnsi="Times New Roman"/>
                <w:sz w:val="24"/>
                <w:szCs w:val="24"/>
                <w:lang w:eastAsia="ru-RU"/>
              </w:rPr>
              <w:t xml:space="preserve"> проєкту </w:t>
            </w:r>
            <w:r>
              <w:rPr>
                <w:rFonts w:ascii="Times New Roman" w:hAnsi="Times New Roman"/>
                <w:sz w:val="24"/>
                <w:szCs w:val="24"/>
                <w:lang w:val="uk-UA" w:eastAsia="ru-RU"/>
              </w:rPr>
              <w:t>наказу</w:t>
            </w:r>
          </w:p>
        </w:tc>
        <w:tc>
          <w:tcPr>
            <w:tcW w:w="2552" w:type="dxa"/>
            <w:tcMar>
              <w:top w:w="100" w:type="dxa"/>
              <w:left w:w="100" w:type="dxa"/>
              <w:bottom w:w="100" w:type="dxa"/>
              <w:right w:w="100" w:type="dxa"/>
            </w:tcMar>
            <w:vAlign w:val="center"/>
          </w:tcPr>
          <w:p w14:paraId="4F402BDE" w14:textId="77777777" w:rsidR="00374EBE" w:rsidRPr="00582132" w:rsidRDefault="00374EBE" w:rsidP="00374EBE">
            <w:pPr>
              <w:widowControl w:val="0"/>
              <w:pBdr>
                <w:top w:val="nil"/>
                <w:left w:val="nil"/>
                <w:bottom w:val="nil"/>
                <w:right w:val="nil"/>
                <w:between w:val="nil"/>
              </w:pBdr>
              <w:spacing w:after="0" w:line="240" w:lineRule="auto"/>
              <w:jc w:val="center"/>
              <w:rPr>
                <w:rFonts w:ascii="Times New Roman" w:eastAsia="Times New Roman" w:hAnsi="Times New Roman" w:cs="Times New Roman"/>
                <w:bCs/>
                <w:noProof/>
                <w:sz w:val="24"/>
                <w:szCs w:val="24"/>
                <w:lang w:val="uk-UA"/>
              </w:rPr>
            </w:pPr>
            <w:r w:rsidRPr="00582132">
              <w:rPr>
                <w:rFonts w:ascii="Times New Roman" w:eastAsia="Times New Roman" w:hAnsi="Times New Roman" w:cs="Times New Roman"/>
                <w:bCs/>
                <w:noProof/>
                <w:sz w:val="24"/>
                <w:szCs w:val="24"/>
                <w:lang w:val="uk-UA"/>
              </w:rPr>
              <w:t>4</w:t>
            </w:r>
          </w:p>
        </w:tc>
        <w:tc>
          <w:tcPr>
            <w:tcW w:w="4536" w:type="dxa"/>
            <w:tcMar>
              <w:top w:w="100" w:type="dxa"/>
              <w:left w:w="100" w:type="dxa"/>
              <w:bottom w:w="100" w:type="dxa"/>
              <w:right w:w="100" w:type="dxa"/>
            </w:tcMar>
          </w:tcPr>
          <w:p w14:paraId="6BDFC7FA" w14:textId="33D3A2DA" w:rsidR="00374EBE" w:rsidRPr="00582132" w:rsidRDefault="00374EBE" w:rsidP="00374EBE">
            <w:pPr>
              <w:spacing w:after="0" w:line="240" w:lineRule="auto"/>
              <w:ind w:firstLine="41"/>
              <w:jc w:val="both"/>
              <w:rPr>
                <w:rFonts w:ascii="Times New Roman" w:eastAsia="Times New Roman" w:hAnsi="Times New Roman" w:cs="Times New Roman"/>
                <w:sz w:val="24"/>
                <w:szCs w:val="24"/>
                <w:lang w:val="uk-UA"/>
              </w:rPr>
            </w:pPr>
            <w:r w:rsidRPr="00582132">
              <w:rPr>
                <w:rFonts w:ascii="Times New Roman" w:hAnsi="Times New Roman"/>
                <w:sz w:val="24"/>
                <w:szCs w:val="24"/>
                <w:lang w:val="uk-UA" w:eastAsia="ru-RU"/>
              </w:rPr>
              <w:t xml:space="preserve">Така альтернатива є найбільш оптимальною та дозволить забезпечити досягнення цілей, що зазначені у </w:t>
            </w:r>
            <w:r w:rsidRPr="00582132">
              <w:rPr>
                <w:rFonts w:ascii="Times New Roman" w:hAnsi="Times New Roman"/>
                <w:sz w:val="24"/>
                <w:szCs w:val="24"/>
                <w:lang w:val="uk-UA" w:eastAsia="ru-RU"/>
              </w:rPr>
              <w:br/>
              <w:t>Розділі ІІ</w:t>
            </w:r>
            <w:r w:rsidR="001C5598" w:rsidRPr="00582132">
              <w:rPr>
                <w:rFonts w:ascii="Times New Roman" w:hAnsi="Times New Roman"/>
                <w:noProof/>
                <w:sz w:val="24"/>
                <w:szCs w:val="24"/>
                <w:shd w:val="clear" w:color="auto" w:fill="FFFFFF"/>
                <w:lang w:val="uk-UA"/>
              </w:rPr>
              <w:t>.</w:t>
            </w:r>
          </w:p>
        </w:tc>
      </w:tr>
    </w:tbl>
    <w:p w14:paraId="572A85DC" w14:textId="77777777" w:rsidR="00990EB7" w:rsidRPr="00582132" w:rsidRDefault="00990EB7" w:rsidP="00990EB7">
      <w:pPr>
        <w:spacing w:line="240" w:lineRule="auto"/>
        <w:ind w:firstLine="420"/>
        <w:jc w:val="center"/>
        <w:rPr>
          <w:rFonts w:ascii="Times New Roman" w:eastAsia="Times New Roman" w:hAnsi="Times New Roman" w:cs="Times New Roman"/>
          <w:b/>
          <w:noProof/>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92"/>
        <w:gridCol w:w="2286"/>
        <w:gridCol w:w="2709"/>
        <w:gridCol w:w="2258"/>
      </w:tblGrid>
      <w:tr w:rsidR="009F38CF" w:rsidRPr="00582132" w14:paraId="279EDA40" w14:textId="1540AB24" w:rsidTr="008E1259">
        <w:tc>
          <w:tcPr>
            <w:tcW w:w="1120" w:type="pct"/>
            <w:tcMar>
              <w:top w:w="100" w:type="dxa"/>
              <w:left w:w="100" w:type="dxa"/>
              <w:bottom w:w="100" w:type="dxa"/>
              <w:right w:w="100" w:type="dxa"/>
            </w:tcMar>
            <w:vAlign w:val="center"/>
          </w:tcPr>
          <w:p w14:paraId="155E332D" w14:textId="77777777" w:rsidR="009F38CF" w:rsidRPr="00582132" w:rsidRDefault="009F38CF" w:rsidP="002678A8">
            <w:pPr>
              <w:widowControl w:val="0"/>
              <w:spacing w:after="0"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Рейтинг результативності</w:t>
            </w:r>
          </w:p>
        </w:tc>
        <w:tc>
          <w:tcPr>
            <w:tcW w:w="1380" w:type="pct"/>
            <w:tcMar>
              <w:top w:w="100" w:type="dxa"/>
              <w:left w:w="100" w:type="dxa"/>
              <w:bottom w:w="100" w:type="dxa"/>
              <w:right w:w="100" w:type="dxa"/>
            </w:tcMar>
            <w:vAlign w:val="center"/>
          </w:tcPr>
          <w:p w14:paraId="59DDFF31" w14:textId="60360D97" w:rsidR="009F38CF" w:rsidRPr="00582132" w:rsidRDefault="009F38CF" w:rsidP="002678A8">
            <w:pPr>
              <w:widowControl w:val="0"/>
              <w:spacing w:after="0"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 xml:space="preserve">Вигоди </w:t>
            </w:r>
            <w:r w:rsidR="002678A8" w:rsidRPr="00582132">
              <w:rPr>
                <w:rFonts w:ascii="Times New Roman" w:eastAsia="Times New Roman" w:hAnsi="Times New Roman" w:cs="Times New Roman"/>
                <w:b/>
                <w:noProof/>
                <w:sz w:val="24"/>
                <w:szCs w:val="24"/>
                <w:lang w:val="uk-UA"/>
              </w:rPr>
              <w:br/>
            </w:r>
            <w:r w:rsidRPr="00582132">
              <w:rPr>
                <w:rFonts w:ascii="Times New Roman" w:eastAsia="Times New Roman" w:hAnsi="Times New Roman" w:cs="Times New Roman"/>
                <w:b/>
                <w:noProof/>
                <w:sz w:val="24"/>
                <w:szCs w:val="24"/>
                <w:lang w:val="uk-UA"/>
              </w:rPr>
              <w:t>(підсумок)</w:t>
            </w:r>
          </w:p>
        </w:tc>
        <w:tc>
          <w:tcPr>
            <w:tcW w:w="1213" w:type="pct"/>
            <w:tcMar>
              <w:top w:w="100" w:type="dxa"/>
              <w:left w:w="100" w:type="dxa"/>
              <w:bottom w:w="100" w:type="dxa"/>
              <w:right w:w="100" w:type="dxa"/>
            </w:tcMar>
            <w:vAlign w:val="center"/>
          </w:tcPr>
          <w:p w14:paraId="3493DD55" w14:textId="77777777" w:rsidR="009F38CF" w:rsidRPr="00582132" w:rsidRDefault="009F38CF" w:rsidP="002678A8">
            <w:pPr>
              <w:widowControl w:val="0"/>
              <w:spacing w:after="0"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Витрати (підсумок)</w:t>
            </w:r>
          </w:p>
        </w:tc>
        <w:tc>
          <w:tcPr>
            <w:tcW w:w="1286" w:type="pct"/>
          </w:tcPr>
          <w:p w14:paraId="6CF239B9" w14:textId="53D74F60" w:rsidR="009F38CF" w:rsidRPr="00582132" w:rsidRDefault="002678A8" w:rsidP="002678A8">
            <w:pPr>
              <w:widowControl w:val="0"/>
              <w:spacing w:after="0"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Обґрунтування відповідного місця альтернативи у рейтингу</w:t>
            </w:r>
          </w:p>
        </w:tc>
      </w:tr>
      <w:tr w:rsidR="00A46C23" w:rsidRPr="00582132" w14:paraId="00C182D2" w14:textId="04013721" w:rsidTr="008E1259">
        <w:tc>
          <w:tcPr>
            <w:tcW w:w="1120" w:type="pct"/>
            <w:tcMar>
              <w:top w:w="100" w:type="dxa"/>
              <w:left w:w="100" w:type="dxa"/>
              <w:bottom w:w="100" w:type="dxa"/>
              <w:right w:w="100" w:type="dxa"/>
            </w:tcMar>
          </w:tcPr>
          <w:p w14:paraId="142790F6" w14:textId="77777777" w:rsidR="00A46C23" w:rsidRPr="00582132" w:rsidRDefault="00A46C23" w:rsidP="00A46C23">
            <w:pPr>
              <w:widowControl w:val="0"/>
              <w:spacing w:after="0" w:line="240" w:lineRule="auto"/>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Альтернатива 1</w:t>
            </w:r>
          </w:p>
          <w:p w14:paraId="4CF0DA53" w14:textId="142AB87E" w:rsidR="00A46C23" w:rsidRPr="00582132" w:rsidRDefault="00A46C23" w:rsidP="00A46C23">
            <w:pPr>
              <w:widowControl w:val="0"/>
              <w:spacing w:after="0" w:line="240" w:lineRule="auto"/>
              <w:jc w:val="both"/>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noProof/>
                <w:sz w:val="24"/>
                <w:szCs w:val="24"/>
                <w:lang w:val="uk-UA"/>
              </w:rPr>
              <w:t xml:space="preserve">Збереження </w:t>
            </w:r>
            <w:r w:rsidRPr="00582132">
              <w:rPr>
                <w:rFonts w:ascii="Times New Roman" w:eastAsia="Times New Roman" w:hAnsi="Times New Roman" w:cs="Times New Roman"/>
                <w:noProof/>
                <w:sz w:val="24"/>
                <w:szCs w:val="24"/>
                <w:lang w:val="uk-UA"/>
              </w:rPr>
              <w:br/>
              <w:t>status quo</w:t>
            </w:r>
          </w:p>
        </w:tc>
        <w:tc>
          <w:tcPr>
            <w:tcW w:w="1380" w:type="pct"/>
            <w:tcMar>
              <w:top w:w="100" w:type="dxa"/>
              <w:left w:w="100" w:type="dxa"/>
              <w:bottom w:w="100" w:type="dxa"/>
              <w:right w:w="100" w:type="dxa"/>
            </w:tcMar>
          </w:tcPr>
          <w:p w14:paraId="373D48C0" w14:textId="77777777" w:rsidR="00A46C23" w:rsidRPr="00E85161" w:rsidRDefault="00A46C23" w:rsidP="00A46C23">
            <w:pPr>
              <w:spacing w:after="0" w:line="240" w:lineRule="auto"/>
              <w:ind w:left="28" w:right="127" w:firstLine="105"/>
              <w:rPr>
                <w:rFonts w:ascii="Times New Roman" w:hAnsi="Times New Roman" w:cs="Times New Roman"/>
                <w:sz w:val="24"/>
                <w:szCs w:val="24"/>
                <w:lang w:val="uk-UA" w:eastAsia="uk-UA"/>
              </w:rPr>
            </w:pPr>
            <w:r w:rsidRPr="00E85161">
              <w:rPr>
                <w:rFonts w:ascii="Times New Roman" w:hAnsi="Times New Roman" w:cs="Times New Roman"/>
                <w:sz w:val="24"/>
                <w:szCs w:val="24"/>
                <w:lang w:val="uk-UA" w:eastAsia="uk-UA"/>
              </w:rPr>
              <w:t>Відсутні для</w:t>
            </w:r>
            <w:r>
              <w:rPr>
                <w:rFonts w:ascii="Times New Roman" w:hAnsi="Times New Roman" w:cs="Times New Roman"/>
                <w:sz w:val="24"/>
                <w:szCs w:val="24"/>
                <w:lang w:val="uk-UA"/>
              </w:rPr>
              <w:t xml:space="preserve"> наступних сфер</w:t>
            </w:r>
            <w:r w:rsidRPr="00E85161">
              <w:rPr>
                <w:rFonts w:ascii="Times New Roman" w:hAnsi="Times New Roman" w:cs="Times New Roman"/>
                <w:sz w:val="24"/>
                <w:szCs w:val="24"/>
                <w:lang w:val="uk-UA"/>
              </w:rPr>
              <w:t xml:space="preserve"> інтересів:</w:t>
            </w:r>
          </w:p>
          <w:p w14:paraId="451CCDE2" w14:textId="77777777" w:rsidR="00A46C23" w:rsidRPr="00E85161" w:rsidRDefault="00A46C23" w:rsidP="00A46C23">
            <w:pPr>
              <w:spacing w:after="0" w:line="240" w:lineRule="auto"/>
              <w:ind w:left="28" w:right="127" w:firstLine="105"/>
              <w:rPr>
                <w:rFonts w:ascii="Times New Roman" w:hAnsi="Times New Roman" w:cs="Times New Roman"/>
                <w:sz w:val="24"/>
                <w:szCs w:val="24"/>
                <w:lang w:val="uk-UA"/>
              </w:rPr>
            </w:pPr>
            <w:r w:rsidRPr="00E85161">
              <w:rPr>
                <w:rFonts w:ascii="Times New Roman" w:hAnsi="Times New Roman" w:cs="Times New Roman"/>
                <w:sz w:val="24"/>
                <w:szCs w:val="24"/>
                <w:lang w:val="uk-UA"/>
              </w:rPr>
              <w:t xml:space="preserve">- </w:t>
            </w:r>
            <w:r w:rsidRPr="00E85161">
              <w:rPr>
                <w:rFonts w:ascii="Times New Roman" w:hAnsi="Times New Roman" w:cs="Times New Roman"/>
                <w:b/>
                <w:sz w:val="24"/>
                <w:szCs w:val="24"/>
                <w:lang w:val="uk-UA"/>
              </w:rPr>
              <w:t>держави</w:t>
            </w:r>
            <w:r w:rsidRPr="00E85161">
              <w:rPr>
                <w:rFonts w:ascii="Times New Roman" w:hAnsi="Times New Roman" w:cs="Times New Roman"/>
                <w:sz w:val="24"/>
                <w:szCs w:val="24"/>
                <w:lang w:val="uk-UA"/>
              </w:rPr>
              <w:t xml:space="preserve"> – неможливість забезпечення </w:t>
            </w:r>
            <w:r w:rsidRPr="00783105">
              <w:rPr>
                <w:rFonts w:ascii="Times New Roman" w:hAnsi="Times New Roman" w:cs="Times New Roman"/>
                <w:sz w:val="24"/>
                <w:szCs w:val="24"/>
                <w:lang w:val="uk-UA"/>
              </w:rPr>
              <w:t>в</w:t>
            </w:r>
            <w:r w:rsidRPr="00C81BC9">
              <w:rPr>
                <w:rFonts w:ascii="Times New Roman" w:hAnsi="Times New Roman" w:cs="Times New Roman"/>
                <w:sz w:val="24"/>
                <w:szCs w:val="24"/>
                <w:lang w:val="uk-UA"/>
              </w:rPr>
              <w:t>едення лісового господарства на засадах сталого розвитку та на принципах наближеного до природи лісівництва</w:t>
            </w:r>
            <w:r w:rsidRPr="00783105">
              <w:rPr>
                <w:rFonts w:ascii="Times New Roman" w:hAnsi="Times New Roman" w:cs="Times New Roman"/>
                <w:sz w:val="24"/>
                <w:szCs w:val="24"/>
                <w:lang w:val="uk-UA"/>
              </w:rPr>
              <w:t xml:space="preserve"> що призведе до</w:t>
            </w:r>
            <w:r w:rsidRPr="00E85161">
              <w:rPr>
                <w:rFonts w:ascii="Times New Roman" w:hAnsi="Times New Roman" w:cs="Times New Roman"/>
                <w:sz w:val="24"/>
                <w:szCs w:val="24"/>
                <w:lang w:val="uk-UA"/>
              </w:rPr>
              <w:t xml:space="preserve"> </w:t>
            </w:r>
            <w:r w:rsidRPr="00E85161">
              <w:rPr>
                <w:rFonts w:ascii="Times New Roman" w:hAnsi="Times New Roman" w:cs="Times New Roman"/>
                <w:sz w:val="24"/>
                <w:szCs w:val="24"/>
                <w:lang w:val="uk-UA"/>
              </w:rPr>
              <w:lastRenderedPageBreak/>
              <w:t>недоотримання коштів бюджетами різних рівнів;</w:t>
            </w:r>
          </w:p>
          <w:p w14:paraId="7D1332A9" w14:textId="77777777" w:rsidR="00A46C23" w:rsidRPr="00E85161" w:rsidRDefault="00A46C23" w:rsidP="00A46C23">
            <w:pPr>
              <w:spacing w:after="0" w:line="240" w:lineRule="auto"/>
              <w:ind w:left="28" w:right="127" w:firstLine="105"/>
              <w:rPr>
                <w:rFonts w:ascii="Times New Roman" w:hAnsi="Times New Roman" w:cs="Times New Roman"/>
                <w:sz w:val="24"/>
                <w:szCs w:val="24"/>
                <w:lang w:val="uk-UA"/>
              </w:rPr>
            </w:pPr>
            <w:r w:rsidRPr="00E85161">
              <w:rPr>
                <w:rFonts w:ascii="Times New Roman" w:hAnsi="Times New Roman" w:cs="Times New Roman"/>
                <w:sz w:val="24"/>
                <w:szCs w:val="24"/>
                <w:lang w:val="uk-UA"/>
              </w:rPr>
              <w:t xml:space="preserve">- </w:t>
            </w:r>
            <w:r w:rsidRPr="00E85161">
              <w:rPr>
                <w:rFonts w:ascii="Times New Roman" w:hAnsi="Times New Roman" w:cs="Times New Roman"/>
                <w:b/>
                <w:sz w:val="24"/>
                <w:szCs w:val="24"/>
                <w:lang w:val="uk-UA"/>
              </w:rPr>
              <w:t>суб’єктів господарювання</w:t>
            </w:r>
            <w:r w:rsidRPr="00E85161">
              <w:rPr>
                <w:rFonts w:ascii="Times New Roman" w:hAnsi="Times New Roman" w:cs="Times New Roman"/>
                <w:sz w:val="24"/>
                <w:szCs w:val="24"/>
                <w:lang w:val="uk-UA"/>
              </w:rPr>
              <w:t xml:space="preserve"> –</w:t>
            </w:r>
            <w:r w:rsidRPr="00E85161">
              <w:rPr>
                <w:rFonts w:ascii="Times New Roman" w:hAnsi="Times New Roman"/>
                <w:sz w:val="24"/>
                <w:szCs w:val="24"/>
                <w:lang w:val="uk-UA" w:eastAsia="ru-RU"/>
              </w:rPr>
              <w:t xml:space="preserve"> </w:t>
            </w:r>
            <w:r>
              <w:rPr>
                <w:rFonts w:ascii="Times New Roman" w:hAnsi="Times New Roman"/>
                <w:sz w:val="24"/>
                <w:szCs w:val="24"/>
                <w:lang w:val="uk-UA" w:eastAsia="ru-RU"/>
              </w:rPr>
              <w:t xml:space="preserve">зниження продуктивності лісових насаджень, в результаті чого </w:t>
            </w:r>
            <w:r w:rsidRPr="00E85161">
              <w:rPr>
                <w:rFonts w:ascii="Times New Roman" w:hAnsi="Times New Roman"/>
                <w:sz w:val="24"/>
                <w:szCs w:val="24"/>
                <w:lang w:val="uk-UA" w:eastAsia="ru-RU"/>
              </w:rPr>
              <w:t>зменш</w:t>
            </w:r>
            <w:r>
              <w:rPr>
                <w:rFonts w:ascii="Times New Roman" w:hAnsi="Times New Roman"/>
                <w:sz w:val="24"/>
                <w:szCs w:val="24"/>
                <w:lang w:val="uk-UA" w:eastAsia="ru-RU"/>
              </w:rPr>
              <w:t xml:space="preserve">иться </w:t>
            </w:r>
            <w:r w:rsidRPr="00E85161">
              <w:rPr>
                <w:rFonts w:ascii="Times New Roman" w:hAnsi="Times New Roman"/>
                <w:sz w:val="24"/>
                <w:szCs w:val="24"/>
                <w:lang w:val="uk-UA" w:eastAsia="ru-RU"/>
              </w:rPr>
              <w:t xml:space="preserve"> об</w:t>
            </w:r>
            <w:r>
              <w:rPr>
                <w:rFonts w:ascii="Times New Roman" w:hAnsi="Times New Roman"/>
                <w:sz w:val="24"/>
                <w:szCs w:val="24"/>
                <w:lang w:val="uk-UA" w:eastAsia="ru-RU"/>
              </w:rPr>
              <w:t>сяг</w:t>
            </w:r>
            <w:r w:rsidRPr="00E85161">
              <w:rPr>
                <w:rFonts w:ascii="Times New Roman" w:hAnsi="Times New Roman"/>
                <w:sz w:val="24"/>
                <w:szCs w:val="24"/>
                <w:lang w:val="uk-UA" w:eastAsia="ru-RU"/>
              </w:rPr>
              <w:t xml:space="preserve"> заготівлі деревини, що призведе </w:t>
            </w:r>
            <w:r>
              <w:rPr>
                <w:rFonts w:ascii="Times New Roman" w:hAnsi="Times New Roman" w:cs="Times New Roman"/>
                <w:sz w:val="24"/>
                <w:szCs w:val="24"/>
                <w:lang w:val="uk-UA"/>
              </w:rPr>
              <w:t>до</w:t>
            </w:r>
            <w:r w:rsidRPr="00E85161">
              <w:rPr>
                <w:rFonts w:ascii="Times New Roman" w:hAnsi="Times New Roman" w:cs="Times New Roman"/>
                <w:sz w:val="24"/>
                <w:szCs w:val="24"/>
                <w:lang w:val="uk-UA"/>
              </w:rPr>
              <w:t xml:space="preserve"> скорочення доходів і недоотримання коштів бюджетами різних рівнів </w:t>
            </w:r>
          </w:p>
          <w:p w14:paraId="59A31E2D" w14:textId="648B7C3F" w:rsidR="00A46C23" w:rsidRPr="00582132" w:rsidRDefault="00A46C23" w:rsidP="00A46C23">
            <w:pPr>
              <w:widowControl w:val="0"/>
              <w:spacing w:after="60" w:line="240" w:lineRule="auto"/>
              <w:jc w:val="both"/>
              <w:rPr>
                <w:rFonts w:ascii="Times New Roman" w:eastAsia="Calibri" w:hAnsi="Times New Roman" w:cs="Times New Roman"/>
                <w:noProof/>
                <w:kern w:val="2"/>
                <w:sz w:val="24"/>
                <w:szCs w:val="24"/>
                <w:lang w:val="uk-UA"/>
                <w14:ligatures w14:val="standardContextual"/>
              </w:rPr>
            </w:pPr>
            <w:r w:rsidRPr="00E85161">
              <w:rPr>
                <w:rFonts w:ascii="Times New Roman" w:hAnsi="Times New Roman" w:cs="Times New Roman"/>
                <w:sz w:val="24"/>
                <w:szCs w:val="24"/>
                <w:lang w:val="uk-UA"/>
              </w:rPr>
              <w:t xml:space="preserve">- </w:t>
            </w:r>
            <w:r w:rsidRPr="00E85161">
              <w:rPr>
                <w:rFonts w:ascii="Times New Roman" w:hAnsi="Times New Roman" w:cs="Times New Roman"/>
                <w:b/>
                <w:sz w:val="24"/>
                <w:szCs w:val="24"/>
                <w:lang w:val="uk-UA"/>
              </w:rPr>
              <w:t>громадян</w:t>
            </w:r>
            <w:r w:rsidRPr="00E85161">
              <w:rPr>
                <w:rFonts w:ascii="Times New Roman" w:hAnsi="Times New Roman" w:cs="Times New Roman"/>
                <w:sz w:val="24"/>
                <w:szCs w:val="24"/>
                <w:lang w:val="uk-UA"/>
              </w:rPr>
              <w:t xml:space="preserve"> – </w:t>
            </w:r>
            <w:r w:rsidRPr="00C81BC9">
              <w:rPr>
                <w:rFonts w:ascii="Times New Roman" w:hAnsi="Times New Roman" w:cs="Times New Roman"/>
                <w:sz w:val="24"/>
                <w:szCs w:val="24"/>
                <w:lang w:val="uk-UA"/>
              </w:rPr>
              <w:t>відсутність прямого впливу на сфери інтересів громадян</w:t>
            </w:r>
          </w:p>
        </w:tc>
        <w:tc>
          <w:tcPr>
            <w:tcW w:w="1213" w:type="pct"/>
            <w:tcMar>
              <w:top w:w="100" w:type="dxa"/>
              <w:left w:w="100" w:type="dxa"/>
              <w:bottom w:w="100" w:type="dxa"/>
              <w:right w:w="100" w:type="dxa"/>
            </w:tcMar>
          </w:tcPr>
          <w:p w14:paraId="02332FE8" w14:textId="4C9598BB" w:rsidR="00A46C23" w:rsidRPr="00582132" w:rsidRDefault="00367C65" w:rsidP="00C81BC9">
            <w:pPr>
              <w:spacing w:after="60" w:line="240" w:lineRule="auto"/>
              <w:jc w:val="both"/>
              <w:rPr>
                <w:rFonts w:ascii="Times New Roman" w:eastAsia="Times New Roman" w:hAnsi="Times New Roman" w:cs="Times New Roman"/>
                <w:noProof/>
                <w:sz w:val="24"/>
                <w:szCs w:val="24"/>
                <w:lang w:val="uk-UA"/>
              </w:rPr>
            </w:pPr>
            <w:r>
              <w:rPr>
                <w:rFonts w:ascii="Times New Roman" w:eastAsia="Calibri" w:hAnsi="Times New Roman" w:cs="Times New Roman"/>
                <w:noProof/>
                <w:kern w:val="2"/>
                <w:sz w:val="24"/>
                <w:szCs w:val="24"/>
                <w:lang w:val="uk-UA"/>
                <w14:ligatures w14:val="standardContextual"/>
              </w:rPr>
              <w:lastRenderedPageBreak/>
              <w:t>Відсутність незалежного підтвердження сталого лісокористування, що може ускладнювати доступ продукції на ринки, які вимагають сертифікації, та знижувати суспільну довіру.</w:t>
            </w:r>
          </w:p>
        </w:tc>
        <w:tc>
          <w:tcPr>
            <w:tcW w:w="1286" w:type="pct"/>
          </w:tcPr>
          <w:p w14:paraId="3DAC9B38" w14:textId="34DB116C" w:rsidR="00A46C23" w:rsidRPr="00582132" w:rsidRDefault="00A46C23" w:rsidP="00A46C23">
            <w:pPr>
              <w:widowControl w:val="0"/>
              <w:spacing w:after="120" w:line="240" w:lineRule="auto"/>
              <w:rPr>
                <w:rFonts w:ascii="Times New Roman" w:eastAsia="Times New Roman" w:hAnsi="Times New Roman" w:cs="Times New Roman"/>
                <w:b/>
                <w:noProof/>
                <w:sz w:val="24"/>
                <w:szCs w:val="24"/>
                <w:lang w:val="uk-UA"/>
              </w:rPr>
            </w:pPr>
            <w:r w:rsidRPr="00582132">
              <w:rPr>
                <w:rFonts w:ascii="Times New Roman" w:hAnsi="Times New Roman"/>
                <w:sz w:val="24"/>
                <w:szCs w:val="24"/>
                <w:lang w:val="uk-UA" w:eastAsia="ru-RU"/>
              </w:rPr>
              <w:t>Така альтернатива не забезпечує потреби у розв’язанні проблеми та досягнення встановлених цілей</w:t>
            </w:r>
          </w:p>
        </w:tc>
      </w:tr>
      <w:tr w:rsidR="00A46C23" w:rsidRPr="00582132" w14:paraId="762AB731" w14:textId="572067BB" w:rsidTr="008E1259">
        <w:tc>
          <w:tcPr>
            <w:tcW w:w="1120" w:type="pct"/>
            <w:tcMar>
              <w:top w:w="100" w:type="dxa"/>
              <w:left w:w="100" w:type="dxa"/>
              <w:bottom w:w="100" w:type="dxa"/>
              <w:right w:w="100" w:type="dxa"/>
            </w:tcMar>
          </w:tcPr>
          <w:p w14:paraId="1AC453DD" w14:textId="77777777" w:rsidR="00A46C23" w:rsidRPr="00582132" w:rsidRDefault="00A46C23" w:rsidP="00A46C23">
            <w:pPr>
              <w:widowControl w:val="0"/>
              <w:spacing w:after="0" w:line="240" w:lineRule="auto"/>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Альтернатива 2</w:t>
            </w:r>
          </w:p>
          <w:p w14:paraId="78D1F7C7" w14:textId="12FD4BFE" w:rsidR="00A46C23" w:rsidRPr="00582132" w:rsidRDefault="00745B43" w:rsidP="00A46C23">
            <w:pPr>
              <w:spacing w:after="0" w:line="240" w:lineRule="auto"/>
              <w:rPr>
                <w:rFonts w:ascii="Times New Roman" w:eastAsia="Times New Roman" w:hAnsi="Times New Roman" w:cs="Times New Roman"/>
                <w:b/>
                <w:noProof/>
                <w:sz w:val="24"/>
                <w:szCs w:val="24"/>
                <w:lang w:val="uk-UA"/>
              </w:rPr>
            </w:pPr>
            <w:r>
              <w:rPr>
                <w:rFonts w:ascii="Times New Roman" w:hAnsi="Times New Roman" w:cs="Times New Roman"/>
                <w:sz w:val="24"/>
                <w:szCs w:val="24"/>
                <w:lang w:val="uk-UA"/>
              </w:rPr>
              <w:t>П</w:t>
            </w:r>
            <w:proofErr w:type="spellStart"/>
            <w:r w:rsidRPr="00E85161">
              <w:rPr>
                <w:rFonts w:ascii="Times New Roman" w:hAnsi="Times New Roman" w:cs="Times New Roman"/>
                <w:sz w:val="24"/>
                <w:szCs w:val="24"/>
              </w:rPr>
              <w:t>рийняття</w:t>
            </w:r>
            <w:proofErr w:type="spellEnd"/>
            <w:r w:rsidRPr="00E85161">
              <w:rPr>
                <w:rFonts w:ascii="Times New Roman" w:hAnsi="Times New Roman" w:cs="Times New Roman"/>
                <w:sz w:val="24"/>
                <w:szCs w:val="24"/>
              </w:rPr>
              <w:t xml:space="preserve"> проекту акта</w:t>
            </w:r>
          </w:p>
        </w:tc>
        <w:tc>
          <w:tcPr>
            <w:tcW w:w="1380" w:type="pct"/>
            <w:tcMar>
              <w:top w:w="100" w:type="dxa"/>
              <w:left w:w="100" w:type="dxa"/>
              <w:bottom w:w="100" w:type="dxa"/>
              <w:right w:w="100" w:type="dxa"/>
            </w:tcMar>
          </w:tcPr>
          <w:p w14:paraId="1FA19C27" w14:textId="5C205681" w:rsidR="00A46C23" w:rsidRPr="00582132" w:rsidRDefault="00E87D9D" w:rsidP="00E87D9D">
            <w:pPr>
              <w:spacing w:after="60" w:line="240" w:lineRule="auto"/>
              <w:ind w:firstLine="335"/>
              <w:jc w:val="both"/>
              <w:rPr>
                <w:rFonts w:ascii="Times New Roman" w:eastAsia="Times New Roman" w:hAnsi="Times New Roman" w:cs="Times New Roman"/>
                <w:noProof/>
                <w:sz w:val="24"/>
                <w:szCs w:val="24"/>
                <w:lang w:val="uk-UA"/>
              </w:rPr>
            </w:pPr>
            <w:r w:rsidRPr="00E87D9D">
              <w:rPr>
                <w:rFonts w:ascii="Times New Roman" w:hAnsi="Times New Roman" w:cs="Times New Roman"/>
                <w:sz w:val="24"/>
                <w:szCs w:val="24"/>
                <w:lang w:val="uk-UA" w:eastAsia="ru-RU"/>
              </w:rPr>
              <w:t xml:space="preserve">Прийняття проекту акта матиме позитивний вплив – унормується питання ведення лісового господарства </w:t>
            </w:r>
            <w:r w:rsidRPr="00E87D9D">
              <w:rPr>
                <w:rFonts w:ascii="Times New Roman" w:hAnsi="Times New Roman" w:cs="Times New Roman"/>
                <w:sz w:val="24"/>
                <w:szCs w:val="24"/>
                <w:lang w:val="uk-UA"/>
              </w:rPr>
              <w:t>на засадах сталого розвитку та на принципах наближеного до природи лісівництва, а також адаптацію законодавства України до законодавства Європейського Союзу</w:t>
            </w:r>
            <w:r w:rsidR="00A46C23" w:rsidRPr="00582132">
              <w:rPr>
                <w:rFonts w:ascii="Times New Roman" w:eastAsia="Calibri" w:hAnsi="Times New Roman" w:cs="Times New Roman"/>
                <w:noProof/>
                <w:kern w:val="2"/>
                <w:sz w:val="24"/>
                <w:szCs w:val="24"/>
                <w:lang w:val="uk-UA"/>
                <w14:ligatures w14:val="standardContextual"/>
              </w:rPr>
              <w:t>.</w:t>
            </w:r>
          </w:p>
        </w:tc>
        <w:tc>
          <w:tcPr>
            <w:tcW w:w="1213" w:type="pct"/>
            <w:tcMar>
              <w:top w:w="100" w:type="dxa"/>
              <w:left w:w="100" w:type="dxa"/>
              <w:bottom w:w="100" w:type="dxa"/>
              <w:right w:w="100" w:type="dxa"/>
            </w:tcMar>
          </w:tcPr>
          <w:p w14:paraId="3E0A1275" w14:textId="77777777" w:rsidR="00A86371" w:rsidRPr="00E85161" w:rsidRDefault="00A86371" w:rsidP="00A86371">
            <w:pPr>
              <w:spacing w:after="0" w:line="240" w:lineRule="auto"/>
              <w:rPr>
                <w:rFonts w:ascii="Times New Roman" w:hAnsi="Times New Roman" w:cs="Times New Roman"/>
                <w:sz w:val="24"/>
                <w:szCs w:val="24"/>
                <w:lang w:val="uk-UA" w:eastAsia="uk-UA"/>
              </w:rPr>
            </w:pPr>
            <w:r w:rsidRPr="00E85161">
              <w:rPr>
                <w:rFonts w:ascii="Times New Roman" w:hAnsi="Times New Roman" w:cs="Times New Roman"/>
                <w:sz w:val="24"/>
                <w:szCs w:val="24"/>
                <w:lang w:val="uk-UA" w:eastAsia="uk-UA"/>
              </w:rPr>
              <w:t>Відсутні для наступних сфер інтересів:</w:t>
            </w:r>
          </w:p>
          <w:p w14:paraId="2372EAFF" w14:textId="77777777" w:rsidR="00A86371" w:rsidRPr="00E85161" w:rsidRDefault="00A86371" w:rsidP="00A86371">
            <w:pPr>
              <w:spacing w:after="0" w:line="240" w:lineRule="auto"/>
              <w:rPr>
                <w:rFonts w:ascii="Times New Roman" w:hAnsi="Times New Roman" w:cs="Times New Roman"/>
                <w:sz w:val="24"/>
                <w:szCs w:val="24"/>
                <w:lang w:val="uk-UA"/>
              </w:rPr>
            </w:pPr>
            <w:r w:rsidRPr="00E85161">
              <w:rPr>
                <w:rFonts w:ascii="Times New Roman" w:hAnsi="Times New Roman" w:cs="Times New Roman"/>
                <w:sz w:val="24"/>
                <w:szCs w:val="24"/>
                <w:lang w:val="uk-UA"/>
              </w:rPr>
              <w:t xml:space="preserve">- </w:t>
            </w:r>
            <w:r w:rsidRPr="00E85161">
              <w:rPr>
                <w:rFonts w:ascii="Times New Roman" w:hAnsi="Times New Roman" w:cs="Times New Roman"/>
                <w:b/>
                <w:sz w:val="24"/>
                <w:szCs w:val="24"/>
                <w:lang w:val="uk-UA"/>
              </w:rPr>
              <w:t>держави</w:t>
            </w:r>
            <w:r w:rsidRPr="00E85161">
              <w:rPr>
                <w:rFonts w:ascii="Times New Roman" w:hAnsi="Times New Roman" w:cs="Times New Roman"/>
                <w:sz w:val="24"/>
                <w:szCs w:val="24"/>
                <w:lang w:val="uk-UA"/>
              </w:rPr>
              <w:t xml:space="preserve"> – прийняття проєкту акта не передбачатиме додаткових витрат бюджетних коштів;</w:t>
            </w:r>
          </w:p>
          <w:p w14:paraId="0AADFFF9" w14:textId="77777777" w:rsidR="00A86371" w:rsidRPr="00C81BC9" w:rsidRDefault="00A86371" w:rsidP="00A86371">
            <w:pPr>
              <w:spacing w:after="0" w:line="240" w:lineRule="auto"/>
              <w:rPr>
                <w:rFonts w:ascii="Times New Roman" w:hAnsi="Times New Roman" w:cs="Times New Roman"/>
                <w:sz w:val="24"/>
                <w:szCs w:val="24"/>
                <w:lang w:val="uk-UA"/>
              </w:rPr>
            </w:pPr>
            <w:r w:rsidRPr="00E85161">
              <w:rPr>
                <w:rFonts w:ascii="Times New Roman" w:hAnsi="Times New Roman" w:cs="Times New Roman"/>
                <w:sz w:val="24"/>
                <w:szCs w:val="24"/>
                <w:lang w:val="uk-UA"/>
              </w:rPr>
              <w:t xml:space="preserve">- </w:t>
            </w:r>
            <w:r w:rsidRPr="00E85161">
              <w:rPr>
                <w:rFonts w:ascii="Times New Roman" w:hAnsi="Times New Roman" w:cs="Times New Roman"/>
                <w:b/>
                <w:sz w:val="24"/>
                <w:szCs w:val="24"/>
                <w:lang w:val="uk-UA"/>
              </w:rPr>
              <w:t>громадян</w:t>
            </w:r>
            <w:r w:rsidRPr="00E85161">
              <w:rPr>
                <w:rFonts w:ascii="Times New Roman" w:hAnsi="Times New Roman" w:cs="Times New Roman"/>
                <w:sz w:val="24"/>
                <w:szCs w:val="24"/>
                <w:lang w:val="uk-UA"/>
              </w:rPr>
              <w:t xml:space="preserve"> – </w:t>
            </w:r>
            <w:r w:rsidRPr="00C81BC9">
              <w:rPr>
                <w:rFonts w:ascii="Times New Roman" w:hAnsi="Times New Roman" w:cs="Times New Roman"/>
                <w:sz w:val="24"/>
                <w:szCs w:val="24"/>
                <w:lang w:val="uk-UA"/>
              </w:rPr>
              <w:t>відсутність прямого впливу на сфери інтересів громадян;</w:t>
            </w:r>
          </w:p>
          <w:p w14:paraId="5041A3EF" w14:textId="77777777" w:rsidR="00A86371" w:rsidRPr="00C81BC9" w:rsidRDefault="00A86371" w:rsidP="00A86371">
            <w:pPr>
              <w:spacing w:after="0" w:line="240" w:lineRule="auto"/>
              <w:ind w:right="34"/>
              <w:rPr>
                <w:rFonts w:ascii="Times New Roman" w:hAnsi="Times New Roman"/>
                <w:sz w:val="24"/>
                <w:szCs w:val="24"/>
                <w:lang w:val="uk-UA" w:eastAsia="ru-RU"/>
              </w:rPr>
            </w:pPr>
            <w:r w:rsidRPr="00C81BC9">
              <w:rPr>
                <w:rFonts w:ascii="Times New Roman" w:hAnsi="Times New Roman"/>
                <w:b/>
                <w:sz w:val="24"/>
                <w:szCs w:val="24"/>
                <w:lang w:val="uk-UA" w:eastAsia="ru-RU"/>
              </w:rPr>
              <w:t xml:space="preserve">- суб’єктів малого та </w:t>
            </w:r>
            <w:proofErr w:type="spellStart"/>
            <w:r w:rsidRPr="00C81BC9">
              <w:rPr>
                <w:rFonts w:ascii="Times New Roman" w:hAnsi="Times New Roman"/>
                <w:b/>
                <w:sz w:val="24"/>
                <w:szCs w:val="24"/>
                <w:lang w:val="uk-UA" w:eastAsia="ru-RU"/>
              </w:rPr>
              <w:t>мікропідприємництва</w:t>
            </w:r>
            <w:proofErr w:type="spellEnd"/>
            <w:r w:rsidRPr="00C81BC9">
              <w:rPr>
                <w:rFonts w:ascii="Times New Roman" w:hAnsi="Times New Roman"/>
                <w:sz w:val="24"/>
                <w:szCs w:val="24"/>
                <w:lang w:val="uk-UA" w:eastAsia="ru-RU"/>
              </w:rPr>
              <w:t>:</w:t>
            </w:r>
          </w:p>
          <w:p w14:paraId="6F5C339A" w14:textId="08BCF6BF" w:rsidR="00B7306E" w:rsidRPr="0076727D" w:rsidRDefault="00952BA1" w:rsidP="00A86371">
            <w:pPr>
              <w:spacing w:after="0" w:line="240" w:lineRule="auto"/>
              <w:ind w:right="34"/>
              <w:rPr>
                <w:rFonts w:ascii="Times New Roman" w:hAnsi="Times New Roman"/>
                <w:sz w:val="24"/>
                <w:szCs w:val="24"/>
                <w:lang w:val="uk-UA" w:eastAsia="ru-RU"/>
              </w:rPr>
            </w:pPr>
            <w:r w:rsidRPr="0076727D">
              <w:rPr>
                <w:rFonts w:ascii="Times New Roman" w:hAnsi="Times New Roman"/>
                <w:sz w:val="24"/>
                <w:szCs w:val="24"/>
                <w:lang w:val="uk-UA" w:eastAsia="ru-RU"/>
              </w:rPr>
              <w:t>Складатимуть за 1 рік 73164 грн. за 5 років 756028 грн.</w:t>
            </w:r>
          </w:p>
          <w:p w14:paraId="78F0AE28" w14:textId="7C01E286" w:rsidR="00A86371" w:rsidRPr="0076727D" w:rsidRDefault="00A86371" w:rsidP="00A86371">
            <w:pPr>
              <w:spacing w:after="0" w:line="240" w:lineRule="auto"/>
              <w:ind w:right="34"/>
              <w:rPr>
                <w:rFonts w:ascii="Times New Roman" w:hAnsi="Times New Roman"/>
                <w:sz w:val="24"/>
                <w:szCs w:val="24"/>
                <w:lang w:val="uk-UA" w:eastAsia="ru-RU"/>
              </w:rPr>
            </w:pPr>
            <w:r w:rsidRPr="0076727D">
              <w:rPr>
                <w:rFonts w:ascii="Times New Roman" w:hAnsi="Times New Roman"/>
                <w:sz w:val="24"/>
                <w:szCs w:val="24"/>
                <w:lang w:val="uk-UA" w:eastAsia="ru-RU"/>
              </w:rPr>
              <w:t>Для суб’єктів великого і середнього підприємництва:</w:t>
            </w:r>
          </w:p>
          <w:p w14:paraId="46098471" w14:textId="6F0209C8" w:rsidR="00A46C23" w:rsidRPr="00582132" w:rsidRDefault="00952BA1" w:rsidP="00A86371">
            <w:pPr>
              <w:widowControl w:val="0"/>
              <w:spacing w:after="0" w:line="240" w:lineRule="auto"/>
              <w:rPr>
                <w:rFonts w:ascii="Times New Roman" w:eastAsia="Times New Roman" w:hAnsi="Times New Roman" w:cs="Times New Roman"/>
                <w:noProof/>
                <w:sz w:val="24"/>
                <w:szCs w:val="24"/>
                <w:lang w:val="uk-UA"/>
              </w:rPr>
            </w:pPr>
            <w:r w:rsidRPr="0076727D">
              <w:rPr>
                <w:rFonts w:ascii="Times New Roman" w:hAnsi="Times New Roman"/>
                <w:sz w:val="24"/>
                <w:szCs w:val="24"/>
                <w:lang w:val="uk-UA" w:eastAsia="ru-RU"/>
              </w:rPr>
              <w:t>Складатимуть за 1 рік 3</w:t>
            </w:r>
            <w:r w:rsidR="00EB216C" w:rsidRPr="0076727D">
              <w:rPr>
                <w:rFonts w:ascii="Times New Roman" w:hAnsi="Times New Roman"/>
                <w:sz w:val="24"/>
                <w:szCs w:val="24"/>
                <w:lang w:val="uk-UA" w:eastAsia="ru-RU"/>
              </w:rPr>
              <w:t xml:space="preserve">120 </w:t>
            </w:r>
            <w:r w:rsidRPr="0076727D">
              <w:rPr>
                <w:rFonts w:ascii="Times New Roman" w:hAnsi="Times New Roman"/>
                <w:sz w:val="24"/>
                <w:szCs w:val="24"/>
                <w:lang w:val="uk-UA" w:eastAsia="ru-RU"/>
              </w:rPr>
              <w:t xml:space="preserve">грн. за 5 років </w:t>
            </w:r>
            <w:r w:rsidR="00EB216C" w:rsidRPr="0076727D">
              <w:rPr>
                <w:rFonts w:ascii="Times New Roman" w:hAnsi="Times New Roman"/>
                <w:sz w:val="24"/>
                <w:szCs w:val="24"/>
                <w:lang w:val="uk-UA" w:eastAsia="ru-RU"/>
              </w:rPr>
              <w:t>9360 грн.</w:t>
            </w:r>
          </w:p>
        </w:tc>
        <w:tc>
          <w:tcPr>
            <w:tcW w:w="1286" w:type="pct"/>
          </w:tcPr>
          <w:p w14:paraId="11384D06" w14:textId="438468BF" w:rsidR="00A46C23" w:rsidRPr="00582132" w:rsidRDefault="00A46C23" w:rsidP="00A46C23">
            <w:pPr>
              <w:widowControl w:val="0"/>
              <w:spacing w:after="0" w:line="240" w:lineRule="auto"/>
              <w:rPr>
                <w:rFonts w:ascii="Times New Roman" w:eastAsia="Times New Roman" w:hAnsi="Times New Roman" w:cs="Times New Roman"/>
                <w:b/>
                <w:sz w:val="24"/>
                <w:szCs w:val="24"/>
                <w:lang w:val="uk-UA"/>
              </w:rPr>
            </w:pPr>
            <w:r w:rsidRPr="00582132">
              <w:rPr>
                <w:rFonts w:ascii="Times New Roman" w:hAnsi="Times New Roman"/>
                <w:sz w:val="24"/>
                <w:szCs w:val="24"/>
                <w:lang w:val="uk-UA" w:eastAsia="ru-RU"/>
              </w:rPr>
              <w:t>Альтернатива є прийнятною з огляду на досягнення поставлених цілей</w:t>
            </w:r>
          </w:p>
        </w:tc>
      </w:tr>
    </w:tbl>
    <w:p w14:paraId="5FC2D254" w14:textId="77777777" w:rsidR="00990EB7" w:rsidRPr="00582132" w:rsidRDefault="00990EB7" w:rsidP="00990EB7">
      <w:pPr>
        <w:widowControl w:val="0"/>
        <w:spacing w:line="240" w:lineRule="auto"/>
        <w:ind w:firstLine="567"/>
        <w:jc w:val="both"/>
        <w:rPr>
          <w:rFonts w:ascii="Times New Roman" w:eastAsia="Times New Roman" w:hAnsi="Times New Roman" w:cs="Times New Roman"/>
          <w:noProof/>
          <w:sz w:val="18"/>
          <w:szCs w:val="1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404"/>
        <w:gridCol w:w="4018"/>
        <w:gridCol w:w="2923"/>
      </w:tblGrid>
      <w:tr w:rsidR="00990EB7" w:rsidRPr="00582132" w14:paraId="74D907AC" w14:textId="77777777" w:rsidTr="00BF35E0">
        <w:tc>
          <w:tcPr>
            <w:tcW w:w="1286" w:type="pct"/>
            <w:tcMar>
              <w:top w:w="100" w:type="dxa"/>
              <w:left w:w="100" w:type="dxa"/>
              <w:bottom w:w="100" w:type="dxa"/>
              <w:right w:w="100" w:type="dxa"/>
            </w:tcMar>
            <w:vAlign w:val="center"/>
          </w:tcPr>
          <w:p w14:paraId="500BC059" w14:textId="77777777" w:rsidR="00990EB7" w:rsidRPr="00582132" w:rsidRDefault="00990EB7" w:rsidP="00A37D41">
            <w:pPr>
              <w:widowControl w:val="0"/>
              <w:spacing w:after="0"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Рейтинг</w:t>
            </w:r>
          </w:p>
        </w:tc>
        <w:tc>
          <w:tcPr>
            <w:tcW w:w="2150" w:type="pct"/>
            <w:tcMar>
              <w:top w:w="100" w:type="dxa"/>
              <w:left w:w="100" w:type="dxa"/>
              <w:bottom w:w="100" w:type="dxa"/>
              <w:right w:w="100" w:type="dxa"/>
            </w:tcMar>
            <w:vAlign w:val="center"/>
          </w:tcPr>
          <w:p w14:paraId="6DDEFC62" w14:textId="77777777" w:rsidR="00990EB7" w:rsidRPr="00582132" w:rsidRDefault="00990EB7" w:rsidP="00A37D41">
            <w:pPr>
              <w:widowControl w:val="0"/>
              <w:spacing w:after="0"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 xml:space="preserve">Аргументи щодо переваги обраної </w:t>
            </w:r>
            <w:r w:rsidRPr="00582132">
              <w:rPr>
                <w:rFonts w:ascii="Times New Roman" w:eastAsia="Times New Roman" w:hAnsi="Times New Roman" w:cs="Times New Roman"/>
                <w:b/>
                <w:noProof/>
                <w:sz w:val="24"/>
                <w:szCs w:val="24"/>
                <w:lang w:val="uk-UA"/>
              </w:rPr>
              <w:lastRenderedPageBreak/>
              <w:t>альтернативи/причини відмови від альтернативи</w:t>
            </w:r>
          </w:p>
        </w:tc>
        <w:tc>
          <w:tcPr>
            <w:tcW w:w="1565" w:type="pct"/>
            <w:tcMar>
              <w:top w:w="100" w:type="dxa"/>
              <w:left w:w="100" w:type="dxa"/>
              <w:bottom w:w="100" w:type="dxa"/>
              <w:right w:w="100" w:type="dxa"/>
            </w:tcMar>
            <w:vAlign w:val="center"/>
          </w:tcPr>
          <w:p w14:paraId="1E852494" w14:textId="77777777" w:rsidR="00990EB7" w:rsidRPr="00582132" w:rsidRDefault="00990EB7" w:rsidP="00A37D41">
            <w:pPr>
              <w:widowControl w:val="0"/>
              <w:spacing w:after="0" w:line="240" w:lineRule="auto"/>
              <w:jc w:val="center"/>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lastRenderedPageBreak/>
              <w:t xml:space="preserve">Оцінка ризику </w:t>
            </w:r>
            <w:r w:rsidRPr="00582132">
              <w:rPr>
                <w:rFonts w:ascii="Times New Roman" w:eastAsia="Times New Roman" w:hAnsi="Times New Roman" w:cs="Times New Roman"/>
                <w:b/>
                <w:noProof/>
                <w:sz w:val="24"/>
                <w:szCs w:val="24"/>
                <w:lang w:val="uk-UA"/>
              </w:rPr>
              <w:lastRenderedPageBreak/>
              <w:t>зовнішніх чинників на дію запропонованого регуляторного акта</w:t>
            </w:r>
          </w:p>
        </w:tc>
      </w:tr>
      <w:tr w:rsidR="00990EB7" w:rsidRPr="00582132" w14:paraId="5EB8D263" w14:textId="77777777" w:rsidTr="00BF35E0">
        <w:tc>
          <w:tcPr>
            <w:tcW w:w="1286" w:type="pct"/>
            <w:tcMar>
              <w:top w:w="100" w:type="dxa"/>
              <w:left w:w="100" w:type="dxa"/>
              <w:bottom w:w="100" w:type="dxa"/>
              <w:right w:w="100" w:type="dxa"/>
            </w:tcMar>
          </w:tcPr>
          <w:p w14:paraId="45083D62" w14:textId="77777777" w:rsidR="00990EB7" w:rsidRPr="00582132" w:rsidRDefault="00990EB7" w:rsidP="00A37D41">
            <w:pPr>
              <w:widowControl w:val="0"/>
              <w:spacing w:after="0" w:line="240" w:lineRule="auto"/>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lastRenderedPageBreak/>
              <w:t>Альтернатива 1</w:t>
            </w:r>
          </w:p>
          <w:p w14:paraId="6827A1A8" w14:textId="77777777" w:rsidR="00990EB7" w:rsidRPr="00582132" w:rsidRDefault="00990EB7" w:rsidP="00A37D41">
            <w:pPr>
              <w:widowControl w:val="0"/>
              <w:spacing w:after="0" w:line="240" w:lineRule="auto"/>
              <w:jc w:val="both"/>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noProof/>
                <w:sz w:val="24"/>
                <w:szCs w:val="24"/>
                <w:lang w:val="uk-UA"/>
              </w:rPr>
              <w:t>Збереження status quo</w:t>
            </w:r>
          </w:p>
        </w:tc>
        <w:tc>
          <w:tcPr>
            <w:tcW w:w="2150" w:type="pct"/>
            <w:tcMar>
              <w:top w:w="100" w:type="dxa"/>
              <w:left w:w="100" w:type="dxa"/>
              <w:bottom w:w="100" w:type="dxa"/>
              <w:right w:w="100" w:type="dxa"/>
            </w:tcMar>
          </w:tcPr>
          <w:p w14:paraId="537187B1" w14:textId="020A9581" w:rsidR="00990EB7" w:rsidRPr="00582132" w:rsidRDefault="00FD6340" w:rsidP="009B47B7">
            <w:pPr>
              <w:widowControl w:val="0"/>
              <w:spacing w:after="0" w:line="240" w:lineRule="auto"/>
              <w:jc w:val="both"/>
              <w:rPr>
                <w:rFonts w:ascii="Times New Roman" w:eastAsia="Times New Roman" w:hAnsi="Times New Roman" w:cs="Times New Roman"/>
                <w:noProof/>
                <w:sz w:val="24"/>
                <w:szCs w:val="24"/>
                <w:lang w:val="uk-UA"/>
              </w:rPr>
            </w:pPr>
            <w:r w:rsidRPr="00FD6340">
              <w:rPr>
                <w:rFonts w:ascii="Times New Roman" w:hAnsi="Times New Roman"/>
                <w:sz w:val="24"/>
                <w:szCs w:val="24"/>
                <w:lang w:val="uk-UA" w:eastAsia="ru-RU"/>
              </w:rPr>
              <w:t>Дана альтернатива не здатна вирішити проблеми</w:t>
            </w:r>
            <w:r w:rsidR="00990EB7" w:rsidRPr="00582132">
              <w:rPr>
                <w:rFonts w:ascii="Times New Roman" w:eastAsia="Times New Roman" w:hAnsi="Times New Roman" w:cs="Times New Roman"/>
                <w:noProof/>
                <w:sz w:val="24"/>
                <w:szCs w:val="24"/>
                <w:lang w:val="uk-UA"/>
              </w:rPr>
              <w:t xml:space="preserve">. </w:t>
            </w:r>
          </w:p>
        </w:tc>
        <w:tc>
          <w:tcPr>
            <w:tcW w:w="1565" w:type="pct"/>
            <w:tcMar>
              <w:top w:w="100" w:type="dxa"/>
              <w:left w:w="100" w:type="dxa"/>
              <w:bottom w:w="100" w:type="dxa"/>
              <w:right w:w="100" w:type="dxa"/>
            </w:tcMar>
          </w:tcPr>
          <w:p w14:paraId="456F6D17" w14:textId="0C504FA5" w:rsidR="0089315B" w:rsidRPr="00582132" w:rsidRDefault="007D0FCD" w:rsidP="009B47B7">
            <w:pPr>
              <w:widowControl w:val="0"/>
              <w:spacing w:after="0" w:line="240" w:lineRule="auto"/>
              <w:jc w:val="both"/>
              <w:rPr>
                <w:rFonts w:ascii="Times New Roman" w:eastAsia="Times New Roman" w:hAnsi="Times New Roman" w:cs="Times New Roman"/>
                <w:b/>
                <w:sz w:val="24"/>
                <w:szCs w:val="24"/>
                <w:lang w:val="uk-UA"/>
              </w:rPr>
            </w:pPr>
            <w:proofErr w:type="spellStart"/>
            <w:r w:rsidRPr="00E85161">
              <w:rPr>
                <w:rFonts w:ascii="Times New Roman" w:hAnsi="Times New Roman" w:cs="Times New Roman"/>
                <w:sz w:val="24"/>
                <w:szCs w:val="24"/>
              </w:rPr>
              <w:t>Ризик</w:t>
            </w:r>
            <w:proofErr w:type="spellEnd"/>
            <w:r w:rsidRPr="00E85161">
              <w:rPr>
                <w:rFonts w:ascii="Times New Roman" w:hAnsi="Times New Roman" w:cs="Times New Roman"/>
                <w:sz w:val="24"/>
                <w:szCs w:val="24"/>
              </w:rPr>
              <w:t xml:space="preserve"> </w:t>
            </w:r>
            <w:proofErr w:type="spellStart"/>
            <w:r w:rsidRPr="00E85161">
              <w:rPr>
                <w:rFonts w:ascii="Times New Roman" w:hAnsi="Times New Roman" w:cs="Times New Roman"/>
                <w:sz w:val="24"/>
                <w:szCs w:val="24"/>
              </w:rPr>
              <w:t>впливу</w:t>
            </w:r>
            <w:proofErr w:type="spellEnd"/>
            <w:r w:rsidRPr="00E85161">
              <w:rPr>
                <w:rFonts w:ascii="Times New Roman" w:hAnsi="Times New Roman" w:cs="Times New Roman"/>
                <w:sz w:val="24"/>
                <w:szCs w:val="24"/>
              </w:rPr>
              <w:t xml:space="preserve"> </w:t>
            </w:r>
            <w:proofErr w:type="spellStart"/>
            <w:r w:rsidRPr="00E85161">
              <w:rPr>
                <w:rFonts w:ascii="Times New Roman" w:hAnsi="Times New Roman" w:cs="Times New Roman"/>
                <w:sz w:val="24"/>
                <w:szCs w:val="24"/>
              </w:rPr>
              <w:t>зовнішніх</w:t>
            </w:r>
            <w:proofErr w:type="spellEnd"/>
            <w:r w:rsidRPr="00E85161">
              <w:rPr>
                <w:rFonts w:ascii="Times New Roman" w:hAnsi="Times New Roman" w:cs="Times New Roman"/>
                <w:sz w:val="24"/>
                <w:szCs w:val="24"/>
              </w:rPr>
              <w:t xml:space="preserve"> </w:t>
            </w:r>
            <w:proofErr w:type="spellStart"/>
            <w:r w:rsidRPr="00E85161">
              <w:rPr>
                <w:rFonts w:ascii="Times New Roman" w:hAnsi="Times New Roman" w:cs="Times New Roman"/>
                <w:sz w:val="24"/>
                <w:szCs w:val="24"/>
              </w:rPr>
              <w:t>чинників</w:t>
            </w:r>
            <w:proofErr w:type="spellEnd"/>
            <w:r w:rsidRPr="00E85161">
              <w:rPr>
                <w:rFonts w:ascii="Times New Roman" w:hAnsi="Times New Roman" w:cs="Times New Roman"/>
                <w:sz w:val="24"/>
                <w:szCs w:val="24"/>
              </w:rPr>
              <w:t xml:space="preserve"> на </w:t>
            </w:r>
            <w:proofErr w:type="spellStart"/>
            <w:r w:rsidRPr="00E85161">
              <w:rPr>
                <w:rFonts w:ascii="Times New Roman" w:hAnsi="Times New Roman" w:cs="Times New Roman"/>
                <w:sz w:val="24"/>
                <w:szCs w:val="24"/>
              </w:rPr>
              <w:t>дію</w:t>
            </w:r>
            <w:proofErr w:type="spellEnd"/>
            <w:r w:rsidRPr="00E85161">
              <w:rPr>
                <w:rFonts w:ascii="Times New Roman" w:hAnsi="Times New Roman" w:cs="Times New Roman"/>
                <w:sz w:val="24"/>
                <w:szCs w:val="24"/>
              </w:rPr>
              <w:t xml:space="preserve"> акта не </w:t>
            </w:r>
            <w:proofErr w:type="spellStart"/>
            <w:r w:rsidRPr="00E85161">
              <w:rPr>
                <w:rFonts w:ascii="Times New Roman" w:hAnsi="Times New Roman" w:cs="Times New Roman"/>
                <w:sz w:val="24"/>
                <w:szCs w:val="24"/>
              </w:rPr>
              <w:t>прогнозується</w:t>
            </w:r>
            <w:proofErr w:type="spellEnd"/>
          </w:p>
        </w:tc>
      </w:tr>
      <w:tr w:rsidR="00990EB7" w:rsidRPr="00582132" w14:paraId="311E168F" w14:textId="77777777" w:rsidTr="00BF35E0">
        <w:tc>
          <w:tcPr>
            <w:tcW w:w="1286" w:type="pct"/>
            <w:tcMar>
              <w:top w:w="100" w:type="dxa"/>
              <w:left w:w="100" w:type="dxa"/>
              <w:bottom w:w="100" w:type="dxa"/>
              <w:right w:w="100" w:type="dxa"/>
            </w:tcMar>
          </w:tcPr>
          <w:p w14:paraId="736C014B" w14:textId="77777777" w:rsidR="00990EB7" w:rsidRPr="00582132" w:rsidRDefault="00990EB7" w:rsidP="00A37D41">
            <w:pPr>
              <w:widowControl w:val="0"/>
              <w:spacing w:after="0" w:line="240" w:lineRule="auto"/>
              <w:rPr>
                <w:rFonts w:ascii="Times New Roman" w:eastAsia="Times New Roman" w:hAnsi="Times New Roman" w:cs="Times New Roman"/>
                <w:b/>
                <w:noProof/>
                <w:sz w:val="24"/>
                <w:szCs w:val="24"/>
                <w:lang w:val="uk-UA"/>
              </w:rPr>
            </w:pPr>
            <w:r w:rsidRPr="00582132">
              <w:rPr>
                <w:rFonts w:ascii="Times New Roman" w:eastAsia="Times New Roman" w:hAnsi="Times New Roman" w:cs="Times New Roman"/>
                <w:b/>
                <w:noProof/>
                <w:sz w:val="24"/>
                <w:szCs w:val="24"/>
                <w:lang w:val="uk-UA"/>
              </w:rPr>
              <w:t>Альтернатива 2</w:t>
            </w:r>
          </w:p>
          <w:p w14:paraId="138B7BC8" w14:textId="32AA633D" w:rsidR="00990EB7" w:rsidRDefault="00990EB7" w:rsidP="00A37D41">
            <w:pPr>
              <w:spacing w:after="0" w:line="240" w:lineRule="auto"/>
              <w:rPr>
                <w:rFonts w:ascii="Times New Roman" w:hAnsi="Times New Roman"/>
                <w:noProof/>
                <w:sz w:val="24"/>
                <w:szCs w:val="24"/>
                <w:lang w:val="uk-UA"/>
              </w:rPr>
            </w:pPr>
          </w:p>
          <w:p w14:paraId="117A9894" w14:textId="65FEEE1C" w:rsidR="008C614C" w:rsidRPr="00C81BC9" w:rsidRDefault="008C614C" w:rsidP="00A37D41">
            <w:pPr>
              <w:spacing w:after="0" w:line="240" w:lineRule="auto"/>
              <w:rPr>
                <w:rFonts w:ascii="Times New Roman" w:eastAsia="Times New Roman" w:hAnsi="Times New Roman" w:cs="Times New Roman"/>
                <w:bCs/>
                <w:noProof/>
                <w:sz w:val="24"/>
                <w:szCs w:val="24"/>
                <w:lang w:val="uk-UA"/>
              </w:rPr>
            </w:pPr>
            <w:r w:rsidRPr="00C81BC9">
              <w:rPr>
                <w:rFonts w:ascii="Times New Roman" w:eastAsia="Times New Roman" w:hAnsi="Times New Roman" w:cs="Times New Roman"/>
                <w:bCs/>
                <w:noProof/>
                <w:sz w:val="24"/>
                <w:szCs w:val="24"/>
                <w:lang w:val="uk-UA"/>
              </w:rPr>
              <w:t>Прийняття проєкту наказу</w:t>
            </w:r>
          </w:p>
        </w:tc>
        <w:tc>
          <w:tcPr>
            <w:tcW w:w="2150" w:type="pct"/>
            <w:tcMar>
              <w:top w:w="100" w:type="dxa"/>
              <w:left w:w="100" w:type="dxa"/>
              <w:bottom w:w="100" w:type="dxa"/>
              <w:right w:w="100" w:type="dxa"/>
            </w:tcMar>
          </w:tcPr>
          <w:p w14:paraId="273C22D6" w14:textId="0531C0DE" w:rsidR="00990EB7" w:rsidRPr="00582132" w:rsidRDefault="009B47B7" w:rsidP="009B47B7">
            <w:pPr>
              <w:pBdr>
                <w:top w:val="nil"/>
                <w:left w:val="nil"/>
                <w:bottom w:val="nil"/>
                <w:right w:val="nil"/>
                <w:between w:val="nil"/>
              </w:pBdr>
              <w:tabs>
                <w:tab w:val="left" w:pos="241"/>
              </w:tabs>
              <w:spacing w:after="0" w:line="240" w:lineRule="auto"/>
              <w:jc w:val="both"/>
              <w:rPr>
                <w:rFonts w:ascii="Times New Roman" w:hAnsi="Times New Roman" w:cs="Times New Roman"/>
                <w:noProof/>
                <w:sz w:val="24"/>
                <w:szCs w:val="24"/>
                <w:lang w:val="uk-UA"/>
              </w:rPr>
            </w:pPr>
            <w:r w:rsidRPr="00582132">
              <w:rPr>
                <w:rFonts w:ascii="Times New Roman" w:hAnsi="Times New Roman"/>
                <w:sz w:val="24"/>
                <w:szCs w:val="24"/>
                <w:lang w:val="uk-UA" w:eastAsia="ru-RU"/>
              </w:rPr>
              <w:t xml:space="preserve">Альтернатива є найбільш доцільною з огляду на поточний стан проблеми та співвідношення витрат пов’язаних із запровадженням альтернативи та </w:t>
            </w:r>
            <w:proofErr w:type="spellStart"/>
            <w:r w:rsidRPr="00582132">
              <w:rPr>
                <w:rFonts w:ascii="Times New Roman" w:hAnsi="Times New Roman"/>
                <w:sz w:val="24"/>
                <w:szCs w:val="24"/>
                <w:lang w:val="uk-UA" w:eastAsia="ru-RU"/>
              </w:rPr>
              <w:t>вигод</w:t>
            </w:r>
            <w:proofErr w:type="spellEnd"/>
            <w:r w:rsidRPr="00582132">
              <w:rPr>
                <w:rFonts w:ascii="Times New Roman" w:hAnsi="Times New Roman"/>
                <w:sz w:val="24"/>
                <w:szCs w:val="24"/>
                <w:lang w:val="uk-UA" w:eastAsia="ru-RU"/>
              </w:rPr>
              <w:t xml:space="preserve"> від її впровадження</w:t>
            </w:r>
          </w:p>
        </w:tc>
        <w:tc>
          <w:tcPr>
            <w:tcW w:w="1565" w:type="pct"/>
            <w:tcMar>
              <w:top w:w="100" w:type="dxa"/>
              <w:left w:w="100" w:type="dxa"/>
              <w:bottom w:w="100" w:type="dxa"/>
              <w:right w:w="100" w:type="dxa"/>
            </w:tcMar>
          </w:tcPr>
          <w:p w14:paraId="491120A4" w14:textId="60A779B6" w:rsidR="00990EB7" w:rsidRPr="00582132" w:rsidRDefault="00132858" w:rsidP="009B47B7">
            <w:pPr>
              <w:widowControl w:val="0"/>
              <w:spacing w:after="0" w:line="240" w:lineRule="auto"/>
              <w:jc w:val="both"/>
              <w:rPr>
                <w:rFonts w:ascii="Times New Roman" w:hAnsi="Times New Roman" w:cs="Times New Roman"/>
                <w:sz w:val="24"/>
                <w:szCs w:val="24"/>
                <w:lang w:val="uk-UA"/>
              </w:rPr>
            </w:pPr>
            <w:proofErr w:type="spellStart"/>
            <w:r w:rsidRPr="00E85161">
              <w:rPr>
                <w:rFonts w:ascii="Times New Roman" w:hAnsi="Times New Roman" w:cs="Times New Roman"/>
                <w:sz w:val="24"/>
                <w:szCs w:val="24"/>
              </w:rPr>
              <w:t>Ризик</w:t>
            </w:r>
            <w:proofErr w:type="spellEnd"/>
            <w:r w:rsidRPr="00E85161">
              <w:rPr>
                <w:rFonts w:ascii="Times New Roman" w:hAnsi="Times New Roman" w:cs="Times New Roman"/>
                <w:sz w:val="24"/>
                <w:szCs w:val="24"/>
              </w:rPr>
              <w:t xml:space="preserve"> </w:t>
            </w:r>
            <w:proofErr w:type="spellStart"/>
            <w:r w:rsidRPr="00E85161">
              <w:rPr>
                <w:rFonts w:ascii="Times New Roman" w:hAnsi="Times New Roman" w:cs="Times New Roman"/>
                <w:sz w:val="24"/>
                <w:szCs w:val="24"/>
              </w:rPr>
              <w:t>впливу</w:t>
            </w:r>
            <w:proofErr w:type="spellEnd"/>
            <w:r w:rsidRPr="00E85161">
              <w:rPr>
                <w:rFonts w:ascii="Times New Roman" w:hAnsi="Times New Roman" w:cs="Times New Roman"/>
                <w:sz w:val="24"/>
                <w:szCs w:val="24"/>
              </w:rPr>
              <w:t xml:space="preserve"> </w:t>
            </w:r>
            <w:proofErr w:type="spellStart"/>
            <w:r w:rsidRPr="00E85161">
              <w:rPr>
                <w:rFonts w:ascii="Times New Roman" w:hAnsi="Times New Roman" w:cs="Times New Roman"/>
                <w:sz w:val="24"/>
                <w:szCs w:val="24"/>
              </w:rPr>
              <w:t>зовнішніх</w:t>
            </w:r>
            <w:proofErr w:type="spellEnd"/>
            <w:r w:rsidRPr="00E85161">
              <w:rPr>
                <w:rFonts w:ascii="Times New Roman" w:hAnsi="Times New Roman" w:cs="Times New Roman"/>
                <w:sz w:val="24"/>
                <w:szCs w:val="24"/>
              </w:rPr>
              <w:t xml:space="preserve"> </w:t>
            </w:r>
            <w:proofErr w:type="spellStart"/>
            <w:r w:rsidRPr="00E85161">
              <w:rPr>
                <w:rFonts w:ascii="Times New Roman" w:hAnsi="Times New Roman" w:cs="Times New Roman"/>
                <w:sz w:val="24"/>
                <w:szCs w:val="24"/>
              </w:rPr>
              <w:t>чинників</w:t>
            </w:r>
            <w:proofErr w:type="spellEnd"/>
            <w:r w:rsidRPr="00E85161">
              <w:rPr>
                <w:rFonts w:ascii="Times New Roman" w:hAnsi="Times New Roman" w:cs="Times New Roman"/>
                <w:sz w:val="24"/>
                <w:szCs w:val="24"/>
              </w:rPr>
              <w:t xml:space="preserve"> на </w:t>
            </w:r>
            <w:proofErr w:type="spellStart"/>
            <w:r w:rsidRPr="00E85161">
              <w:rPr>
                <w:rFonts w:ascii="Times New Roman" w:hAnsi="Times New Roman" w:cs="Times New Roman"/>
                <w:sz w:val="24"/>
                <w:szCs w:val="24"/>
              </w:rPr>
              <w:t>дію</w:t>
            </w:r>
            <w:proofErr w:type="spellEnd"/>
            <w:r w:rsidRPr="00E85161">
              <w:rPr>
                <w:rFonts w:ascii="Times New Roman" w:hAnsi="Times New Roman" w:cs="Times New Roman"/>
                <w:sz w:val="24"/>
                <w:szCs w:val="24"/>
              </w:rPr>
              <w:t xml:space="preserve"> акта не </w:t>
            </w:r>
            <w:proofErr w:type="spellStart"/>
            <w:r w:rsidRPr="00E85161">
              <w:rPr>
                <w:rFonts w:ascii="Times New Roman" w:hAnsi="Times New Roman" w:cs="Times New Roman"/>
                <w:sz w:val="24"/>
                <w:szCs w:val="24"/>
              </w:rPr>
              <w:t>прогнозується</w:t>
            </w:r>
            <w:proofErr w:type="spellEnd"/>
          </w:p>
        </w:tc>
      </w:tr>
    </w:tbl>
    <w:p w14:paraId="6A5443C3" w14:textId="77777777" w:rsidR="002E6F18" w:rsidRPr="00582132" w:rsidRDefault="002E6F18" w:rsidP="00846719">
      <w:pPr>
        <w:spacing w:after="0" w:line="240" w:lineRule="auto"/>
        <w:ind w:left="420"/>
        <w:jc w:val="both"/>
        <w:rPr>
          <w:rFonts w:ascii="Times New Roman" w:eastAsia="Times New Roman" w:hAnsi="Times New Roman" w:cs="Times New Roman"/>
          <w:b/>
          <w:noProof/>
          <w:sz w:val="28"/>
          <w:szCs w:val="28"/>
          <w:lang w:val="uk-UA"/>
        </w:rPr>
      </w:pPr>
    </w:p>
    <w:p w14:paraId="2FE8DB94" w14:textId="68D7319A" w:rsidR="00E257CE" w:rsidRPr="00582132" w:rsidRDefault="00846719" w:rsidP="00E257CE">
      <w:pPr>
        <w:spacing w:after="0" w:line="240" w:lineRule="auto"/>
        <w:jc w:val="center"/>
        <w:rPr>
          <w:rFonts w:ascii="Times New Roman" w:eastAsia="Times New Roman" w:hAnsi="Times New Roman" w:cs="Times New Roman"/>
          <w:b/>
          <w:noProof/>
          <w:sz w:val="28"/>
          <w:szCs w:val="28"/>
          <w:lang w:val="uk-UA"/>
        </w:rPr>
      </w:pPr>
      <w:r w:rsidRPr="00582132">
        <w:rPr>
          <w:rFonts w:ascii="Times New Roman" w:eastAsia="Times New Roman" w:hAnsi="Times New Roman" w:cs="Times New Roman"/>
          <w:b/>
          <w:noProof/>
          <w:sz w:val="28"/>
          <w:szCs w:val="28"/>
          <w:lang w:val="uk-UA"/>
        </w:rPr>
        <w:t>V. Механізми та заходи, які забезпечать розв’язання</w:t>
      </w:r>
    </w:p>
    <w:p w14:paraId="6BCE4F6D" w14:textId="1E8D5B00" w:rsidR="00846719" w:rsidRPr="00582132" w:rsidRDefault="00846719" w:rsidP="000C21D3">
      <w:pPr>
        <w:spacing w:after="120" w:line="240" w:lineRule="auto"/>
        <w:jc w:val="center"/>
        <w:rPr>
          <w:rFonts w:ascii="Times New Roman" w:eastAsia="Times New Roman" w:hAnsi="Times New Roman" w:cs="Times New Roman"/>
          <w:b/>
          <w:noProof/>
          <w:sz w:val="28"/>
          <w:szCs w:val="28"/>
          <w:lang w:val="uk-UA"/>
        </w:rPr>
      </w:pPr>
      <w:r w:rsidRPr="00582132">
        <w:rPr>
          <w:rFonts w:ascii="Times New Roman" w:eastAsia="Times New Roman" w:hAnsi="Times New Roman" w:cs="Times New Roman"/>
          <w:b/>
          <w:noProof/>
          <w:sz w:val="28"/>
          <w:szCs w:val="28"/>
          <w:lang w:val="uk-UA"/>
        </w:rPr>
        <w:t>визначеної проблеми</w:t>
      </w:r>
    </w:p>
    <w:p w14:paraId="0243C8C4" w14:textId="4F394DBC" w:rsidR="00A16589" w:rsidRPr="00E85161" w:rsidRDefault="00A16589" w:rsidP="00A16589">
      <w:pPr>
        <w:autoSpaceDE w:val="0"/>
        <w:autoSpaceDN w:val="0"/>
        <w:adjustRightInd w:val="0"/>
        <w:spacing w:after="0" w:line="240" w:lineRule="auto"/>
        <w:ind w:firstLine="709"/>
        <w:jc w:val="both"/>
        <w:rPr>
          <w:rFonts w:ascii="Times New Roman" w:hAnsi="Times New Roman" w:cs="Times New Roman"/>
          <w:sz w:val="28"/>
          <w:szCs w:val="28"/>
          <w:lang w:val="uk-UA" w:eastAsia="ru-RU"/>
        </w:rPr>
      </w:pPr>
      <w:r w:rsidRPr="00E85161">
        <w:rPr>
          <w:rFonts w:ascii="Times New Roman" w:hAnsi="Times New Roman"/>
          <w:sz w:val="28"/>
          <w:szCs w:val="28"/>
          <w:lang w:val="uk-UA" w:eastAsia="ru-RU"/>
        </w:rPr>
        <w:t xml:space="preserve">Реалізація поставлених цілей державного регулювання здійснюється шляхом затвердження проєкту акта, який </w:t>
      </w:r>
      <w:r w:rsidR="00A51DFA" w:rsidRPr="00A51DFA">
        <w:rPr>
          <w:rFonts w:ascii="Times New Roman" w:hAnsi="Times New Roman" w:cs="Times New Roman"/>
          <w:sz w:val="28"/>
          <w:szCs w:val="28"/>
          <w:lang w:val="uk-UA" w:eastAsia="ru-RU"/>
        </w:rPr>
        <w:t xml:space="preserve"> </w:t>
      </w:r>
      <w:r w:rsidR="00A51DFA">
        <w:rPr>
          <w:rFonts w:ascii="Times New Roman" w:hAnsi="Times New Roman" w:cs="Times New Roman"/>
          <w:sz w:val="28"/>
          <w:szCs w:val="28"/>
          <w:lang w:val="uk-UA" w:eastAsia="ru-RU"/>
        </w:rPr>
        <w:t>визначить упорядковану процедуру організації та проведення добровільної лісової сертифікації, забезпечить реалізацію статті 56 Лісового кодексу України та сприятиме підготовці лісокористувачів до вимог Європейського Союзу щодо легальності і сталості походження лісової продукції.</w:t>
      </w:r>
    </w:p>
    <w:p w14:paraId="7D79C0E5" w14:textId="77777777" w:rsidR="00A16589" w:rsidRPr="00E85161" w:rsidRDefault="00A16589" w:rsidP="00A16589">
      <w:pPr>
        <w:shd w:val="clear" w:color="auto" w:fill="FFFFFF"/>
        <w:spacing w:after="0" w:line="240" w:lineRule="auto"/>
        <w:ind w:right="-1" w:firstLine="709"/>
        <w:jc w:val="both"/>
        <w:rPr>
          <w:rFonts w:ascii="Times New Roman" w:hAnsi="Times New Roman"/>
          <w:sz w:val="28"/>
          <w:szCs w:val="28"/>
          <w:lang w:val="uk-UA" w:eastAsia="ru-RU"/>
        </w:rPr>
      </w:pPr>
      <w:r w:rsidRPr="00E85161">
        <w:rPr>
          <w:rFonts w:ascii="Times New Roman" w:hAnsi="Times New Roman"/>
          <w:sz w:val="28"/>
          <w:szCs w:val="28"/>
          <w:lang w:val="uk-UA" w:eastAsia="ru-RU"/>
        </w:rPr>
        <w:t>Ступінь ефективності обраних принципів і способів досягнення цілі державного регулювання оцінюється як високий, з прийняттям про</w:t>
      </w:r>
      <w:r>
        <w:rPr>
          <w:rFonts w:ascii="Times New Roman" w:hAnsi="Times New Roman"/>
          <w:sz w:val="28"/>
          <w:szCs w:val="28"/>
          <w:lang w:val="uk-UA" w:eastAsia="ru-RU"/>
        </w:rPr>
        <w:t>є</w:t>
      </w:r>
      <w:r w:rsidRPr="00E85161">
        <w:rPr>
          <w:rFonts w:ascii="Times New Roman" w:hAnsi="Times New Roman"/>
          <w:sz w:val="28"/>
          <w:szCs w:val="28"/>
          <w:lang w:val="uk-UA" w:eastAsia="ru-RU"/>
        </w:rPr>
        <w:t xml:space="preserve">кту акта забезпечуються відповідні умови для </w:t>
      </w:r>
      <w:r>
        <w:rPr>
          <w:rFonts w:ascii="Times New Roman" w:hAnsi="Times New Roman"/>
          <w:sz w:val="28"/>
          <w:szCs w:val="28"/>
          <w:lang w:val="uk-UA" w:eastAsia="ru-RU"/>
        </w:rPr>
        <w:t xml:space="preserve">невиснажливого, раціонального ведення лісового господарства </w:t>
      </w:r>
      <w:r w:rsidRPr="00E85161">
        <w:rPr>
          <w:rFonts w:ascii="Times New Roman" w:hAnsi="Times New Roman"/>
          <w:sz w:val="28"/>
          <w:szCs w:val="28"/>
          <w:lang w:val="uk-UA" w:eastAsia="ru-RU"/>
        </w:rPr>
        <w:t>постійни</w:t>
      </w:r>
      <w:r>
        <w:rPr>
          <w:rFonts w:ascii="Times New Roman" w:hAnsi="Times New Roman"/>
          <w:sz w:val="28"/>
          <w:szCs w:val="28"/>
          <w:lang w:val="uk-UA" w:eastAsia="ru-RU"/>
        </w:rPr>
        <w:t>ми</w:t>
      </w:r>
      <w:r w:rsidRPr="00E85161">
        <w:rPr>
          <w:rFonts w:ascii="Times New Roman" w:hAnsi="Times New Roman"/>
          <w:sz w:val="28"/>
          <w:szCs w:val="28"/>
          <w:lang w:val="uk-UA" w:eastAsia="ru-RU"/>
        </w:rPr>
        <w:t xml:space="preserve"> лісокористувач</w:t>
      </w:r>
      <w:r>
        <w:rPr>
          <w:rFonts w:ascii="Times New Roman" w:hAnsi="Times New Roman"/>
          <w:sz w:val="28"/>
          <w:szCs w:val="28"/>
          <w:lang w:val="uk-UA" w:eastAsia="ru-RU"/>
        </w:rPr>
        <w:t>ами</w:t>
      </w:r>
      <w:r w:rsidRPr="00E85161">
        <w:rPr>
          <w:rFonts w:ascii="Times New Roman" w:hAnsi="Times New Roman"/>
          <w:sz w:val="28"/>
          <w:szCs w:val="28"/>
          <w:lang w:val="uk-UA" w:eastAsia="ru-RU"/>
        </w:rPr>
        <w:t>.</w:t>
      </w:r>
    </w:p>
    <w:p w14:paraId="42EA0C27" w14:textId="77777777" w:rsidR="00A16589" w:rsidRPr="00B31F00" w:rsidRDefault="00A16589" w:rsidP="00A16589">
      <w:pPr>
        <w:shd w:val="clear" w:color="auto" w:fill="FFFFFF"/>
        <w:spacing w:after="0" w:line="240" w:lineRule="auto"/>
        <w:ind w:right="-1" w:firstLine="709"/>
        <w:jc w:val="both"/>
        <w:rPr>
          <w:rFonts w:ascii="Times New Roman" w:hAnsi="Times New Roman"/>
          <w:sz w:val="24"/>
          <w:szCs w:val="24"/>
          <w:lang w:val="uk-UA" w:eastAsia="ru-RU"/>
        </w:rPr>
      </w:pPr>
      <w:r w:rsidRPr="00B31F00">
        <w:rPr>
          <w:rFonts w:ascii="Times New Roman" w:hAnsi="Times New Roman"/>
          <w:sz w:val="28"/>
          <w:szCs w:val="28"/>
          <w:lang w:val="uk-UA" w:eastAsia="ru-RU"/>
        </w:rPr>
        <w:t xml:space="preserve">Заходи, які необхідно здійснити </w:t>
      </w:r>
      <w:proofErr w:type="spellStart"/>
      <w:r w:rsidRPr="00B31F00">
        <w:rPr>
          <w:rFonts w:ascii="Times New Roman" w:hAnsi="Times New Roman"/>
          <w:sz w:val="28"/>
          <w:szCs w:val="28"/>
          <w:lang w:val="uk-UA" w:eastAsia="ru-RU"/>
        </w:rPr>
        <w:t>Держлісагентству</w:t>
      </w:r>
      <w:proofErr w:type="spellEnd"/>
      <w:r w:rsidRPr="00B31F00">
        <w:rPr>
          <w:rFonts w:ascii="Times New Roman" w:hAnsi="Times New Roman"/>
          <w:sz w:val="28"/>
          <w:szCs w:val="28"/>
          <w:lang w:val="uk-UA" w:eastAsia="ru-RU"/>
        </w:rPr>
        <w:t xml:space="preserve"> для розв’язання проблеми:</w:t>
      </w:r>
    </w:p>
    <w:p w14:paraId="27E1016C" w14:textId="77777777" w:rsidR="00A16589" w:rsidRPr="00B31F00" w:rsidRDefault="00A16589" w:rsidP="00A16589">
      <w:pPr>
        <w:shd w:val="clear" w:color="auto" w:fill="FFFFFF"/>
        <w:spacing w:after="0" w:line="240" w:lineRule="auto"/>
        <w:ind w:right="-1" w:firstLine="709"/>
        <w:jc w:val="both"/>
        <w:rPr>
          <w:rFonts w:ascii="Times New Roman" w:hAnsi="Times New Roman"/>
          <w:sz w:val="28"/>
          <w:szCs w:val="28"/>
          <w:lang w:val="uk-UA" w:eastAsia="ru-RU"/>
        </w:rPr>
      </w:pPr>
      <w:r w:rsidRPr="00B31F00">
        <w:rPr>
          <w:rFonts w:ascii="Times New Roman" w:hAnsi="Times New Roman"/>
          <w:sz w:val="28"/>
          <w:szCs w:val="28"/>
          <w:lang w:val="uk-UA" w:eastAsia="ru-RU"/>
        </w:rPr>
        <w:t xml:space="preserve">забезпечити інформування громадськості про вимоги регуляторного акта шляхом його оприлюднення на офіційному </w:t>
      </w:r>
      <w:proofErr w:type="spellStart"/>
      <w:r w:rsidRPr="00B31F00">
        <w:rPr>
          <w:rFonts w:ascii="Times New Roman" w:hAnsi="Times New Roman"/>
          <w:sz w:val="28"/>
          <w:szCs w:val="28"/>
          <w:lang w:val="uk-UA" w:eastAsia="ru-RU"/>
        </w:rPr>
        <w:t>вебпорталі</w:t>
      </w:r>
      <w:proofErr w:type="spellEnd"/>
      <w:r w:rsidRPr="00B31F00">
        <w:rPr>
          <w:rFonts w:ascii="Times New Roman" w:hAnsi="Times New Roman"/>
          <w:sz w:val="28"/>
          <w:szCs w:val="28"/>
          <w:lang w:val="uk-UA" w:eastAsia="ru-RU"/>
        </w:rPr>
        <w:t xml:space="preserve"> Державного агентства лісових ресурсів України (https://forest.gov.ua/) та провести громадське обговорення проєкту акта.</w:t>
      </w:r>
    </w:p>
    <w:p w14:paraId="7E004A1F" w14:textId="77777777" w:rsidR="00A16589" w:rsidRPr="00774399" w:rsidRDefault="00A16589" w:rsidP="00A16589">
      <w:pPr>
        <w:shd w:val="clear" w:color="auto" w:fill="FFFFFF"/>
        <w:spacing w:before="31" w:after="0" w:line="240" w:lineRule="auto"/>
        <w:ind w:firstLine="709"/>
        <w:jc w:val="both"/>
        <w:rPr>
          <w:rFonts w:ascii="Times New Roman" w:hAnsi="Times New Roman" w:cs="Times New Roman"/>
          <w:sz w:val="28"/>
          <w:szCs w:val="28"/>
          <w:lang w:eastAsia="ru-RU"/>
        </w:rPr>
      </w:pPr>
      <w:r w:rsidRPr="00B31F00">
        <w:rPr>
          <w:rFonts w:ascii="Times New Roman" w:hAnsi="Times New Roman" w:cs="Times New Roman"/>
          <w:sz w:val="28"/>
          <w:szCs w:val="28"/>
          <w:lang w:val="uk-UA" w:eastAsia="ru-RU"/>
        </w:rPr>
        <w:t>Для впровадження та виконання вимог регуляторного акта органам державної влади не потрібно додаткових витрат з бюджету.</w:t>
      </w:r>
    </w:p>
    <w:p w14:paraId="6C2888CF" w14:textId="77777777" w:rsidR="00A16589" w:rsidRPr="00B31F00" w:rsidRDefault="00A16589" w:rsidP="00A16589">
      <w:pPr>
        <w:shd w:val="clear" w:color="auto" w:fill="FFFFFF"/>
        <w:spacing w:before="31" w:after="0" w:line="240" w:lineRule="auto"/>
        <w:ind w:firstLine="709"/>
        <w:jc w:val="both"/>
        <w:rPr>
          <w:rFonts w:ascii="Times New Roman" w:hAnsi="Times New Roman" w:cs="Times New Roman"/>
          <w:sz w:val="28"/>
          <w:szCs w:val="28"/>
          <w:lang w:val="uk-UA" w:eastAsia="ru-RU"/>
        </w:rPr>
      </w:pPr>
      <w:r w:rsidRPr="00B31F00">
        <w:rPr>
          <w:rFonts w:ascii="Times New Roman" w:hAnsi="Times New Roman" w:cs="Times New Roman"/>
          <w:sz w:val="28"/>
          <w:szCs w:val="28"/>
          <w:lang w:val="uk-UA" w:eastAsia="ru-RU"/>
        </w:rPr>
        <w:t>Суб’єктам господарювання необхідно ознайомитися із регуляторним актом та дотримуватись його вимог.</w:t>
      </w:r>
    </w:p>
    <w:p w14:paraId="6A156FA6" w14:textId="77777777" w:rsidR="00A16589" w:rsidRPr="00B31F00" w:rsidRDefault="00A16589" w:rsidP="00A16589">
      <w:pPr>
        <w:shd w:val="clear" w:color="auto" w:fill="FFFFFF"/>
        <w:spacing w:before="31" w:after="0" w:line="240" w:lineRule="auto"/>
        <w:ind w:firstLine="709"/>
        <w:jc w:val="both"/>
        <w:rPr>
          <w:rFonts w:ascii="Times New Roman" w:hAnsi="Times New Roman" w:cs="Times New Roman"/>
          <w:sz w:val="28"/>
          <w:szCs w:val="28"/>
          <w:lang w:val="uk-UA" w:eastAsia="ru-RU"/>
        </w:rPr>
      </w:pPr>
      <w:r w:rsidRPr="00B31F00">
        <w:rPr>
          <w:rFonts w:ascii="Times New Roman" w:hAnsi="Times New Roman" w:cs="Times New Roman"/>
          <w:sz w:val="28"/>
          <w:szCs w:val="28"/>
          <w:lang w:val="uk-UA" w:eastAsia="ru-RU"/>
        </w:rPr>
        <w:t>Заподіяння шкоди державі, суб</w:t>
      </w:r>
      <w:r w:rsidRPr="00B31F00">
        <w:rPr>
          <w:rFonts w:ascii="Times New Roman" w:hAnsi="Times New Roman" w:cs="Times New Roman"/>
          <w:sz w:val="28"/>
          <w:szCs w:val="28"/>
          <w:bdr w:val="none" w:sz="0" w:space="0" w:color="auto" w:frame="1"/>
          <w:lang w:val="uk-UA" w:eastAsia="ru-RU"/>
        </w:rPr>
        <w:t>’</w:t>
      </w:r>
      <w:r w:rsidRPr="00B31F00">
        <w:rPr>
          <w:rFonts w:ascii="Times New Roman" w:hAnsi="Times New Roman" w:cs="Times New Roman"/>
          <w:sz w:val="28"/>
          <w:szCs w:val="28"/>
          <w:lang w:val="uk-UA" w:eastAsia="ru-RU"/>
        </w:rPr>
        <w:t>єктам господарювання або громадянам від дії норм акта не передбачається, а тому характеристика механізму повної або часткової її компенсації не визначалась.</w:t>
      </w:r>
    </w:p>
    <w:p w14:paraId="53691649" w14:textId="77777777" w:rsidR="00A16589" w:rsidRPr="00B31F00" w:rsidRDefault="00A16589" w:rsidP="00A16589">
      <w:pPr>
        <w:shd w:val="clear" w:color="auto" w:fill="FFFFFF"/>
        <w:spacing w:after="0" w:line="240" w:lineRule="auto"/>
        <w:ind w:right="-1" w:firstLine="709"/>
        <w:jc w:val="both"/>
        <w:rPr>
          <w:rFonts w:ascii="Times New Roman" w:hAnsi="Times New Roman"/>
          <w:sz w:val="24"/>
          <w:szCs w:val="24"/>
          <w:lang w:val="uk-UA" w:eastAsia="ru-RU"/>
        </w:rPr>
      </w:pPr>
      <w:r w:rsidRPr="00B31F00">
        <w:rPr>
          <w:rFonts w:ascii="Times New Roman" w:hAnsi="Times New Roman"/>
          <w:sz w:val="28"/>
          <w:szCs w:val="28"/>
          <w:lang w:val="uk-UA" w:eastAsia="ru-RU"/>
        </w:rPr>
        <w:t>Ризику впливу зовнішніх факторів на дію регуляторного акта немає. Досягнення цілей не передбачає додаткових організаційних заходів.</w:t>
      </w:r>
    </w:p>
    <w:p w14:paraId="0188C657" w14:textId="77777777" w:rsidR="00A16589" w:rsidRPr="00B31F00" w:rsidRDefault="00A16589" w:rsidP="00A16589">
      <w:pPr>
        <w:shd w:val="clear" w:color="auto" w:fill="FFFFFF"/>
        <w:spacing w:before="31" w:after="0" w:line="240" w:lineRule="auto"/>
        <w:jc w:val="center"/>
        <w:rPr>
          <w:rFonts w:ascii="Times New Roman" w:hAnsi="Times New Roman" w:cs="Times New Roman"/>
          <w:b/>
          <w:bCs/>
          <w:sz w:val="28"/>
          <w:szCs w:val="28"/>
          <w:highlight w:val="yellow"/>
          <w:lang w:val="uk-UA" w:eastAsia="ru-RU"/>
        </w:rPr>
      </w:pPr>
    </w:p>
    <w:p w14:paraId="15FBB34B" w14:textId="77777777" w:rsidR="00846719" w:rsidRPr="00582132" w:rsidRDefault="00846719" w:rsidP="00846719">
      <w:pPr>
        <w:spacing w:after="0" w:line="240" w:lineRule="auto"/>
        <w:ind w:firstLine="709"/>
        <w:jc w:val="both"/>
        <w:rPr>
          <w:rFonts w:ascii="Times New Roman" w:eastAsia="Times New Roman" w:hAnsi="Times New Roman" w:cs="Times New Roman"/>
          <w:b/>
          <w:noProof/>
          <w:sz w:val="28"/>
          <w:szCs w:val="28"/>
          <w:lang w:val="uk-UA"/>
        </w:rPr>
      </w:pPr>
      <w:r w:rsidRPr="00582132">
        <w:rPr>
          <w:rFonts w:ascii="Times New Roman" w:eastAsia="Times New Roman" w:hAnsi="Times New Roman" w:cs="Times New Roman"/>
          <w:b/>
          <w:noProof/>
          <w:sz w:val="28"/>
          <w:szCs w:val="28"/>
          <w:lang w:val="uk-UA"/>
        </w:rPr>
        <w:t xml:space="preserve">VI. Оцінка виконання вимог регуляторного акта залежно від ресурсів, якими розпоряджаються органи виконавчої влади чи органи </w:t>
      </w:r>
      <w:r w:rsidRPr="00582132">
        <w:rPr>
          <w:rFonts w:ascii="Times New Roman" w:eastAsia="Times New Roman" w:hAnsi="Times New Roman" w:cs="Times New Roman"/>
          <w:b/>
          <w:noProof/>
          <w:sz w:val="28"/>
          <w:szCs w:val="28"/>
          <w:lang w:val="uk-UA"/>
        </w:rPr>
        <w:lastRenderedPageBreak/>
        <w:t>місцевого самоврядування, фізичні та юридичні особи, які повинні проваджувати або виконувати ці вимоги</w:t>
      </w:r>
    </w:p>
    <w:p w14:paraId="741A0A73" w14:textId="77777777" w:rsidR="00846719" w:rsidRPr="00582132" w:rsidRDefault="00846719" w:rsidP="00846719">
      <w:pPr>
        <w:spacing w:after="0" w:line="240" w:lineRule="auto"/>
        <w:jc w:val="both"/>
        <w:rPr>
          <w:rFonts w:ascii="Times New Roman" w:eastAsia="Times New Roman" w:hAnsi="Times New Roman" w:cs="Times New Roman"/>
          <w:noProof/>
          <w:sz w:val="28"/>
          <w:szCs w:val="28"/>
          <w:lang w:val="uk-UA"/>
        </w:rPr>
      </w:pPr>
    </w:p>
    <w:p w14:paraId="039ED9E4" w14:textId="77777777" w:rsidR="0038342B" w:rsidRPr="00C81BC9" w:rsidRDefault="0038342B" w:rsidP="0038342B">
      <w:pPr>
        <w:spacing w:after="0" w:line="240" w:lineRule="auto"/>
        <w:ind w:right="-1" w:firstLine="708"/>
        <w:jc w:val="both"/>
        <w:rPr>
          <w:rFonts w:ascii="Times New Roman" w:hAnsi="Times New Roman"/>
          <w:sz w:val="24"/>
          <w:szCs w:val="24"/>
          <w:lang w:val="uk-UA" w:eastAsia="ru-RU"/>
        </w:rPr>
      </w:pPr>
      <w:r w:rsidRPr="00C81BC9">
        <w:rPr>
          <w:rFonts w:ascii="Times New Roman" w:hAnsi="Times New Roman"/>
          <w:sz w:val="28"/>
          <w:szCs w:val="28"/>
          <w:lang w:val="uk-UA" w:eastAsia="ru-RU"/>
        </w:rPr>
        <w:t>Від впровадження проєкту акта негативних наслідків не очікується.</w:t>
      </w:r>
    </w:p>
    <w:p w14:paraId="0019A286" w14:textId="77777777" w:rsidR="0038342B" w:rsidRPr="00C81BC9" w:rsidRDefault="0038342B" w:rsidP="0038342B">
      <w:pPr>
        <w:shd w:val="clear" w:color="auto" w:fill="FFFFFF"/>
        <w:spacing w:before="31" w:after="0" w:line="240" w:lineRule="auto"/>
        <w:ind w:firstLine="709"/>
        <w:jc w:val="both"/>
        <w:rPr>
          <w:rFonts w:ascii="Times New Roman" w:hAnsi="Times New Roman" w:cs="Times New Roman"/>
          <w:sz w:val="28"/>
          <w:szCs w:val="28"/>
          <w:lang w:val="uk-UA" w:eastAsia="ru-RU"/>
        </w:rPr>
      </w:pPr>
      <w:r w:rsidRPr="00C81BC9">
        <w:rPr>
          <w:rFonts w:ascii="Times New Roman" w:hAnsi="Times New Roman" w:cs="Times New Roman"/>
          <w:sz w:val="28"/>
          <w:szCs w:val="28"/>
          <w:lang w:val="uk-UA" w:eastAsia="ru-RU"/>
        </w:rPr>
        <w:t xml:space="preserve">Здійснення додаткових фінансових витрат </w:t>
      </w:r>
      <w:r w:rsidRPr="007E7C03">
        <w:rPr>
          <w:rFonts w:ascii="Times New Roman" w:hAnsi="Times New Roman" w:cs="Times New Roman"/>
          <w:sz w:val="28"/>
          <w:szCs w:val="28"/>
          <w:lang w:val="uk-UA" w:eastAsia="ru-RU"/>
        </w:rPr>
        <w:t xml:space="preserve">з державного бюджету та місцевих бюджетів </w:t>
      </w:r>
      <w:r w:rsidRPr="00C81BC9">
        <w:rPr>
          <w:rFonts w:ascii="Times New Roman" w:hAnsi="Times New Roman" w:cs="Times New Roman"/>
          <w:sz w:val="28"/>
          <w:szCs w:val="28"/>
          <w:lang w:val="uk-UA" w:eastAsia="ru-RU"/>
        </w:rPr>
        <w:t>на виконання вимог проєкту акта для органів виконавчої влади, органів місцевого самоврядування не передбачається.</w:t>
      </w:r>
    </w:p>
    <w:p w14:paraId="727CA5F9" w14:textId="77777777" w:rsidR="0038342B" w:rsidRPr="00C81BC9" w:rsidRDefault="0038342B" w:rsidP="0038342B">
      <w:pPr>
        <w:shd w:val="clear" w:color="auto" w:fill="FFFFFF"/>
        <w:spacing w:before="31" w:after="0" w:line="240" w:lineRule="auto"/>
        <w:ind w:firstLine="709"/>
        <w:jc w:val="both"/>
        <w:rPr>
          <w:rFonts w:ascii="Times New Roman" w:hAnsi="Times New Roman" w:cs="Times New Roman"/>
          <w:sz w:val="28"/>
          <w:szCs w:val="28"/>
          <w:lang w:val="uk-UA" w:eastAsia="ru-RU"/>
        </w:rPr>
      </w:pPr>
      <w:r w:rsidRPr="00C81BC9">
        <w:rPr>
          <w:rFonts w:ascii="Times New Roman" w:hAnsi="Times New Roman" w:cs="Times New Roman"/>
          <w:sz w:val="28"/>
          <w:szCs w:val="28"/>
          <w:lang w:val="uk-UA" w:eastAsia="ru-RU"/>
        </w:rPr>
        <w:t>Прийняття проєкту акта не передбачає утворення нових державних структур управління і не потребує додаткових матеріальних та інших витрат з боку держави.</w:t>
      </w:r>
    </w:p>
    <w:p w14:paraId="32F8439C" w14:textId="07CBA088" w:rsidR="0038342B" w:rsidRPr="00E85161" w:rsidRDefault="0038342B" w:rsidP="0038342B">
      <w:pPr>
        <w:spacing w:before="31" w:after="0" w:line="240" w:lineRule="auto"/>
        <w:ind w:firstLine="567"/>
        <w:jc w:val="both"/>
        <w:rPr>
          <w:rFonts w:ascii="Times New Roman" w:eastAsia="Calibri" w:hAnsi="Times New Roman" w:cs="Times New Roman"/>
          <w:sz w:val="28"/>
          <w:szCs w:val="28"/>
          <w:lang w:val="uk-UA" w:eastAsia="uk-UA"/>
        </w:rPr>
      </w:pPr>
      <w:r w:rsidRPr="00E85161">
        <w:rPr>
          <w:rFonts w:ascii="Times New Roman" w:eastAsia="Calibri" w:hAnsi="Times New Roman" w:cs="Times New Roman"/>
          <w:sz w:val="28"/>
          <w:szCs w:val="28"/>
          <w:lang w:val="uk-UA" w:eastAsia="uk-UA"/>
        </w:rPr>
        <w:t>Вимоги регуляторного акту будуть впроваджуватися постійними лісокористувачами,</w:t>
      </w:r>
      <w:r>
        <w:rPr>
          <w:rFonts w:ascii="Times New Roman" w:eastAsia="Calibri" w:hAnsi="Times New Roman" w:cs="Times New Roman"/>
          <w:sz w:val="28"/>
          <w:szCs w:val="28"/>
          <w:lang w:val="uk-UA" w:eastAsia="uk-UA"/>
        </w:rPr>
        <w:t xml:space="preserve"> власниками лісів</w:t>
      </w:r>
      <w:r w:rsidRPr="00E85161">
        <w:rPr>
          <w:rFonts w:ascii="Times New Roman" w:eastAsia="Calibri" w:hAnsi="Times New Roman" w:cs="Times New Roman"/>
          <w:sz w:val="28"/>
          <w:szCs w:val="28"/>
          <w:lang w:val="uk-UA" w:eastAsia="uk-UA"/>
        </w:rPr>
        <w:t>.</w:t>
      </w:r>
    </w:p>
    <w:p w14:paraId="00E54DFC" w14:textId="77777777" w:rsidR="00B67DF3" w:rsidRPr="00582132" w:rsidRDefault="00B67DF3" w:rsidP="00846719">
      <w:pPr>
        <w:spacing w:after="0" w:line="240" w:lineRule="auto"/>
        <w:ind w:firstLine="709"/>
        <w:jc w:val="both"/>
        <w:rPr>
          <w:rFonts w:ascii="Times New Roman" w:eastAsia="Times New Roman" w:hAnsi="Times New Roman" w:cs="Times New Roman"/>
          <w:b/>
          <w:noProof/>
          <w:sz w:val="28"/>
          <w:szCs w:val="28"/>
          <w:lang w:val="uk-UA"/>
        </w:rPr>
      </w:pPr>
    </w:p>
    <w:p w14:paraId="77ED7DF5" w14:textId="77777777" w:rsidR="00846719" w:rsidRPr="00582132" w:rsidRDefault="00846719" w:rsidP="00846719">
      <w:pPr>
        <w:spacing w:after="0" w:line="240" w:lineRule="auto"/>
        <w:ind w:firstLine="709"/>
        <w:jc w:val="both"/>
        <w:rPr>
          <w:rFonts w:ascii="Times New Roman" w:eastAsia="Times New Roman" w:hAnsi="Times New Roman" w:cs="Times New Roman"/>
          <w:b/>
          <w:noProof/>
          <w:sz w:val="28"/>
          <w:szCs w:val="28"/>
          <w:lang w:val="uk-UA"/>
        </w:rPr>
      </w:pPr>
      <w:r w:rsidRPr="00582132">
        <w:rPr>
          <w:rFonts w:ascii="Times New Roman" w:eastAsia="Times New Roman" w:hAnsi="Times New Roman" w:cs="Times New Roman"/>
          <w:b/>
          <w:noProof/>
          <w:sz w:val="28"/>
          <w:szCs w:val="28"/>
          <w:lang w:val="uk-UA"/>
        </w:rPr>
        <w:t>VII. Обґрунтування запропонованого строку дії регуляторного акта</w:t>
      </w:r>
    </w:p>
    <w:p w14:paraId="6D060FCC" w14:textId="77777777" w:rsidR="00846719" w:rsidRPr="00582132" w:rsidRDefault="00846719" w:rsidP="00846719">
      <w:pPr>
        <w:spacing w:after="0" w:line="240" w:lineRule="auto"/>
        <w:ind w:firstLine="720"/>
        <w:jc w:val="both"/>
        <w:rPr>
          <w:rFonts w:ascii="Times New Roman" w:eastAsia="Times New Roman" w:hAnsi="Times New Roman" w:cs="Times New Roman"/>
          <w:noProof/>
          <w:sz w:val="28"/>
          <w:szCs w:val="28"/>
          <w:lang w:val="uk-UA"/>
        </w:rPr>
      </w:pPr>
    </w:p>
    <w:p w14:paraId="1C98EACA" w14:textId="77777777" w:rsidR="00846719" w:rsidRPr="00582132" w:rsidRDefault="00846719" w:rsidP="00846719">
      <w:pPr>
        <w:spacing w:after="0" w:line="240" w:lineRule="auto"/>
        <w:ind w:firstLine="720"/>
        <w:jc w:val="both"/>
        <w:rPr>
          <w:rFonts w:ascii="Times New Roman" w:eastAsia="Times New Roman" w:hAnsi="Times New Roman" w:cs="Times New Roman"/>
          <w:noProof/>
          <w:sz w:val="28"/>
          <w:szCs w:val="28"/>
          <w:lang w:val="uk-UA"/>
        </w:rPr>
      </w:pPr>
      <w:r w:rsidRPr="00582132">
        <w:rPr>
          <w:rFonts w:ascii="Times New Roman" w:eastAsia="Times New Roman" w:hAnsi="Times New Roman" w:cs="Times New Roman"/>
          <w:noProof/>
          <w:sz w:val="28"/>
          <w:szCs w:val="28"/>
          <w:lang w:val="uk-UA"/>
        </w:rPr>
        <w:t xml:space="preserve">Строк дії регуляторного акта не обмежується в часі. Зміна терміну дії регуляторного акта можлива у разі зміни нормативно-правових актів чи законодавчих актів України. </w:t>
      </w:r>
    </w:p>
    <w:p w14:paraId="31740D98" w14:textId="77777777" w:rsidR="00846719" w:rsidRPr="00582132" w:rsidRDefault="00846719" w:rsidP="00846719">
      <w:pPr>
        <w:spacing w:after="0" w:line="240" w:lineRule="auto"/>
        <w:ind w:firstLine="720"/>
        <w:jc w:val="both"/>
        <w:rPr>
          <w:rFonts w:ascii="Times New Roman" w:eastAsia="Times New Roman" w:hAnsi="Times New Roman" w:cs="Times New Roman"/>
          <w:noProof/>
          <w:sz w:val="28"/>
          <w:szCs w:val="28"/>
          <w:lang w:val="uk-UA"/>
        </w:rPr>
      </w:pPr>
      <w:r w:rsidRPr="00582132">
        <w:rPr>
          <w:rFonts w:ascii="Times New Roman" w:eastAsia="Times New Roman" w:hAnsi="Times New Roman" w:cs="Times New Roman"/>
          <w:noProof/>
          <w:sz w:val="28"/>
          <w:szCs w:val="28"/>
          <w:lang w:val="uk-UA"/>
        </w:rPr>
        <w:t>Строк набрання чинності регуляторного акта, з дня його офіційного опублікування.</w:t>
      </w:r>
    </w:p>
    <w:p w14:paraId="4C3A3B43" w14:textId="77777777" w:rsidR="002E6F18" w:rsidRPr="00582132" w:rsidRDefault="002E6F18" w:rsidP="00846719">
      <w:pPr>
        <w:spacing w:after="0" w:line="240" w:lineRule="auto"/>
        <w:ind w:firstLine="567"/>
        <w:jc w:val="both"/>
        <w:rPr>
          <w:rFonts w:ascii="Times New Roman" w:eastAsia="Times New Roman" w:hAnsi="Times New Roman" w:cs="Times New Roman"/>
          <w:b/>
          <w:noProof/>
          <w:sz w:val="28"/>
          <w:szCs w:val="28"/>
          <w:lang w:val="uk-UA"/>
        </w:rPr>
      </w:pPr>
    </w:p>
    <w:p w14:paraId="71005845" w14:textId="77777777" w:rsidR="00846719" w:rsidRPr="00582132" w:rsidRDefault="00846719" w:rsidP="00B67DF3">
      <w:pPr>
        <w:spacing w:after="0" w:line="240" w:lineRule="auto"/>
        <w:ind w:firstLine="567"/>
        <w:jc w:val="both"/>
        <w:rPr>
          <w:rFonts w:ascii="Times New Roman" w:eastAsia="Times New Roman" w:hAnsi="Times New Roman" w:cs="Times New Roman"/>
          <w:b/>
          <w:noProof/>
          <w:sz w:val="28"/>
          <w:szCs w:val="28"/>
          <w:lang w:val="uk-UA"/>
        </w:rPr>
      </w:pPr>
      <w:r w:rsidRPr="00582132">
        <w:rPr>
          <w:rFonts w:ascii="Times New Roman" w:eastAsia="Times New Roman" w:hAnsi="Times New Roman" w:cs="Times New Roman"/>
          <w:b/>
          <w:noProof/>
          <w:sz w:val="28"/>
          <w:szCs w:val="28"/>
          <w:lang w:val="uk-UA"/>
        </w:rPr>
        <w:t>VIII. Визначення показників результативності дії регуляторного акта</w:t>
      </w:r>
    </w:p>
    <w:p w14:paraId="0DEBE61C" w14:textId="77777777" w:rsidR="0034422E" w:rsidRPr="00AE3DCF" w:rsidRDefault="0034422E" w:rsidP="0034422E">
      <w:pPr>
        <w:spacing w:after="0" w:line="240" w:lineRule="auto"/>
        <w:ind w:right="-1" w:firstLine="709"/>
        <w:jc w:val="both"/>
        <w:rPr>
          <w:rFonts w:ascii="Times New Roman" w:hAnsi="Times New Roman"/>
          <w:sz w:val="24"/>
          <w:szCs w:val="24"/>
          <w:lang w:val="uk-UA" w:eastAsia="ru-RU"/>
        </w:rPr>
      </w:pPr>
      <w:r w:rsidRPr="00AE3DCF">
        <w:rPr>
          <w:rFonts w:ascii="Times New Roman" w:hAnsi="Times New Roman"/>
          <w:sz w:val="28"/>
          <w:szCs w:val="28"/>
          <w:lang w:val="uk-UA" w:eastAsia="ru-RU"/>
        </w:rPr>
        <w:t>До основних показників результативності дії регуляторного акта належать:</w:t>
      </w:r>
    </w:p>
    <w:p w14:paraId="2DE77539" w14:textId="77777777" w:rsidR="0034422E" w:rsidRPr="00AE3DCF" w:rsidRDefault="0034422E" w:rsidP="0034422E">
      <w:pPr>
        <w:spacing w:after="0" w:line="240" w:lineRule="auto"/>
        <w:ind w:right="-1" w:firstLine="709"/>
        <w:jc w:val="both"/>
        <w:rPr>
          <w:rFonts w:ascii="Times New Roman" w:hAnsi="Times New Roman"/>
          <w:sz w:val="24"/>
          <w:szCs w:val="24"/>
          <w:lang w:val="uk-UA" w:eastAsia="ru-RU"/>
        </w:rPr>
      </w:pPr>
      <w:r w:rsidRPr="00AE3DCF">
        <w:rPr>
          <w:rFonts w:ascii="Times New Roman" w:hAnsi="Times New Roman"/>
          <w:sz w:val="28"/>
          <w:szCs w:val="28"/>
          <w:lang w:val="uk-UA" w:eastAsia="ru-RU"/>
        </w:rPr>
        <w:t>кількість суб’єктів господарювання, на яких поширюється дія регуляторного акта – 499;</w:t>
      </w:r>
    </w:p>
    <w:p w14:paraId="2388D643" w14:textId="05D6B545" w:rsidR="0034422E" w:rsidRPr="00AE3DCF" w:rsidRDefault="0034422E" w:rsidP="0034422E">
      <w:pPr>
        <w:spacing w:after="0" w:line="240" w:lineRule="auto"/>
        <w:ind w:right="-1" w:firstLine="709"/>
        <w:jc w:val="both"/>
        <w:rPr>
          <w:rFonts w:ascii="Times New Roman" w:hAnsi="Times New Roman"/>
          <w:sz w:val="24"/>
          <w:szCs w:val="24"/>
          <w:lang w:val="uk-UA" w:eastAsia="ru-RU"/>
        </w:rPr>
      </w:pPr>
      <w:r w:rsidRPr="00AE3DCF">
        <w:rPr>
          <w:rFonts w:ascii="Times New Roman" w:hAnsi="Times New Roman"/>
          <w:sz w:val="28"/>
          <w:szCs w:val="28"/>
          <w:lang w:val="uk-UA" w:eastAsia="ru-RU"/>
        </w:rPr>
        <w:t xml:space="preserve">рівень поінформованості суб’єктів господарювання про основні положення регуляторного акта – визначається як високий, оскільки </w:t>
      </w:r>
      <w:proofErr w:type="spellStart"/>
      <w:r w:rsidRPr="00AE3DCF">
        <w:rPr>
          <w:rFonts w:ascii="Times New Roman" w:hAnsi="Times New Roman"/>
          <w:sz w:val="28"/>
          <w:szCs w:val="28"/>
          <w:lang w:val="uk-UA" w:eastAsia="ru-RU"/>
        </w:rPr>
        <w:t>проєкт</w:t>
      </w:r>
      <w:proofErr w:type="spellEnd"/>
      <w:r w:rsidRPr="00AE3DCF">
        <w:rPr>
          <w:rFonts w:ascii="Times New Roman" w:hAnsi="Times New Roman"/>
          <w:sz w:val="28"/>
          <w:szCs w:val="28"/>
          <w:lang w:val="uk-UA" w:eastAsia="ru-RU"/>
        </w:rPr>
        <w:t xml:space="preserve"> акта розміщено на офіційному </w:t>
      </w:r>
      <w:proofErr w:type="spellStart"/>
      <w:r w:rsidRPr="00AE3DCF">
        <w:rPr>
          <w:rFonts w:ascii="Times New Roman" w:hAnsi="Times New Roman"/>
          <w:sz w:val="28"/>
          <w:szCs w:val="28"/>
          <w:lang w:val="uk-UA" w:eastAsia="ru-RU"/>
        </w:rPr>
        <w:t>вебсайті</w:t>
      </w:r>
      <w:proofErr w:type="spellEnd"/>
      <w:r w:rsidRPr="00AE3DCF">
        <w:rPr>
          <w:rFonts w:ascii="Times New Roman" w:hAnsi="Times New Roman"/>
          <w:sz w:val="28"/>
          <w:szCs w:val="28"/>
          <w:lang w:val="uk-UA" w:eastAsia="ru-RU"/>
        </w:rPr>
        <w:t xml:space="preserve"> Державного агентства лісових ресурсів України (https://forest.gov.ua/). Після прийняття регуляторного акта він буде розміщений на офіційному </w:t>
      </w:r>
      <w:proofErr w:type="spellStart"/>
      <w:r w:rsidRPr="00AE3DCF">
        <w:rPr>
          <w:rFonts w:ascii="Times New Roman" w:hAnsi="Times New Roman"/>
          <w:sz w:val="28"/>
          <w:szCs w:val="28"/>
          <w:lang w:val="uk-UA" w:eastAsia="ru-RU"/>
        </w:rPr>
        <w:t>вебпорталі</w:t>
      </w:r>
      <w:proofErr w:type="spellEnd"/>
      <w:r w:rsidRPr="00AE3DCF">
        <w:rPr>
          <w:rFonts w:ascii="Times New Roman" w:hAnsi="Times New Roman"/>
          <w:sz w:val="28"/>
          <w:szCs w:val="28"/>
          <w:lang w:val="uk-UA" w:eastAsia="ru-RU"/>
        </w:rPr>
        <w:t xml:space="preserve"> Міністерства економіки, довкілля та сільського господарства України;</w:t>
      </w:r>
    </w:p>
    <w:p w14:paraId="539097EA" w14:textId="2837FC43" w:rsidR="0034422E" w:rsidRPr="00AE3DCF" w:rsidRDefault="0034422E" w:rsidP="0034422E">
      <w:pPr>
        <w:spacing w:after="0" w:line="240" w:lineRule="auto"/>
        <w:ind w:right="-1" w:firstLine="709"/>
        <w:jc w:val="both"/>
        <w:rPr>
          <w:rFonts w:ascii="Times New Roman" w:hAnsi="Times New Roman"/>
          <w:sz w:val="28"/>
          <w:szCs w:val="28"/>
          <w:lang w:val="uk-UA" w:eastAsia="ru-RU"/>
        </w:rPr>
      </w:pPr>
      <w:r w:rsidRPr="00AE3DCF">
        <w:rPr>
          <w:rFonts w:ascii="Times New Roman" w:hAnsi="Times New Roman"/>
          <w:sz w:val="28"/>
          <w:szCs w:val="28"/>
          <w:lang w:val="uk-UA" w:eastAsia="ru-RU"/>
        </w:rPr>
        <w:t>розмір надходжень до державного та місцевих бюджетів і державних цільових фондів, пов'язаних з дією акта;</w:t>
      </w:r>
    </w:p>
    <w:p w14:paraId="6D20C219" w14:textId="6569E164" w:rsidR="0034422E" w:rsidRPr="0076727D" w:rsidRDefault="0034422E" w:rsidP="0034422E">
      <w:pPr>
        <w:spacing w:after="0" w:line="240" w:lineRule="auto"/>
        <w:ind w:right="-1" w:firstLine="709"/>
        <w:jc w:val="both"/>
        <w:rPr>
          <w:rFonts w:ascii="Times New Roman" w:hAnsi="Times New Roman"/>
          <w:sz w:val="28"/>
          <w:szCs w:val="28"/>
          <w:lang w:val="uk-UA" w:eastAsia="ru-RU"/>
        </w:rPr>
      </w:pPr>
      <w:r w:rsidRPr="0076727D">
        <w:rPr>
          <w:rFonts w:ascii="Times New Roman" w:hAnsi="Times New Roman"/>
          <w:sz w:val="28"/>
          <w:szCs w:val="28"/>
          <w:lang w:val="uk-UA" w:eastAsia="ru-RU"/>
        </w:rPr>
        <w:t>розмір коштів, що витрачатимуться суб’єктами господарювання, пов’язаними з виконанням вимог акта</w:t>
      </w:r>
      <w:r w:rsidR="00EF73AC" w:rsidRPr="0076727D">
        <w:rPr>
          <w:rFonts w:ascii="Times New Roman" w:hAnsi="Times New Roman"/>
          <w:sz w:val="28"/>
          <w:szCs w:val="28"/>
          <w:lang w:val="uk-UA" w:eastAsia="ru-RU"/>
        </w:rPr>
        <w:t xml:space="preserve"> складає за рік </w:t>
      </w:r>
      <w:r w:rsidR="00952BA1" w:rsidRPr="0076727D">
        <w:rPr>
          <w:rFonts w:ascii="Times New Roman" w:hAnsi="Times New Roman"/>
          <w:sz w:val="28"/>
          <w:szCs w:val="28"/>
          <w:lang w:val="uk-UA" w:eastAsia="ru-RU"/>
        </w:rPr>
        <w:t xml:space="preserve">76284 </w:t>
      </w:r>
      <w:r w:rsidR="00EF73AC" w:rsidRPr="0076727D">
        <w:rPr>
          <w:rFonts w:ascii="Times New Roman" w:hAnsi="Times New Roman"/>
          <w:sz w:val="28"/>
          <w:szCs w:val="28"/>
          <w:lang w:val="uk-UA" w:eastAsia="ru-RU"/>
        </w:rPr>
        <w:t xml:space="preserve">грн. за 5 років </w:t>
      </w:r>
      <w:r w:rsidR="009C7FA8" w:rsidRPr="0076727D">
        <w:rPr>
          <w:rFonts w:ascii="Times New Roman" w:hAnsi="Times New Roman"/>
          <w:sz w:val="28"/>
          <w:szCs w:val="28"/>
          <w:lang w:val="uk-UA" w:eastAsia="ru-RU"/>
        </w:rPr>
        <w:br/>
      </w:r>
      <w:r w:rsidR="00952BA1" w:rsidRPr="0076727D">
        <w:rPr>
          <w:rFonts w:ascii="Times New Roman" w:hAnsi="Times New Roman"/>
          <w:sz w:val="28"/>
          <w:szCs w:val="28"/>
          <w:lang w:val="uk-UA" w:eastAsia="ru-RU"/>
        </w:rPr>
        <w:t>765388</w:t>
      </w:r>
      <w:r w:rsidR="004C118D" w:rsidRPr="0076727D">
        <w:rPr>
          <w:rFonts w:ascii="Times New Roman" w:hAnsi="Times New Roman"/>
          <w:sz w:val="28"/>
          <w:szCs w:val="28"/>
          <w:lang w:val="uk-UA" w:eastAsia="ru-RU"/>
        </w:rPr>
        <w:t xml:space="preserve"> </w:t>
      </w:r>
      <w:r w:rsidR="00EF73AC" w:rsidRPr="0076727D">
        <w:rPr>
          <w:rFonts w:ascii="Times New Roman" w:hAnsi="Times New Roman"/>
          <w:sz w:val="28"/>
          <w:szCs w:val="28"/>
          <w:lang w:val="uk-UA" w:eastAsia="ru-RU"/>
        </w:rPr>
        <w:t>грн.</w:t>
      </w:r>
    </w:p>
    <w:p w14:paraId="1CC32DF9" w14:textId="6657BA12" w:rsidR="0034422E" w:rsidRPr="00AE3DCF" w:rsidRDefault="0034422E" w:rsidP="0034422E">
      <w:pPr>
        <w:spacing w:after="0" w:line="240" w:lineRule="auto"/>
        <w:ind w:right="-1" w:firstLine="709"/>
        <w:jc w:val="both"/>
        <w:rPr>
          <w:rFonts w:ascii="Times New Roman" w:hAnsi="Times New Roman"/>
          <w:sz w:val="24"/>
          <w:szCs w:val="24"/>
          <w:lang w:val="uk-UA" w:eastAsia="ru-RU"/>
        </w:rPr>
      </w:pPr>
      <w:r w:rsidRPr="0076727D">
        <w:rPr>
          <w:rFonts w:ascii="Times New Roman" w:hAnsi="Times New Roman"/>
          <w:sz w:val="28"/>
          <w:szCs w:val="28"/>
          <w:lang w:val="uk-UA" w:eastAsia="ru-RU"/>
        </w:rPr>
        <w:t>час, що витрачатимуться суб’єктами господарювання, пов’язаними з виконанням вимог акта</w:t>
      </w:r>
      <w:r w:rsidR="00CB763B" w:rsidRPr="0076727D">
        <w:rPr>
          <w:rFonts w:ascii="Times New Roman" w:hAnsi="Times New Roman"/>
          <w:sz w:val="28"/>
          <w:szCs w:val="28"/>
          <w:lang w:val="uk-UA" w:eastAsia="ru-RU"/>
        </w:rPr>
        <w:t xml:space="preserve"> (підготовка пакету документів необхідних для проведення сертифікації, ознайомлення з пакетом документів)</w:t>
      </w:r>
      <w:r w:rsidR="00D53011" w:rsidRPr="0076727D">
        <w:rPr>
          <w:rFonts w:ascii="Times New Roman" w:hAnsi="Times New Roman"/>
          <w:sz w:val="28"/>
          <w:szCs w:val="28"/>
          <w:lang w:val="uk-UA" w:eastAsia="ru-RU"/>
        </w:rPr>
        <w:t xml:space="preserve"> складає 2 години</w:t>
      </w:r>
      <w:r w:rsidRPr="0076727D">
        <w:rPr>
          <w:rFonts w:ascii="Times New Roman" w:hAnsi="Times New Roman"/>
          <w:sz w:val="28"/>
          <w:szCs w:val="28"/>
          <w:lang w:val="uk-UA" w:eastAsia="ru-RU"/>
        </w:rPr>
        <w:t>.</w:t>
      </w:r>
    </w:p>
    <w:p w14:paraId="06C76AB9" w14:textId="77777777" w:rsidR="0034422E" w:rsidRPr="00AE3DCF" w:rsidRDefault="0034422E" w:rsidP="0034422E">
      <w:pPr>
        <w:spacing w:after="0" w:line="240" w:lineRule="auto"/>
        <w:ind w:right="-1" w:firstLine="709"/>
        <w:jc w:val="both"/>
        <w:rPr>
          <w:rFonts w:ascii="Times New Roman" w:hAnsi="Times New Roman"/>
          <w:sz w:val="24"/>
          <w:szCs w:val="24"/>
          <w:lang w:val="uk-UA" w:eastAsia="ru-RU"/>
        </w:rPr>
      </w:pPr>
      <w:r w:rsidRPr="00AE3DCF">
        <w:rPr>
          <w:rFonts w:ascii="Times New Roman" w:hAnsi="Times New Roman"/>
          <w:sz w:val="28"/>
          <w:szCs w:val="28"/>
          <w:lang w:val="uk-UA" w:eastAsia="ru-RU"/>
        </w:rPr>
        <w:t>Після набрання чинності регуляторним актом його результативність визначатиметься такими показниками:</w:t>
      </w:r>
    </w:p>
    <w:p w14:paraId="672A34F2" w14:textId="01EF1DD6" w:rsidR="00A53C57" w:rsidRPr="00AE3DCF" w:rsidRDefault="00A53C57" w:rsidP="00A53C57">
      <w:pPr>
        <w:pStyle w:val="2"/>
        <w:tabs>
          <w:tab w:val="left" w:pos="0"/>
          <w:tab w:val="left" w:pos="322"/>
        </w:tabs>
        <w:spacing w:after="0" w:line="240" w:lineRule="auto"/>
        <w:ind w:left="-142"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кількість заявників на проведення лісової сертифікації; кількість сертифікованих лісокористувачів; площа сертифікованих лісів, гектарів; кількість чинних сертифікатів за схемами FSC та PEFC.</w:t>
      </w:r>
    </w:p>
    <w:p w14:paraId="6F80BA12" w14:textId="77777777" w:rsidR="00CA7AA4" w:rsidRPr="00C81BC9" w:rsidRDefault="00CA7AA4" w:rsidP="0034422E">
      <w:pPr>
        <w:pStyle w:val="2"/>
        <w:tabs>
          <w:tab w:val="left" w:pos="0"/>
          <w:tab w:val="left" w:pos="322"/>
        </w:tabs>
        <w:spacing w:after="0" w:line="240" w:lineRule="auto"/>
        <w:ind w:left="-142" w:firstLine="851"/>
        <w:jc w:val="both"/>
        <w:rPr>
          <w:rFonts w:ascii="Times New Roman" w:hAnsi="Times New Roman" w:cs="Times New Roman"/>
          <w:b/>
          <w:bCs/>
          <w:sz w:val="28"/>
          <w:szCs w:val="28"/>
          <w:lang w:val="uk-UA"/>
        </w:rPr>
      </w:pPr>
    </w:p>
    <w:p w14:paraId="2E98A6C4" w14:textId="77777777" w:rsidR="00846719" w:rsidRPr="00582132" w:rsidRDefault="00846719" w:rsidP="00846719">
      <w:pPr>
        <w:spacing w:after="0" w:line="240" w:lineRule="auto"/>
        <w:ind w:firstLine="420"/>
        <w:jc w:val="both"/>
        <w:rPr>
          <w:rFonts w:ascii="Times New Roman" w:eastAsia="Times New Roman" w:hAnsi="Times New Roman" w:cs="Times New Roman"/>
          <w:b/>
          <w:noProof/>
          <w:sz w:val="28"/>
          <w:szCs w:val="28"/>
          <w:lang w:val="uk-UA"/>
        </w:rPr>
      </w:pPr>
      <w:r w:rsidRPr="00582132">
        <w:rPr>
          <w:rFonts w:ascii="Times New Roman" w:eastAsia="Times New Roman" w:hAnsi="Times New Roman" w:cs="Times New Roman"/>
          <w:b/>
          <w:noProof/>
          <w:sz w:val="28"/>
          <w:szCs w:val="28"/>
          <w:lang w:val="uk-UA"/>
        </w:rPr>
        <w:t>IX. Визначення заходів, за допомогою яких здійснюватиметься відстеження результативності дії регуляторного акта</w:t>
      </w:r>
    </w:p>
    <w:p w14:paraId="31426EEB" w14:textId="77777777" w:rsidR="00846719" w:rsidRPr="00582132" w:rsidRDefault="00846719" w:rsidP="00846719">
      <w:pPr>
        <w:shd w:val="clear" w:color="auto" w:fill="FFFFFF"/>
        <w:tabs>
          <w:tab w:val="left" w:pos="993"/>
        </w:tabs>
        <w:suppressAutoHyphens/>
        <w:autoSpaceDN w:val="0"/>
        <w:spacing w:after="0" w:line="240" w:lineRule="auto"/>
        <w:ind w:firstLine="709"/>
        <w:jc w:val="both"/>
        <w:textAlignment w:val="baseline"/>
        <w:rPr>
          <w:rFonts w:ascii="Times New Roman" w:eastAsia="Times New Roman" w:hAnsi="Times New Roman" w:cs="Times New Roman"/>
          <w:noProof/>
          <w:lang w:val="uk-UA"/>
        </w:rPr>
      </w:pPr>
    </w:p>
    <w:p w14:paraId="337E0344" w14:textId="1DBF1B35" w:rsidR="00A06FD5" w:rsidRPr="00582132" w:rsidRDefault="00A06FD5" w:rsidP="004D7C41">
      <w:pPr>
        <w:spacing w:after="0" w:line="240" w:lineRule="auto"/>
        <w:ind w:firstLine="709"/>
        <w:jc w:val="both"/>
        <w:rPr>
          <w:rFonts w:ascii="Times New Roman" w:eastAsia="Times New Roman" w:hAnsi="Times New Roman" w:cs="Times New Roman"/>
          <w:noProof/>
          <w:sz w:val="28"/>
          <w:szCs w:val="28"/>
          <w:lang w:val="uk-UA"/>
        </w:rPr>
      </w:pPr>
      <w:r w:rsidRPr="00582132">
        <w:rPr>
          <w:rFonts w:ascii="Times New Roman" w:eastAsia="Times New Roman" w:hAnsi="Times New Roman" w:cs="Times New Roman"/>
          <w:noProof/>
          <w:sz w:val="28"/>
          <w:szCs w:val="28"/>
          <w:lang w:val="uk-UA"/>
        </w:rPr>
        <w:t>Базове відстеження результативності цього регуляторного акта здійснюватиметься у I</w:t>
      </w:r>
      <w:r w:rsidR="00BF327B" w:rsidRPr="00582132">
        <w:rPr>
          <w:rFonts w:ascii="Times New Roman" w:eastAsia="Times New Roman" w:hAnsi="Times New Roman" w:cs="Times New Roman"/>
          <w:noProof/>
          <w:sz w:val="28"/>
          <w:szCs w:val="28"/>
          <w:lang w:val="uk-UA"/>
        </w:rPr>
        <w:t>І</w:t>
      </w:r>
      <w:r w:rsidRPr="00582132">
        <w:rPr>
          <w:rFonts w:ascii="Times New Roman" w:eastAsia="Times New Roman" w:hAnsi="Times New Roman" w:cs="Times New Roman"/>
          <w:noProof/>
          <w:sz w:val="28"/>
          <w:szCs w:val="28"/>
          <w:lang w:val="uk-UA"/>
        </w:rPr>
        <w:t xml:space="preserve"> кварталі </w:t>
      </w:r>
      <w:r w:rsidR="00BF327B" w:rsidRPr="00582132">
        <w:rPr>
          <w:rFonts w:ascii="Times New Roman" w:eastAsia="Times New Roman" w:hAnsi="Times New Roman" w:cs="Times New Roman"/>
          <w:noProof/>
          <w:sz w:val="28"/>
          <w:szCs w:val="28"/>
          <w:lang w:val="uk-UA"/>
        </w:rPr>
        <w:t xml:space="preserve">2027 </w:t>
      </w:r>
      <w:r w:rsidRPr="00582132">
        <w:rPr>
          <w:rFonts w:ascii="Times New Roman" w:eastAsia="Times New Roman" w:hAnsi="Times New Roman" w:cs="Times New Roman"/>
          <w:noProof/>
          <w:sz w:val="28"/>
          <w:szCs w:val="28"/>
          <w:lang w:val="uk-UA"/>
        </w:rPr>
        <w:t xml:space="preserve">року після дня набрання ним чинності, оскільки для цього використовуватимуться виключно статистичні показники. </w:t>
      </w:r>
    </w:p>
    <w:p w14:paraId="646782B7" w14:textId="036C0222" w:rsidR="00846719" w:rsidRPr="00582132" w:rsidRDefault="00A06FD5" w:rsidP="004D7C41">
      <w:pPr>
        <w:spacing w:after="0" w:line="240" w:lineRule="auto"/>
        <w:ind w:firstLine="709"/>
        <w:jc w:val="both"/>
        <w:rPr>
          <w:rFonts w:ascii="Times New Roman" w:eastAsia="Times New Roman" w:hAnsi="Times New Roman" w:cs="Times New Roman"/>
          <w:noProof/>
          <w:sz w:val="28"/>
          <w:szCs w:val="28"/>
          <w:lang w:val="uk-UA"/>
        </w:rPr>
      </w:pPr>
      <w:r w:rsidRPr="00582132">
        <w:rPr>
          <w:rFonts w:ascii="Times New Roman" w:eastAsia="Times New Roman" w:hAnsi="Times New Roman" w:cs="Times New Roman"/>
          <w:noProof/>
          <w:sz w:val="28"/>
          <w:szCs w:val="28"/>
          <w:lang w:val="uk-UA"/>
        </w:rPr>
        <w:t xml:space="preserve">Повторне відстеження результативності регуляторного акта здійснюватиметься </w:t>
      </w:r>
      <w:r w:rsidR="00BF327B" w:rsidRPr="00582132">
        <w:rPr>
          <w:rFonts w:ascii="Times New Roman" w:eastAsia="Times New Roman" w:hAnsi="Times New Roman" w:cs="Times New Roman"/>
          <w:noProof/>
          <w:sz w:val="28"/>
          <w:szCs w:val="28"/>
          <w:lang w:val="uk-UA"/>
        </w:rPr>
        <w:t>ІІ квартал 2028 року</w:t>
      </w:r>
      <w:r w:rsidR="00216B7F" w:rsidRPr="00C53C9B">
        <w:rPr>
          <w:rFonts w:ascii="Times New Roman" w:eastAsia="Times New Roman" w:hAnsi="Times New Roman" w:cs="Times New Roman"/>
          <w:noProof/>
          <w:sz w:val="28"/>
          <w:szCs w:val="28"/>
        </w:rPr>
        <w:t xml:space="preserve"> </w:t>
      </w:r>
      <w:r w:rsidRPr="00582132">
        <w:rPr>
          <w:rFonts w:ascii="Times New Roman" w:eastAsia="Times New Roman" w:hAnsi="Times New Roman" w:cs="Times New Roman"/>
          <w:noProof/>
          <w:sz w:val="28"/>
          <w:szCs w:val="28"/>
          <w:lang w:val="uk-UA"/>
        </w:rPr>
        <w:t>після виконання заходів з базового відстеження.</w:t>
      </w:r>
    </w:p>
    <w:p w14:paraId="720E9585" w14:textId="77777777" w:rsidR="00846719" w:rsidRPr="00582132" w:rsidRDefault="00846719" w:rsidP="004D7C41">
      <w:pPr>
        <w:spacing w:after="0" w:line="240" w:lineRule="auto"/>
        <w:ind w:firstLine="709"/>
        <w:jc w:val="both"/>
        <w:rPr>
          <w:rFonts w:ascii="Times New Roman" w:eastAsia="Times New Roman" w:hAnsi="Times New Roman" w:cs="Times New Roman"/>
          <w:noProof/>
          <w:sz w:val="28"/>
          <w:szCs w:val="28"/>
          <w:lang w:val="uk-UA"/>
        </w:rPr>
      </w:pPr>
      <w:r w:rsidRPr="00582132">
        <w:rPr>
          <w:rFonts w:ascii="Times New Roman" w:eastAsia="Times New Roman" w:hAnsi="Times New Roman" w:cs="Times New Roman"/>
          <w:noProof/>
          <w:sz w:val="28"/>
          <w:szCs w:val="28"/>
          <w:lang w:val="uk-UA"/>
        </w:rPr>
        <w:t xml:space="preserve">Періодичні відстеження результативності регуляторного акта здійснюються </w:t>
      </w:r>
      <w:r w:rsidRPr="00582132">
        <w:rPr>
          <w:rFonts w:ascii="Times New Roman" w:hAnsi="Times New Roman" w:cs="Times New Roman"/>
          <w:noProof/>
          <w:sz w:val="28"/>
          <w:szCs w:val="28"/>
          <w:shd w:val="clear" w:color="auto" w:fill="FFFFFF"/>
          <w:lang w:val="uk-UA"/>
        </w:rPr>
        <w:t>раз на кожні три роки починаючи з дня закінчення заходів з повторного відстеження результативності цього акта</w:t>
      </w:r>
      <w:r w:rsidRPr="00582132">
        <w:rPr>
          <w:rFonts w:ascii="Times New Roman" w:eastAsia="Times New Roman" w:hAnsi="Times New Roman" w:cs="Times New Roman"/>
          <w:noProof/>
          <w:sz w:val="28"/>
          <w:szCs w:val="28"/>
          <w:lang w:val="uk-UA"/>
        </w:rPr>
        <w:t>.</w:t>
      </w:r>
    </w:p>
    <w:p w14:paraId="51ADA8DE" w14:textId="77777777" w:rsidR="00F4548A" w:rsidRPr="00582132" w:rsidRDefault="00846719" w:rsidP="00F4548A">
      <w:pPr>
        <w:spacing w:after="0" w:line="240" w:lineRule="auto"/>
        <w:ind w:firstLine="709"/>
        <w:jc w:val="both"/>
        <w:rPr>
          <w:rFonts w:ascii="Times New Roman" w:eastAsia="Times New Roman" w:hAnsi="Times New Roman" w:cs="Times New Roman"/>
          <w:noProof/>
          <w:sz w:val="28"/>
          <w:szCs w:val="28"/>
          <w:lang w:val="uk-UA"/>
        </w:rPr>
      </w:pPr>
      <w:r w:rsidRPr="00582132">
        <w:rPr>
          <w:rFonts w:ascii="Times New Roman" w:eastAsia="Times New Roman" w:hAnsi="Times New Roman" w:cs="Times New Roman"/>
          <w:noProof/>
          <w:sz w:val="28"/>
          <w:szCs w:val="28"/>
          <w:lang w:val="uk-UA"/>
        </w:rPr>
        <w:t>Метод проведення відстеження результативності – статистичний.</w:t>
      </w:r>
    </w:p>
    <w:p w14:paraId="1C778865" w14:textId="7EFE38D6" w:rsidR="00F4548A" w:rsidRPr="00582132" w:rsidRDefault="00F4548A" w:rsidP="00F4548A">
      <w:pPr>
        <w:spacing w:after="0" w:line="240" w:lineRule="auto"/>
        <w:ind w:firstLine="709"/>
        <w:jc w:val="both"/>
        <w:rPr>
          <w:rFonts w:ascii="Times New Roman" w:eastAsia="Times New Roman" w:hAnsi="Times New Roman" w:cs="Times New Roman"/>
          <w:bCs/>
          <w:noProof/>
          <w:sz w:val="28"/>
          <w:szCs w:val="28"/>
          <w:lang w:val="uk-UA"/>
        </w:rPr>
      </w:pPr>
      <w:r w:rsidRPr="00582132">
        <w:rPr>
          <w:rFonts w:ascii="Times New Roman" w:eastAsia="Times New Roman" w:hAnsi="Times New Roman" w:cs="Times New Roman"/>
          <w:bCs/>
          <w:noProof/>
          <w:sz w:val="28"/>
          <w:szCs w:val="28"/>
          <w:lang w:val="uk-UA"/>
        </w:rPr>
        <w:t xml:space="preserve">Відстеження результативності дії регуляторного акта </w:t>
      </w:r>
      <w:r w:rsidR="002D525D" w:rsidRPr="00582132">
        <w:rPr>
          <w:rFonts w:ascii="Times New Roman" w:eastAsia="Times New Roman" w:hAnsi="Times New Roman" w:cs="Times New Roman"/>
          <w:bCs/>
          <w:noProof/>
          <w:sz w:val="28"/>
          <w:szCs w:val="28"/>
          <w:lang w:val="uk-UA"/>
        </w:rPr>
        <w:t xml:space="preserve">буде здійснений </w:t>
      </w:r>
      <w:r w:rsidRPr="00582132">
        <w:rPr>
          <w:rFonts w:ascii="Times New Roman" w:eastAsia="Times New Roman" w:hAnsi="Times New Roman" w:cs="Times New Roman"/>
          <w:bCs/>
          <w:noProof/>
          <w:sz w:val="28"/>
          <w:szCs w:val="28"/>
          <w:lang w:val="uk-UA"/>
        </w:rPr>
        <w:t>Держ</w:t>
      </w:r>
      <w:r w:rsidR="002D525D" w:rsidRPr="00582132">
        <w:rPr>
          <w:rFonts w:ascii="Times New Roman" w:eastAsia="Times New Roman" w:hAnsi="Times New Roman" w:cs="Times New Roman"/>
          <w:bCs/>
          <w:noProof/>
          <w:sz w:val="28"/>
          <w:szCs w:val="28"/>
          <w:lang w:val="uk-UA"/>
        </w:rPr>
        <w:t>авн</w:t>
      </w:r>
      <w:r w:rsidR="00C3541A" w:rsidRPr="00582132">
        <w:rPr>
          <w:rFonts w:ascii="Times New Roman" w:eastAsia="Times New Roman" w:hAnsi="Times New Roman" w:cs="Times New Roman"/>
          <w:bCs/>
          <w:noProof/>
          <w:sz w:val="28"/>
          <w:szCs w:val="28"/>
          <w:lang w:val="uk-UA"/>
        </w:rPr>
        <w:t>им</w:t>
      </w:r>
      <w:r w:rsidR="002D525D" w:rsidRPr="00582132">
        <w:rPr>
          <w:rFonts w:ascii="Times New Roman" w:eastAsia="Times New Roman" w:hAnsi="Times New Roman" w:cs="Times New Roman"/>
          <w:bCs/>
          <w:noProof/>
          <w:sz w:val="28"/>
          <w:szCs w:val="28"/>
          <w:lang w:val="uk-UA"/>
        </w:rPr>
        <w:t xml:space="preserve"> агентств</w:t>
      </w:r>
      <w:r w:rsidR="00C3541A" w:rsidRPr="00582132">
        <w:rPr>
          <w:rFonts w:ascii="Times New Roman" w:eastAsia="Times New Roman" w:hAnsi="Times New Roman" w:cs="Times New Roman"/>
          <w:bCs/>
          <w:noProof/>
          <w:sz w:val="28"/>
          <w:szCs w:val="28"/>
          <w:lang w:val="uk-UA"/>
        </w:rPr>
        <w:t>ом</w:t>
      </w:r>
      <w:r w:rsidR="002D525D" w:rsidRPr="00582132">
        <w:rPr>
          <w:rFonts w:ascii="Times New Roman" w:eastAsia="Times New Roman" w:hAnsi="Times New Roman" w:cs="Times New Roman"/>
          <w:bCs/>
          <w:noProof/>
          <w:sz w:val="28"/>
          <w:szCs w:val="28"/>
          <w:lang w:val="uk-UA"/>
        </w:rPr>
        <w:t xml:space="preserve"> лісових ресурсів України.</w:t>
      </w:r>
    </w:p>
    <w:p w14:paraId="56F8E663" w14:textId="0165D82C" w:rsidR="00846719" w:rsidRPr="00582132" w:rsidRDefault="00846719" w:rsidP="004D7C41">
      <w:pPr>
        <w:spacing w:after="0" w:line="240" w:lineRule="auto"/>
        <w:ind w:firstLine="709"/>
        <w:jc w:val="both"/>
        <w:rPr>
          <w:rFonts w:ascii="Times New Roman" w:eastAsia="Times New Roman" w:hAnsi="Times New Roman" w:cs="Times New Roman"/>
          <w:noProof/>
          <w:sz w:val="28"/>
          <w:szCs w:val="28"/>
          <w:lang w:val="uk-UA"/>
        </w:rPr>
      </w:pPr>
      <w:r w:rsidRPr="00582132">
        <w:rPr>
          <w:rFonts w:ascii="Times New Roman" w:eastAsia="Times New Roman" w:hAnsi="Times New Roman" w:cs="Times New Roman"/>
          <w:noProof/>
          <w:sz w:val="28"/>
          <w:szCs w:val="28"/>
          <w:lang w:val="uk-UA"/>
        </w:rPr>
        <w:t xml:space="preserve">Для відстеження результативності будуть використовуватися дані, отримані </w:t>
      </w:r>
      <w:r w:rsidR="007A772D" w:rsidRPr="0077274D">
        <w:rPr>
          <w:rFonts w:ascii="Times New Roman" w:eastAsia="Times New Roman" w:hAnsi="Times New Roman" w:cs="Times New Roman"/>
          <w:noProof/>
          <w:sz w:val="28"/>
          <w:szCs w:val="28"/>
          <w:lang w:val="uk-UA"/>
        </w:rPr>
        <w:t xml:space="preserve">від </w:t>
      </w:r>
      <w:r w:rsidR="007A772D" w:rsidRPr="0077274D">
        <w:rPr>
          <w:rFonts w:ascii="Times New Roman" w:hAnsi="Times New Roman" w:cs="Times New Roman"/>
          <w:noProof/>
          <w:sz w:val="28"/>
          <w:szCs w:val="28"/>
          <w:lang w:val="uk-UA"/>
        </w:rPr>
        <w:t>адміністратора системи обліку деревини</w:t>
      </w:r>
      <w:r w:rsidR="0078139C">
        <w:rPr>
          <w:rFonts w:ascii="Times New Roman" w:eastAsia="Times New Roman" w:hAnsi="Times New Roman" w:cs="Times New Roman"/>
          <w:noProof/>
          <w:sz w:val="28"/>
          <w:szCs w:val="28"/>
          <w:lang w:val="uk-UA"/>
        </w:rPr>
        <w:t>, а також публічних баз даних міжнародних систем сертифікації (</w:t>
      </w:r>
      <w:r w:rsidR="0078139C">
        <w:rPr>
          <w:rFonts w:ascii="Times New Roman" w:eastAsia="Times New Roman" w:hAnsi="Times New Roman" w:cs="Times New Roman"/>
          <w:noProof/>
          <w:sz w:val="28"/>
          <w:szCs w:val="28"/>
          <w:lang w:val="en-US"/>
        </w:rPr>
        <w:t>FSC</w:t>
      </w:r>
      <w:r w:rsidR="0078139C" w:rsidRPr="00C81BC9">
        <w:rPr>
          <w:rFonts w:ascii="Times New Roman" w:eastAsia="Times New Roman" w:hAnsi="Times New Roman" w:cs="Times New Roman"/>
          <w:noProof/>
          <w:sz w:val="28"/>
          <w:szCs w:val="28"/>
        </w:rPr>
        <w:t xml:space="preserve">, </w:t>
      </w:r>
      <w:r w:rsidR="0078139C">
        <w:rPr>
          <w:rFonts w:ascii="Times New Roman" w:eastAsia="Times New Roman" w:hAnsi="Times New Roman" w:cs="Times New Roman"/>
          <w:noProof/>
          <w:sz w:val="28"/>
          <w:szCs w:val="28"/>
          <w:lang w:val="en-US"/>
        </w:rPr>
        <w:t>PEFC</w:t>
      </w:r>
      <w:r w:rsidR="0078139C" w:rsidRPr="00C81BC9">
        <w:rPr>
          <w:rFonts w:ascii="Times New Roman" w:eastAsia="Times New Roman" w:hAnsi="Times New Roman" w:cs="Times New Roman"/>
          <w:noProof/>
          <w:sz w:val="28"/>
          <w:szCs w:val="28"/>
        </w:rPr>
        <w:t>).</w:t>
      </w:r>
    </w:p>
    <w:p w14:paraId="25AB5675" w14:textId="32330CBC" w:rsidR="00846719" w:rsidRDefault="00846719" w:rsidP="004D7C41">
      <w:pPr>
        <w:spacing w:after="0" w:line="240" w:lineRule="auto"/>
        <w:ind w:firstLine="709"/>
        <w:jc w:val="both"/>
        <w:rPr>
          <w:rFonts w:ascii="Times New Roman" w:eastAsia="Times New Roman" w:hAnsi="Times New Roman" w:cs="Times New Roman"/>
          <w:noProof/>
          <w:lang w:val="uk-UA"/>
        </w:rPr>
      </w:pPr>
    </w:p>
    <w:p w14:paraId="6B7C4B5B" w14:textId="1A63D1B4" w:rsidR="00704EBF" w:rsidRDefault="00704EBF" w:rsidP="004D7C41">
      <w:pPr>
        <w:spacing w:after="0" w:line="240" w:lineRule="auto"/>
        <w:ind w:firstLine="709"/>
        <w:jc w:val="both"/>
        <w:rPr>
          <w:rFonts w:ascii="Times New Roman" w:eastAsia="Times New Roman" w:hAnsi="Times New Roman" w:cs="Times New Roman"/>
          <w:noProof/>
          <w:lang w:val="uk-UA"/>
        </w:rPr>
      </w:pPr>
    </w:p>
    <w:p w14:paraId="0270B2BF" w14:textId="77777777" w:rsidR="00704EBF" w:rsidRPr="00582132" w:rsidRDefault="00704EBF" w:rsidP="004D7C41">
      <w:pPr>
        <w:spacing w:after="0" w:line="240" w:lineRule="auto"/>
        <w:ind w:firstLine="709"/>
        <w:jc w:val="both"/>
        <w:rPr>
          <w:rFonts w:ascii="Times New Roman" w:eastAsia="Times New Roman" w:hAnsi="Times New Roman" w:cs="Times New Roman"/>
          <w:noProof/>
          <w:lang w:val="uk-UA"/>
        </w:rPr>
      </w:pPr>
    </w:p>
    <w:p w14:paraId="63A801CA" w14:textId="77777777" w:rsidR="00AF0B8A" w:rsidRPr="00582132" w:rsidRDefault="00846719" w:rsidP="00152ED7">
      <w:pPr>
        <w:spacing w:after="0" w:line="240" w:lineRule="auto"/>
        <w:jc w:val="both"/>
        <w:rPr>
          <w:rFonts w:ascii="Times New Roman" w:eastAsia="Times New Roman" w:hAnsi="Times New Roman" w:cs="Times New Roman"/>
          <w:b/>
          <w:noProof/>
          <w:sz w:val="28"/>
          <w:szCs w:val="28"/>
          <w:lang w:val="uk-UA"/>
        </w:rPr>
      </w:pPr>
      <w:r w:rsidRPr="00582132">
        <w:rPr>
          <w:rFonts w:ascii="Times New Roman" w:eastAsia="Times New Roman" w:hAnsi="Times New Roman" w:cs="Times New Roman"/>
          <w:b/>
          <w:noProof/>
          <w:sz w:val="28"/>
          <w:szCs w:val="28"/>
          <w:lang w:val="uk-UA"/>
        </w:rPr>
        <w:t>Голов</w:t>
      </w:r>
      <w:r w:rsidR="00AF0B8A" w:rsidRPr="00582132">
        <w:rPr>
          <w:rFonts w:ascii="Times New Roman" w:eastAsia="Times New Roman" w:hAnsi="Times New Roman" w:cs="Times New Roman"/>
          <w:b/>
          <w:noProof/>
          <w:sz w:val="28"/>
          <w:szCs w:val="28"/>
          <w:lang w:val="uk-UA"/>
        </w:rPr>
        <w:t>а</w:t>
      </w:r>
      <w:r w:rsidRPr="00582132">
        <w:rPr>
          <w:rFonts w:ascii="Times New Roman" w:eastAsia="Times New Roman" w:hAnsi="Times New Roman" w:cs="Times New Roman"/>
          <w:b/>
          <w:noProof/>
          <w:sz w:val="28"/>
          <w:szCs w:val="28"/>
          <w:lang w:val="uk-UA"/>
        </w:rPr>
        <w:t xml:space="preserve"> Державного</w:t>
      </w:r>
      <w:r w:rsidR="00152ED7" w:rsidRPr="00582132">
        <w:rPr>
          <w:rFonts w:ascii="Times New Roman" w:eastAsia="Times New Roman" w:hAnsi="Times New Roman" w:cs="Times New Roman"/>
          <w:b/>
          <w:noProof/>
          <w:sz w:val="28"/>
          <w:szCs w:val="28"/>
          <w:lang w:val="uk-UA"/>
        </w:rPr>
        <w:t xml:space="preserve"> </w:t>
      </w:r>
      <w:r w:rsidRPr="00582132">
        <w:rPr>
          <w:rFonts w:ascii="Times New Roman" w:eastAsia="Times New Roman" w:hAnsi="Times New Roman" w:cs="Times New Roman"/>
          <w:b/>
          <w:noProof/>
          <w:sz w:val="28"/>
          <w:szCs w:val="28"/>
          <w:lang w:val="uk-UA"/>
        </w:rPr>
        <w:t xml:space="preserve">агентства </w:t>
      </w:r>
    </w:p>
    <w:p w14:paraId="3C746E47" w14:textId="30465D99" w:rsidR="00846719" w:rsidRPr="00582132" w:rsidRDefault="00846719" w:rsidP="00152ED7">
      <w:pPr>
        <w:spacing w:after="0" w:line="240" w:lineRule="auto"/>
        <w:jc w:val="both"/>
        <w:rPr>
          <w:rFonts w:ascii="Times New Roman" w:eastAsia="Times New Roman" w:hAnsi="Times New Roman" w:cs="Times New Roman"/>
          <w:b/>
          <w:noProof/>
          <w:sz w:val="28"/>
          <w:szCs w:val="28"/>
          <w:lang w:val="uk-UA"/>
        </w:rPr>
      </w:pPr>
      <w:r w:rsidRPr="00582132">
        <w:rPr>
          <w:rFonts w:ascii="Times New Roman" w:eastAsia="Times New Roman" w:hAnsi="Times New Roman" w:cs="Times New Roman"/>
          <w:b/>
          <w:noProof/>
          <w:sz w:val="28"/>
          <w:szCs w:val="28"/>
          <w:lang w:val="uk-UA"/>
        </w:rPr>
        <w:t>лісових ресурсів</w:t>
      </w:r>
      <w:r w:rsidR="00152ED7" w:rsidRPr="00582132">
        <w:rPr>
          <w:rFonts w:ascii="Times New Roman" w:eastAsia="Times New Roman" w:hAnsi="Times New Roman" w:cs="Times New Roman"/>
          <w:b/>
          <w:noProof/>
          <w:sz w:val="28"/>
          <w:szCs w:val="28"/>
          <w:lang w:val="uk-UA"/>
        </w:rPr>
        <w:t xml:space="preserve"> </w:t>
      </w:r>
      <w:r w:rsidRPr="00582132">
        <w:rPr>
          <w:rFonts w:ascii="Times New Roman" w:eastAsia="Times New Roman" w:hAnsi="Times New Roman" w:cs="Times New Roman"/>
          <w:b/>
          <w:noProof/>
          <w:sz w:val="28"/>
          <w:szCs w:val="28"/>
          <w:lang w:val="uk-UA"/>
        </w:rPr>
        <w:t>України</w:t>
      </w:r>
      <w:r w:rsidRPr="00582132">
        <w:rPr>
          <w:rFonts w:ascii="Times New Roman" w:eastAsia="Times New Roman" w:hAnsi="Times New Roman" w:cs="Times New Roman"/>
          <w:b/>
          <w:noProof/>
          <w:sz w:val="28"/>
          <w:szCs w:val="28"/>
          <w:lang w:val="uk-UA"/>
        </w:rPr>
        <w:tab/>
      </w:r>
      <w:r w:rsidR="00E866EF" w:rsidRPr="00582132">
        <w:rPr>
          <w:rFonts w:ascii="Times New Roman" w:eastAsia="Times New Roman" w:hAnsi="Times New Roman" w:cs="Times New Roman"/>
          <w:b/>
          <w:noProof/>
          <w:sz w:val="28"/>
          <w:szCs w:val="28"/>
          <w:lang w:val="uk-UA"/>
        </w:rPr>
        <w:tab/>
      </w:r>
      <w:r w:rsidR="00E866EF" w:rsidRPr="00582132">
        <w:rPr>
          <w:rFonts w:ascii="Times New Roman" w:eastAsia="Times New Roman" w:hAnsi="Times New Roman" w:cs="Times New Roman"/>
          <w:b/>
          <w:noProof/>
          <w:sz w:val="28"/>
          <w:szCs w:val="28"/>
          <w:lang w:val="uk-UA"/>
        </w:rPr>
        <w:tab/>
      </w:r>
      <w:r w:rsidR="00E866EF" w:rsidRPr="00582132">
        <w:rPr>
          <w:rFonts w:ascii="Times New Roman" w:eastAsia="Times New Roman" w:hAnsi="Times New Roman" w:cs="Times New Roman"/>
          <w:b/>
          <w:noProof/>
          <w:sz w:val="28"/>
          <w:szCs w:val="28"/>
          <w:lang w:val="uk-UA"/>
        </w:rPr>
        <w:tab/>
      </w:r>
      <w:r w:rsidR="00E866EF" w:rsidRPr="00582132">
        <w:rPr>
          <w:rFonts w:ascii="Times New Roman" w:eastAsia="Times New Roman" w:hAnsi="Times New Roman" w:cs="Times New Roman"/>
          <w:b/>
          <w:noProof/>
          <w:sz w:val="28"/>
          <w:szCs w:val="28"/>
          <w:lang w:val="uk-UA"/>
        </w:rPr>
        <w:tab/>
      </w:r>
      <w:r w:rsidR="00E866EF" w:rsidRPr="00582132">
        <w:rPr>
          <w:rFonts w:ascii="Times New Roman" w:eastAsia="Times New Roman" w:hAnsi="Times New Roman" w:cs="Times New Roman"/>
          <w:b/>
          <w:noProof/>
          <w:sz w:val="28"/>
          <w:szCs w:val="28"/>
          <w:lang w:val="uk-UA"/>
        </w:rPr>
        <w:tab/>
      </w:r>
      <w:r w:rsidR="003844E4" w:rsidRPr="00582132">
        <w:rPr>
          <w:rFonts w:ascii="Times New Roman" w:eastAsia="Times New Roman" w:hAnsi="Times New Roman" w:cs="Times New Roman"/>
          <w:b/>
          <w:noProof/>
          <w:sz w:val="28"/>
          <w:szCs w:val="28"/>
          <w:lang w:val="uk-UA"/>
        </w:rPr>
        <w:t xml:space="preserve">    </w:t>
      </w:r>
      <w:r w:rsidRPr="00582132">
        <w:rPr>
          <w:rFonts w:ascii="Times New Roman" w:eastAsia="Times New Roman" w:hAnsi="Times New Roman" w:cs="Times New Roman"/>
          <w:b/>
          <w:noProof/>
          <w:sz w:val="28"/>
          <w:szCs w:val="28"/>
          <w:lang w:val="uk-UA"/>
        </w:rPr>
        <w:t>В</w:t>
      </w:r>
      <w:r w:rsidR="0087735E" w:rsidRPr="00582132">
        <w:rPr>
          <w:rFonts w:ascii="Times New Roman" w:eastAsia="Times New Roman" w:hAnsi="Times New Roman" w:cs="Times New Roman"/>
          <w:b/>
          <w:noProof/>
          <w:sz w:val="28"/>
          <w:szCs w:val="28"/>
          <w:lang w:val="uk-UA"/>
        </w:rPr>
        <w:t>іктор СМАЛЬ</w:t>
      </w:r>
    </w:p>
    <w:p w14:paraId="59B770EF" w14:textId="77777777" w:rsidR="00846719" w:rsidRPr="00582132" w:rsidRDefault="00846719" w:rsidP="00846719">
      <w:pPr>
        <w:spacing w:after="0" w:line="240" w:lineRule="auto"/>
        <w:jc w:val="both"/>
        <w:rPr>
          <w:rFonts w:ascii="Times New Roman" w:eastAsia="Times New Roman" w:hAnsi="Times New Roman" w:cs="Times New Roman"/>
          <w:noProof/>
          <w:lang w:val="uk-UA"/>
        </w:rPr>
      </w:pPr>
    </w:p>
    <w:p w14:paraId="25340D02" w14:textId="48078524" w:rsidR="002052BC" w:rsidRPr="00582132" w:rsidRDefault="00846719" w:rsidP="00B85E8B">
      <w:pPr>
        <w:spacing w:after="0" w:line="240" w:lineRule="auto"/>
        <w:jc w:val="both"/>
        <w:rPr>
          <w:rFonts w:ascii="Times New Roman" w:hAnsi="Times New Roman" w:cs="Times New Roman"/>
          <w:noProof/>
          <w:sz w:val="28"/>
          <w:szCs w:val="28"/>
          <w:lang w:val="uk-UA"/>
        </w:rPr>
      </w:pPr>
      <w:r w:rsidRPr="00582132">
        <w:rPr>
          <w:rFonts w:ascii="Times New Roman" w:eastAsia="Times New Roman" w:hAnsi="Times New Roman" w:cs="Times New Roman"/>
          <w:noProof/>
          <w:sz w:val="28"/>
          <w:szCs w:val="28"/>
          <w:lang w:val="uk-UA"/>
        </w:rPr>
        <w:t>«____» ___________ 202</w:t>
      </w:r>
      <w:r w:rsidR="003844E4" w:rsidRPr="00582132">
        <w:rPr>
          <w:rFonts w:ascii="Times New Roman" w:eastAsia="Times New Roman" w:hAnsi="Times New Roman" w:cs="Times New Roman"/>
          <w:noProof/>
          <w:sz w:val="28"/>
          <w:szCs w:val="28"/>
          <w:lang w:val="uk-UA"/>
        </w:rPr>
        <w:t>6</w:t>
      </w:r>
      <w:r w:rsidRPr="00582132">
        <w:rPr>
          <w:rFonts w:ascii="Times New Roman" w:eastAsia="Times New Roman" w:hAnsi="Times New Roman" w:cs="Times New Roman"/>
          <w:noProof/>
          <w:sz w:val="28"/>
          <w:szCs w:val="28"/>
          <w:lang w:val="uk-UA"/>
        </w:rPr>
        <w:t xml:space="preserve"> р.</w:t>
      </w:r>
      <w:r w:rsidR="002052BC" w:rsidRPr="00582132">
        <w:rPr>
          <w:rFonts w:ascii="Times New Roman" w:hAnsi="Times New Roman" w:cs="Times New Roman"/>
          <w:noProof/>
          <w:sz w:val="28"/>
          <w:szCs w:val="28"/>
          <w:lang w:val="uk-UA"/>
        </w:rPr>
        <w:br w:type="page"/>
      </w:r>
    </w:p>
    <w:p w14:paraId="32F8678D" w14:textId="40411113" w:rsidR="008C32C5" w:rsidRDefault="007B2170" w:rsidP="008C32C5">
      <w:pPr>
        <w:spacing w:after="0" w:line="240" w:lineRule="auto"/>
        <w:ind w:left="4962" w:right="-1"/>
        <w:jc w:val="both"/>
        <w:rPr>
          <w:rFonts w:ascii="Times New Roman" w:hAnsi="Times New Roman"/>
          <w:sz w:val="28"/>
          <w:szCs w:val="28"/>
          <w:lang w:val="uk-UA" w:eastAsia="ru-RU"/>
        </w:rPr>
      </w:pPr>
      <w:r w:rsidRPr="007B2170">
        <w:rPr>
          <w:rFonts w:ascii="Times New Roman" w:hAnsi="Times New Roman"/>
          <w:sz w:val="28"/>
          <w:szCs w:val="28"/>
          <w:lang w:val="uk-UA" w:eastAsia="ru-RU"/>
        </w:rPr>
        <w:lastRenderedPageBreak/>
        <w:t>Додаток 1 до аналізу регуляторного впливу</w:t>
      </w:r>
      <w:bookmarkStart w:id="3" w:name="_Hlk220069426"/>
      <w:r w:rsidRPr="007B2170">
        <w:rPr>
          <w:rFonts w:ascii="Times New Roman" w:hAnsi="Times New Roman"/>
          <w:sz w:val="28"/>
          <w:szCs w:val="28"/>
          <w:lang w:val="uk-UA" w:eastAsia="ru-RU"/>
        </w:rPr>
        <w:t xml:space="preserve"> </w:t>
      </w:r>
      <w:bookmarkEnd w:id="3"/>
      <w:r w:rsidR="008C32C5" w:rsidRPr="008C32C5">
        <w:rPr>
          <w:rFonts w:ascii="Times New Roman" w:hAnsi="Times New Roman"/>
          <w:sz w:val="28"/>
          <w:szCs w:val="28"/>
          <w:lang w:val="uk-UA" w:eastAsia="ru-RU"/>
        </w:rPr>
        <w:t xml:space="preserve"> </w:t>
      </w:r>
      <w:r w:rsidR="008C32C5">
        <w:rPr>
          <w:rFonts w:ascii="Times New Roman" w:hAnsi="Times New Roman"/>
          <w:sz w:val="28"/>
          <w:szCs w:val="28"/>
          <w:lang w:val="uk-UA" w:eastAsia="ru-RU"/>
        </w:rPr>
        <w:t>до проєкту наказу Міністерства економіки, довкілля та сільського господарства України «Про затвердження Порядку організації та проведення лісової сертифікації»</w:t>
      </w:r>
    </w:p>
    <w:p w14:paraId="13A54418" w14:textId="7EA96383" w:rsidR="007B2170" w:rsidRDefault="007B2170" w:rsidP="007B2170">
      <w:pPr>
        <w:spacing w:after="0" w:line="240" w:lineRule="auto"/>
        <w:ind w:left="4962" w:right="-1"/>
        <w:jc w:val="both"/>
        <w:rPr>
          <w:rFonts w:ascii="Times New Roman" w:hAnsi="Times New Roman"/>
          <w:sz w:val="28"/>
          <w:szCs w:val="28"/>
          <w:lang w:val="uk-UA" w:eastAsia="ru-RU"/>
        </w:rPr>
      </w:pPr>
    </w:p>
    <w:p w14:paraId="46320A62" w14:textId="77777777" w:rsidR="007B2170" w:rsidRDefault="007B2170" w:rsidP="007B2170">
      <w:pPr>
        <w:spacing w:after="0" w:line="240" w:lineRule="auto"/>
        <w:ind w:left="4962" w:right="-1"/>
        <w:jc w:val="both"/>
        <w:rPr>
          <w:rFonts w:ascii="Times New Roman" w:hAnsi="Times New Roman"/>
          <w:sz w:val="24"/>
          <w:szCs w:val="24"/>
          <w:lang w:val="uk-UA" w:eastAsia="ru-RU"/>
        </w:rPr>
      </w:pPr>
    </w:p>
    <w:p w14:paraId="08C53E40" w14:textId="77777777" w:rsidR="007B2170" w:rsidRPr="00DB7227" w:rsidRDefault="007B2170" w:rsidP="007B2170">
      <w:pPr>
        <w:spacing w:after="0" w:line="240" w:lineRule="auto"/>
        <w:ind w:right="-1"/>
        <w:jc w:val="center"/>
        <w:rPr>
          <w:rFonts w:ascii="Times New Roman" w:hAnsi="Times New Roman"/>
          <w:sz w:val="24"/>
          <w:szCs w:val="24"/>
          <w:lang w:eastAsia="ru-RU"/>
        </w:rPr>
      </w:pPr>
      <w:r w:rsidRPr="00DB7227">
        <w:rPr>
          <w:rFonts w:ascii="Times New Roman" w:hAnsi="Times New Roman"/>
          <w:b/>
          <w:bCs/>
          <w:sz w:val="28"/>
          <w:szCs w:val="28"/>
          <w:lang w:eastAsia="ru-RU"/>
        </w:rPr>
        <w:t>ТЕСТ</w:t>
      </w:r>
    </w:p>
    <w:p w14:paraId="11F1DF44" w14:textId="77777777" w:rsidR="007B2170" w:rsidRPr="00774399" w:rsidRDefault="007B2170" w:rsidP="007B2170">
      <w:pPr>
        <w:spacing w:after="0" w:line="240" w:lineRule="auto"/>
        <w:jc w:val="center"/>
        <w:rPr>
          <w:rFonts w:ascii="Times New Roman" w:hAnsi="Times New Roman"/>
          <w:b/>
          <w:bCs/>
          <w:sz w:val="28"/>
          <w:szCs w:val="28"/>
          <w:lang w:val="uk-UA" w:eastAsia="ru-RU"/>
        </w:rPr>
      </w:pPr>
      <w:r w:rsidRPr="00774399">
        <w:rPr>
          <w:rFonts w:ascii="Times New Roman" w:hAnsi="Times New Roman"/>
          <w:b/>
          <w:bCs/>
          <w:sz w:val="28"/>
          <w:szCs w:val="28"/>
          <w:lang w:val="uk-UA" w:eastAsia="ru-RU"/>
        </w:rPr>
        <w:t>малого підприємництва (М-Тест)</w:t>
      </w:r>
    </w:p>
    <w:p w14:paraId="070EE828" w14:textId="77777777" w:rsidR="007B2170" w:rsidRPr="00774399" w:rsidRDefault="007B2170" w:rsidP="007B2170">
      <w:pPr>
        <w:spacing w:after="0" w:line="240" w:lineRule="auto"/>
        <w:ind w:firstLine="720"/>
        <w:jc w:val="center"/>
        <w:rPr>
          <w:rFonts w:ascii="Times New Roman" w:hAnsi="Times New Roman"/>
          <w:sz w:val="24"/>
          <w:szCs w:val="24"/>
          <w:lang w:val="uk-UA" w:eastAsia="ru-RU"/>
        </w:rPr>
      </w:pPr>
    </w:p>
    <w:p w14:paraId="61ECFFB3" w14:textId="77777777" w:rsidR="007B2170" w:rsidRPr="00774399" w:rsidRDefault="007B2170" w:rsidP="007B2170">
      <w:pPr>
        <w:spacing w:after="0" w:line="240" w:lineRule="auto"/>
        <w:ind w:firstLine="720"/>
        <w:rPr>
          <w:rFonts w:ascii="Times New Roman" w:hAnsi="Times New Roman"/>
          <w:sz w:val="24"/>
          <w:szCs w:val="24"/>
          <w:lang w:val="uk-UA" w:eastAsia="ru-RU"/>
        </w:rPr>
      </w:pPr>
      <w:r w:rsidRPr="00774399">
        <w:rPr>
          <w:rFonts w:ascii="Times New Roman" w:hAnsi="Times New Roman"/>
          <w:b/>
          <w:bCs/>
          <w:sz w:val="28"/>
          <w:szCs w:val="28"/>
          <w:lang w:val="uk-UA" w:eastAsia="ru-RU"/>
        </w:rPr>
        <w:t>1. Консультації з представниками мікро- та малого підприємництва щодо оцінки впливу регулювання.</w:t>
      </w:r>
    </w:p>
    <w:p w14:paraId="5C1A6691" w14:textId="77777777" w:rsidR="007B2170" w:rsidRPr="00774399" w:rsidRDefault="007B2170" w:rsidP="007B2170">
      <w:pPr>
        <w:spacing w:after="0" w:line="240" w:lineRule="auto"/>
        <w:ind w:firstLine="700"/>
        <w:jc w:val="both"/>
        <w:rPr>
          <w:rFonts w:ascii="Times New Roman" w:hAnsi="Times New Roman"/>
          <w:sz w:val="24"/>
          <w:szCs w:val="24"/>
          <w:lang w:val="uk-UA" w:eastAsia="ru-RU"/>
        </w:rPr>
      </w:pPr>
      <w:r w:rsidRPr="00774399">
        <w:rPr>
          <w:rFonts w:ascii="Times New Roman" w:hAnsi="Times New Roman"/>
          <w:sz w:val="28"/>
          <w:szCs w:val="28"/>
          <w:lang w:val="uk-UA" w:eastAsia="ru-RU"/>
        </w:rPr>
        <w:t xml:space="preserve">Консультації щодо визначення впливу запропонованого регулювання здійснено шляхом оприлюднення проєкту акта для громадського обговорення на офіційному </w:t>
      </w:r>
      <w:proofErr w:type="spellStart"/>
      <w:r w:rsidRPr="00774399">
        <w:rPr>
          <w:rFonts w:ascii="Times New Roman" w:hAnsi="Times New Roman"/>
          <w:sz w:val="28"/>
          <w:szCs w:val="28"/>
          <w:lang w:val="uk-UA" w:eastAsia="ru-RU"/>
        </w:rPr>
        <w:t>вебсайті</w:t>
      </w:r>
      <w:proofErr w:type="spellEnd"/>
      <w:r w:rsidRPr="00774399">
        <w:rPr>
          <w:rFonts w:ascii="Times New Roman" w:hAnsi="Times New Roman"/>
          <w:sz w:val="28"/>
          <w:szCs w:val="28"/>
          <w:lang w:val="uk-UA" w:eastAsia="ru-RU"/>
        </w:rPr>
        <w:t xml:space="preserve"> Держлісагентства з метою одержання зауважень чи пропозицій до нього.</w:t>
      </w:r>
    </w:p>
    <w:p w14:paraId="7BDDC222" w14:textId="77777777" w:rsidR="007B2170" w:rsidRPr="00774399" w:rsidRDefault="007B2170" w:rsidP="007B2170">
      <w:pPr>
        <w:spacing w:after="0" w:line="240" w:lineRule="auto"/>
        <w:ind w:firstLine="700"/>
        <w:jc w:val="both"/>
        <w:rPr>
          <w:rFonts w:ascii="Times New Roman" w:hAnsi="Times New Roman" w:cs="Times New Roman"/>
          <w:sz w:val="28"/>
          <w:szCs w:val="28"/>
          <w:shd w:val="clear" w:color="auto" w:fill="FFFFFF"/>
          <w:lang w:val="uk-UA"/>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4526"/>
        <w:gridCol w:w="1868"/>
        <w:gridCol w:w="1798"/>
      </w:tblGrid>
      <w:tr w:rsidR="007B2170" w:rsidRPr="00774399" w14:paraId="1F2EA3CE" w14:textId="77777777" w:rsidTr="00C76178">
        <w:tc>
          <w:tcPr>
            <w:tcW w:w="1526" w:type="dxa"/>
            <w:vAlign w:val="center"/>
          </w:tcPr>
          <w:p w14:paraId="056D7D0E" w14:textId="77777777" w:rsidR="007B2170" w:rsidRPr="00774399" w:rsidRDefault="007B2170" w:rsidP="00C76178">
            <w:pPr>
              <w:spacing w:after="0" w:line="240" w:lineRule="auto"/>
              <w:jc w:val="center"/>
              <w:rPr>
                <w:rFonts w:ascii="Times New Roman" w:hAnsi="Times New Roman" w:cs="Times New Roman"/>
                <w:sz w:val="28"/>
                <w:szCs w:val="28"/>
                <w:lang w:val="uk-UA" w:eastAsia="ru-RU"/>
              </w:rPr>
            </w:pPr>
            <w:r w:rsidRPr="00774399">
              <w:rPr>
                <w:rFonts w:ascii="Times New Roman" w:hAnsi="Times New Roman" w:cs="Times New Roman"/>
                <w:sz w:val="28"/>
                <w:szCs w:val="28"/>
                <w:shd w:val="clear" w:color="auto" w:fill="FFFFFF"/>
                <w:lang w:val="uk-UA"/>
              </w:rPr>
              <w:t>Порядковий номер</w:t>
            </w:r>
          </w:p>
        </w:tc>
        <w:tc>
          <w:tcPr>
            <w:tcW w:w="5103" w:type="dxa"/>
            <w:vAlign w:val="center"/>
          </w:tcPr>
          <w:p w14:paraId="54632860" w14:textId="77777777" w:rsidR="007B2170" w:rsidRPr="00774399" w:rsidRDefault="007B2170" w:rsidP="00C76178">
            <w:pPr>
              <w:spacing w:after="0" w:line="240" w:lineRule="auto"/>
              <w:jc w:val="center"/>
              <w:rPr>
                <w:rFonts w:ascii="Times New Roman" w:hAnsi="Times New Roman" w:cs="Times New Roman"/>
                <w:sz w:val="28"/>
                <w:szCs w:val="28"/>
                <w:lang w:val="uk-UA" w:eastAsia="ru-RU"/>
              </w:rPr>
            </w:pPr>
            <w:r w:rsidRPr="00774399">
              <w:rPr>
                <w:rFonts w:ascii="Times New Roman" w:hAnsi="Times New Roman" w:cs="Times New Roman"/>
                <w:sz w:val="28"/>
                <w:szCs w:val="28"/>
                <w:shd w:val="clear" w:color="auto" w:fill="FFFFFF"/>
                <w:lang w:val="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648" w:type="dxa"/>
            <w:vAlign w:val="center"/>
          </w:tcPr>
          <w:p w14:paraId="7B10BDBE" w14:textId="77777777" w:rsidR="007B2170" w:rsidRPr="00774399" w:rsidRDefault="007B2170" w:rsidP="00C76178">
            <w:pPr>
              <w:spacing w:after="0" w:line="240" w:lineRule="auto"/>
              <w:jc w:val="center"/>
              <w:rPr>
                <w:rFonts w:ascii="Times New Roman" w:hAnsi="Times New Roman" w:cs="Times New Roman"/>
                <w:sz w:val="28"/>
                <w:szCs w:val="28"/>
                <w:lang w:val="uk-UA" w:eastAsia="ru-RU"/>
              </w:rPr>
            </w:pPr>
            <w:r w:rsidRPr="00774399">
              <w:rPr>
                <w:rFonts w:ascii="Times New Roman" w:hAnsi="Times New Roman" w:cs="Times New Roman"/>
                <w:sz w:val="28"/>
                <w:szCs w:val="28"/>
                <w:shd w:val="clear" w:color="auto" w:fill="FFFFFF"/>
                <w:lang w:val="uk-UA"/>
              </w:rPr>
              <w:t>Кількість учасників консультацій, осіб</w:t>
            </w:r>
          </w:p>
        </w:tc>
        <w:tc>
          <w:tcPr>
            <w:tcW w:w="1593" w:type="dxa"/>
            <w:vAlign w:val="center"/>
          </w:tcPr>
          <w:p w14:paraId="4C4C1E2E" w14:textId="77777777" w:rsidR="007B2170" w:rsidRPr="00774399" w:rsidRDefault="007B2170" w:rsidP="00C76178">
            <w:pPr>
              <w:pStyle w:val="rvps12"/>
              <w:spacing w:before="150" w:after="150"/>
              <w:jc w:val="center"/>
              <w:rPr>
                <w:sz w:val="28"/>
                <w:szCs w:val="28"/>
                <w:lang w:val="uk-UA"/>
              </w:rPr>
            </w:pPr>
            <w:r w:rsidRPr="00774399">
              <w:rPr>
                <w:sz w:val="28"/>
                <w:szCs w:val="28"/>
                <w:lang w:val="uk-UA"/>
              </w:rPr>
              <w:t>Основні результати консультацій (опис)</w:t>
            </w:r>
          </w:p>
        </w:tc>
      </w:tr>
      <w:tr w:rsidR="007B2170" w:rsidRPr="00774399" w14:paraId="4D3EFA4B" w14:textId="77777777" w:rsidTr="00C76178">
        <w:tc>
          <w:tcPr>
            <w:tcW w:w="1526" w:type="dxa"/>
            <w:vAlign w:val="center"/>
          </w:tcPr>
          <w:p w14:paraId="5B4EC830" w14:textId="77777777" w:rsidR="007B2170" w:rsidRPr="00774399" w:rsidRDefault="007B2170" w:rsidP="00C76178">
            <w:pPr>
              <w:spacing w:after="0" w:line="240" w:lineRule="auto"/>
              <w:jc w:val="center"/>
              <w:rPr>
                <w:rFonts w:ascii="Times New Roman" w:hAnsi="Times New Roman" w:cs="Times New Roman"/>
                <w:sz w:val="28"/>
                <w:szCs w:val="28"/>
                <w:lang w:val="uk-UA" w:eastAsia="ru-RU"/>
              </w:rPr>
            </w:pPr>
            <w:r w:rsidRPr="00774399">
              <w:rPr>
                <w:rFonts w:ascii="Times New Roman" w:hAnsi="Times New Roman" w:cs="Times New Roman"/>
                <w:sz w:val="28"/>
                <w:szCs w:val="28"/>
                <w:lang w:val="uk-UA" w:eastAsia="ru-RU"/>
              </w:rPr>
              <w:t>1</w:t>
            </w:r>
          </w:p>
        </w:tc>
        <w:tc>
          <w:tcPr>
            <w:tcW w:w="5103" w:type="dxa"/>
            <w:vAlign w:val="center"/>
          </w:tcPr>
          <w:p w14:paraId="7862B5AC" w14:textId="77777777" w:rsidR="007B2170" w:rsidRPr="00774399" w:rsidRDefault="007B2170" w:rsidP="00C76178">
            <w:pPr>
              <w:spacing w:after="0" w:line="240" w:lineRule="auto"/>
              <w:rPr>
                <w:rFonts w:ascii="Times New Roman" w:hAnsi="Times New Roman" w:cs="Times New Roman"/>
                <w:sz w:val="28"/>
                <w:szCs w:val="28"/>
                <w:lang w:val="uk-UA" w:eastAsia="ru-RU"/>
              </w:rPr>
            </w:pPr>
            <w:r w:rsidRPr="00774399">
              <w:rPr>
                <w:rFonts w:ascii="Times New Roman" w:hAnsi="Times New Roman" w:cs="Times New Roman"/>
                <w:sz w:val="28"/>
                <w:szCs w:val="28"/>
                <w:lang w:val="uk-UA" w:eastAsia="ru-RU"/>
              </w:rPr>
              <w:t xml:space="preserve">Оприлюднення на </w:t>
            </w:r>
            <w:r w:rsidRPr="00774399">
              <w:rPr>
                <w:rFonts w:ascii="Times New Roman" w:hAnsi="Times New Roman"/>
                <w:sz w:val="28"/>
                <w:szCs w:val="28"/>
                <w:lang w:val="uk-UA" w:eastAsia="ru-RU"/>
              </w:rPr>
              <w:t xml:space="preserve">офіційному </w:t>
            </w:r>
            <w:proofErr w:type="spellStart"/>
            <w:r w:rsidRPr="00774399">
              <w:rPr>
                <w:rFonts w:ascii="Times New Roman" w:hAnsi="Times New Roman"/>
                <w:sz w:val="28"/>
                <w:szCs w:val="28"/>
                <w:lang w:val="uk-UA" w:eastAsia="ru-RU"/>
              </w:rPr>
              <w:t>вебсайті</w:t>
            </w:r>
            <w:proofErr w:type="spellEnd"/>
            <w:r w:rsidRPr="00774399">
              <w:rPr>
                <w:rFonts w:ascii="Times New Roman" w:hAnsi="Times New Roman"/>
                <w:sz w:val="28"/>
                <w:szCs w:val="28"/>
                <w:lang w:val="uk-UA" w:eastAsia="ru-RU"/>
              </w:rPr>
              <w:t xml:space="preserve"> Держлісагентства проєкту акта з метою одержання зауважень чи пропозицій</w:t>
            </w:r>
          </w:p>
        </w:tc>
        <w:tc>
          <w:tcPr>
            <w:tcW w:w="1648" w:type="dxa"/>
            <w:vAlign w:val="center"/>
          </w:tcPr>
          <w:p w14:paraId="7DE07853" w14:textId="77777777" w:rsidR="007B2170" w:rsidRPr="00774399" w:rsidRDefault="007B2170" w:rsidP="00C76178">
            <w:pPr>
              <w:spacing w:after="0" w:line="240" w:lineRule="auto"/>
              <w:jc w:val="center"/>
              <w:rPr>
                <w:rFonts w:ascii="Times New Roman" w:hAnsi="Times New Roman" w:cs="Times New Roman"/>
                <w:sz w:val="28"/>
                <w:szCs w:val="28"/>
                <w:lang w:val="uk-UA" w:eastAsia="ru-RU"/>
              </w:rPr>
            </w:pPr>
            <w:r w:rsidRPr="00774399">
              <w:rPr>
                <w:rFonts w:ascii="Times New Roman" w:hAnsi="Times New Roman" w:cs="Times New Roman"/>
                <w:sz w:val="28"/>
                <w:szCs w:val="28"/>
                <w:lang w:val="uk-UA" w:eastAsia="ru-RU"/>
              </w:rPr>
              <w:t>499</w:t>
            </w:r>
          </w:p>
        </w:tc>
        <w:tc>
          <w:tcPr>
            <w:tcW w:w="1593" w:type="dxa"/>
            <w:vAlign w:val="center"/>
          </w:tcPr>
          <w:p w14:paraId="2774F746" w14:textId="77777777" w:rsidR="007B2170" w:rsidRPr="00774399" w:rsidRDefault="007B2170" w:rsidP="00C76178">
            <w:pPr>
              <w:spacing w:after="0" w:line="240" w:lineRule="auto"/>
              <w:rPr>
                <w:rFonts w:ascii="Times New Roman" w:hAnsi="Times New Roman" w:cs="Times New Roman"/>
                <w:sz w:val="28"/>
                <w:szCs w:val="28"/>
                <w:lang w:val="uk-UA" w:eastAsia="ru-RU"/>
              </w:rPr>
            </w:pPr>
            <w:r w:rsidRPr="00774399">
              <w:rPr>
                <w:rFonts w:ascii="Times New Roman" w:hAnsi="Times New Roman" w:cs="Times New Roman"/>
                <w:sz w:val="28"/>
                <w:szCs w:val="28"/>
                <w:lang w:val="uk-UA" w:eastAsia="ru-RU"/>
              </w:rPr>
              <w:t>Зауваження чи пропозиції до проєкту акта не надходили</w:t>
            </w:r>
          </w:p>
        </w:tc>
      </w:tr>
    </w:tbl>
    <w:p w14:paraId="0414DC20" w14:textId="77777777" w:rsidR="007B2170" w:rsidRPr="00774399" w:rsidRDefault="007B2170" w:rsidP="007B2170">
      <w:pPr>
        <w:spacing w:after="0" w:line="240" w:lineRule="auto"/>
        <w:ind w:firstLine="700"/>
        <w:jc w:val="both"/>
        <w:rPr>
          <w:rFonts w:ascii="Times New Roman" w:hAnsi="Times New Roman"/>
          <w:b/>
          <w:bCs/>
          <w:sz w:val="28"/>
          <w:szCs w:val="28"/>
          <w:lang w:val="uk-UA" w:eastAsia="ru-RU"/>
        </w:rPr>
      </w:pPr>
    </w:p>
    <w:p w14:paraId="2F4D790A" w14:textId="77777777" w:rsidR="007B2170" w:rsidRPr="00774399" w:rsidRDefault="007B2170" w:rsidP="007B2170">
      <w:pPr>
        <w:spacing w:after="0" w:line="240" w:lineRule="auto"/>
        <w:ind w:firstLine="700"/>
        <w:jc w:val="both"/>
        <w:rPr>
          <w:rFonts w:ascii="Times New Roman" w:hAnsi="Times New Roman"/>
          <w:sz w:val="24"/>
          <w:szCs w:val="24"/>
          <w:lang w:val="uk-UA" w:eastAsia="ru-RU"/>
        </w:rPr>
      </w:pPr>
      <w:r w:rsidRPr="00774399">
        <w:rPr>
          <w:rFonts w:ascii="Times New Roman" w:hAnsi="Times New Roman"/>
          <w:b/>
          <w:bCs/>
          <w:sz w:val="28"/>
          <w:szCs w:val="28"/>
          <w:lang w:val="uk-UA" w:eastAsia="ru-RU"/>
        </w:rPr>
        <w:t>2. Вимірювання впливу регулювання на суб’єктів середнього малого підприємництва (мікро- та малі):</w:t>
      </w:r>
    </w:p>
    <w:p w14:paraId="4A293E10" w14:textId="77777777" w:rsidR="007B2170" w:rsidRPr="00774399" w:rsidRDefault="007B2170" w:rsidP="007B2170">
      <w:pPr>
        <w:spacing w:after="0" w:line="240" w:lineRule="auto"/>
        <w:ind w:firstLine="709"/>
        <w:jc w:val="both"/>
        <w:rPr>
          <w:rFonts w:ascii="Times New Roman" w:hAnsi="Times New Roman"/>
          <w:sz w:val="24"/>
          <w:szCs w:val="24"/>
          <w:lang w:val="uk-UA" w:eastAsia="ru-RU"/>
        </w:rPr>
      </w:pPr>
      <w:r w:rsidRPr="00774399">
        <w:rPr>
          <w:rFonts w:ascii="Times New Roman" w:hAnsi="Times New Roman"/>
          <w:sz w:val="28"/>
          <w:szCs w:val="28"/>
          <w:lang w:val="uk-UA" w:eastAsia="ru-RU"/>
        </w:rPr>
        <w:t>кількість суб’єктів господарювання, на яких поширюється регулювання:</w:t>
      </w:r>
    </w:p>
    <w:p w14:paraId="2B3EC5F4" w14:textId="77777777" w:rsidR="007B2170" w:rsidRPr="00774399" w:rsidRDefault="007B2170" w:rsidP="007B2170">
      <w:pPr>
        <w:spacing w:after="0" w:line="240" w:lineRule="auto"/>
        <w:jc w:val="both"/>
        <w:rPr>
          <w:rFonts w:ascii="Times New Roman" w:hAnsi="Times New Roman"/>
          <w:sz w:val="24"/>
          <w:szCs w:val="24"/>
          <w:lang w:val="uk-UA" w:eastAsia="ru-RU"/>
        </w:rPr>
      </w:pPr>
      <w:r w:rsidRPr="00774399">
        <w:rPr>
          <w:rFonts w:ascii="Times New Roman" w:hAnsi="Times New Roman"/>
          <w:sz w:val="28"/>
          <w:szCs w:val="28"/>
          <w:lang w:val="uk-UA" w:eastAsia="ru-RU"/>
        </w:rPr>
        <w:t xml:space="preserve">499 (одиниць), у тому числі малого підприємництва 87 (одиниць) та </w:t>
      </w:r>
      <w:proofErr w:type="spellStart"/>
      <w:r w:rsidRPr="00774399">
        <w:rPr>
          <w:rFonts w:ascii="Times New Roman" w:hAnsi="Times New Roman"/>
          <w:sz w:val="28"/>
          <w:szCs w:val="28"/>
          <w:lang w:val="uk-UA" w:eastAsia="ru-RU"/>
        </w:rPr>
        <w:t>мікропідприємництва</w:t>
      </w:r>
      <w:proofErr w:type="spellEnd"/>
      <w:r w:rsidRPr="00774399">
        <w:rPr>
          <w:rFonts w:ascii="Times New Roman" w:hAnsi="Times New Roman"/>
          <w:sz w:val="28"/>
          <w:szCs w:val="28"/>
          <w:lang w:val="uk-UA" w:eastAsia="ru-RU"/>
        </w:rPr>
        <w:t xml:space="preserve"> 382 (одиниці);</w:t>
      </w:r>
    </w:p>
    <w:p w14:paraId="223CE8D3" w14:textId="2288EB6C" w:rsidR="007B2170" w:rsidRPr="00774399" w:rsidRDefault="007B2170" w:rsidP="007B2170">
      <w:pPr>
        <w:spacing w:after="0" w:line="240" w:lineRule="auto"/>
        <w:ind w:firstLine="709"/>
        <w:jc w:val="both"/>
        <w:rPr>
          <w:rFonts w:ascii="Times New Roman" w:hAnsi="Times New Roman" w:cs="Times New Roman"/>
          <w:sz w:val="28"/>
          <w:szCs w:val="28"/>
          <w:lang w:val="uk-UA" w:eastAsia="ru-RU"/>
        </w:rPr>
      </w:pPr>
      <w:r w:rsidRPr="00774399">
        <w:rPr>
          <w:rFonts w:ascii="Times New Roman" w:hAnsi="Times New Roman"/>
          <w:sz w:val="28"/>
          <w:szCs w:val="28"/>
          <w:lang w:val="uk-UA" w:eastAsia="ru-RU"/>
        </w:rPr>
        <w:t xml:space="preserve">питома вага суб’єктів малого </w:t>
      </w:r>
      <w:r w:rsidR="00CE7191">
        <w:rPr>
          <w:rFonts w:ascii="Times New Roman" w:hAnsi="Times New Roman"/>
          <w:sz w:val="28"/>
          <w:szCs w:val="28"/>
          <w:lang w:val="uk-UA" w:eastAsia="ru-RU"/>
        </w:rPr>
        <w:t xml:space="preserve">та </w:t>
      </w:r>
      <w:proofErr w:type="spellStart"/>
      <w:r w:rsidR="00CE7191">
        <w:rPr>
          <w:rFonts w:ascii="Times New Roman" w:hAnsi="Times New Roman"/>
          <w:sz w:val="28"/>
          <w:szCs w:val="28"/>
          <w:lang w:val="uk-UA" w:eastAsia="ru-RU"/>
        </w:rPr>
        <w:t>мікро</w:t>
      </w:r>
      <w:r w:rsidRPr="00774399">
        <w:rPr>
          <w:rFonts w:ascii="Times New Roman" w:hAnsi="Times New Roman"/>
          <w:sz w:val="28"/>
          <w:szCs w:val="28"/>
          <w:lang w:val="uk-UA" w:eastAsia="ru-RU"/>
        </w:rPr>
        <w:t>підприємництва</w:t>
      </w:r>
      <w:proofErr w:type="spellEnd"/>
      <w:r w:rsidRPr="00774399">
        <w:rPr>
          <w:rFonts w:ascii="Times New Roman" w:hAnsi="Times New Roman"/>
          <w:sz w:val="28"/>
          <w:szCs w:val="28"/>
          <w:lang w:val="uk-UA" w:eastAsia="ru-RU"/>
        </w:rPr>
        <w:t xml:space="preserve"> у загальній кількості суб’єктів господарювання, на яких проблема справляє вплив </w:t>
      </w:r>
      <w:r w:rsidR="00CE7191">
        <w:rPr>
          <w:rFonts w:ascii="Times New Roman" w:hAnsi="Times New Roman"/>
          <w:sz w:val="28"/>
          <w:szCs w:val="28"/>
          <w:lang w:val="uk-UA" w:eastAsia="ru-RU"/>
        </w:rPr>
        <w:t>94</w:t>
      </w:r>
      <w:r w:rsidRPr="00774399">
        <w:rPr>
          <w:rFonts w:ascii="Times New Roman" w:hAnsi="Times New Roman"/>
          <w:sz w:val="28"/>
          <w:szCs w:val="28"/>
          <w:lang w:val="uk-UA" w:eastAsia="ru-RU"/>
        </w:rPr>
        <w:t xml:space="preserve"> (відсотків) </w:t>
      </w:r>
      <w:r w:rsidRPr="00774399">
        <w:rPr>
          <w:rFonts w:ascii="Times New Roman" w:hAnsi="Times New Roman" w:cs="Times New Roman"/>
          <w:sz w:val="28"/>
          <w:szCs w:val="28"/>
          <w:shd w:val="clear" w:color="auto" w:fill="FFFFFF"/>
          <w:lang w:val="uk-UA"/>
        </w:rPr>
        <w:t>(відповідно до таблиці «Оцінка впливу на сферу інтересів суб’єктів господарювання» додатка 1 до Методики проведення аналізу впливу регуляторного акта)</w:t>
      </w:r>
      <w:r w:rsidRPr="00774399">
        <w:rPr>
          <w:rFonts w:ascii="Times New Roman" w:hAnsi="Times New Roman" w:cs="Times New Roman"/>
          <w:sz w:val="28"/>
          <w:szCs w:val="28"/>
          <w:lang w:val="uk-UA" w:eastAsia="ru-RU"/>
        </w:rPr>
        <w:t>.</w:t>
      </w:r>
    </w:p>
    <w:p w14:paraId="15BCAF8F" w14:textId="77777777" w:rsidR="007B2170" w:rsidRPr="00774399" w:rsidRDefault="007B2170" w:rsidP="007B2170">
      <w:pPr>
        <w:spacing w:after="0" w:line="240" w:lineRule="auto"/>
        <w:ind w:firstLine="709"/>
        <w:jc w:val="both"/>
        <w:rPr>
          <w:rFonts w:ascii="Times New Roman" w:hAnsi="Times New Roman" w:cs="Times New Roman"/>
          <w:sz w:val="28"/>
          <w:szCs w:val="28"/>
          <w:highlight w:val="yellow"/>
          <w:lang w:val="uk-UA" w:eastAsia="ru-RU"/>
        </w:rPr>
      </w:pPr>
    </w:p>
    <w:p w14:paraId="02A7D0AD" w14:textId="77777777" w:rsidR="007B2170" w:rsidRPr="00774399" w:rsidRDefault="007B2170" w:rsidP="007B2170">
      <w:pPr>
        <w:spacing w:after="0" w:line="240" w:lineRule="auto"/>
        <w:ind w:firstLine="709"/>
        <w:jc w:val="both"/>
        <w:rPr>
          <w:rFonts w:ascii="Times New Roman" w:hAnsi="Times New Roman"/>
          <w:sz w:val="24"/>
          <w:szCs w:val="24"/>
          <w:lang w:val="uk-UA" w:eastAsia="ru-RU"/>
        </w:rPr>
      </w:pPr>
      <w:r w:rsidRPr="00774399">
        <w:rPr>
          <w:rFonts w:ascii="Times New Roman" w:hAnsi="Times New Roman"/>
          <w:b/>
          <w:bCs/>
          <w:sz w:val="28"/>
          <w:szCs w:val="28"/>
          <w:lang w:val="uk-UA" w:eastAsia="ru-RU"/>
        </w:rPr>
        <w:lastRenderedPageBreak/>
        <w:t>3. Розрахунок витрат суб’єктів малого підприємництва на виконання вимог регулювання.</w:t>
      </w:r>
    </w:p>
    <w:p w14:paraId="7AFD3A83" w14:textId="77777777" w:rsidR="007B2170" w:rsidRPr="00774399" w:rsidRDefault="007B2170" w:rsidP="007B2170">
      <w:pPr>
        <w:spacing w:after="0" w:line="240" w:lineRule="auto"/>
        <w:ind w:firstLine="708"/>
        <w:jc w:val="both"/>
        <w:rPr>
          <w:rFonts w:ascii="Times New Roman" w:hAnsi="Times New Roman"/>
          <w:sz w:val="24"/>
          <w:szCs w:val="24"/>
          <w:lang w:val="uk-UA" w:eastAsia="ru-RU"/>
        </w:rPr>
      </w:pPr>
      <w:r w:rsidRPr="00774399">
        <w:rPr>
          <w:rFonts w:ascii="Times New Roman" w:hAnsi="Times New Roman"/>
          <w:sz w:val="28"/>
          <w:szCs w:val="28"/>
          <w:lang w:val="uk-UA" w:eastAsia="ru-RU"/>
        </w:rPr>
        <w:t>Розрахунок здійснюватиметься відносно майбутніх витрат суб’єктів господарювання.</w:t>
      </w:r>
    </w:p>
    <w:p w14:paraId="5FBAA03D" w14:textId="77777777" w:rsidR="007B2170" w:rsidRPr="00774399" w:rsidRDefault="007B2170" w:rsidP="007B2170">
      <w:pPr>
        <w:spacing w:after="0" w:line="240" w:lineRule="auto"/>
        <w:ind w:firstLine="708"/>
        <w:jc w:val="both"/>
        <w:rPr>
          <w:rFonts w:ascii="Times New Roman" w:hAnsi="Times New Roman"/>
          <w:sz w:val="24"/>
          <w:szCs w:val="24"/>
          <w:lang w:val="uk-UA" w:eastAsia="ru-RU"/>
        </w:rPr>
      </w:pPr>
      <w:r w:rsidRPr="00774399">
        <w:rPr>
          <w:rFonts w:ascii="Times New Roman" w:hAnsi="Times New Roman"/>
          <w:sz w:val="28"/>
          <w:szCs w:val="28"/>
          <w:lang w:val="uk-UA" w:eastAsia="ru-RU"/>
        </w:rPr>
        <w:t>У розрахунку вартості 1 години роботи використано мінімальну заробітну плату, визначену в погодинному розмірі, яка відповідно до Закону України «Про Державний бюджет України на 2026 рік», з 1 січня 2026 року становить 52,00 грн.</w:t>
      </w:r>
    </w:p>
    <w:p w14:paraId="15A21D41" w14:textId="77777777" w:rsidR="007B2170" w:rsidRPr="00774399" w:rsidRDefault="007B2170" w:rsidP="007B2170">
      <w:pPr>
        <w:spacing w:after="0" w:line="240" w:lineRule="auto"/>
        <w:ind w:firstLine="567"/>
        <w:jc w:val="both"/>
        <w:rPr>
          <w:rFonts w:ascii="Times New Roman" w:hAnsi="Times New Roman"/>
          <w:sz w:val="28"/>
          <w:szCs w:val="28"/>
          <w:lang w:val="uk-UA" w:eastAsia="ru-RU"/>
        </w:rPr>
      </w:pPr>
      <w:r w:rsidRPr="00774399">
        <w:rPr>
          <w:rFonts w:ascii="Times New Roman" w:hAnsi="Times New Roman"/>
          <w:sz w:val="28"/>
          <w:szCs w:val="28"/>
          <w:lang w:val="uk-UA" w:eastAsia="ru-RU"/>
        </w:rPr>
        <w:t>Інформація про розмір часу, який витрачається суб’єктами на отримання зазначеної інформації є оціночною.</w:t>
      </w:r>
    </w:p>
    <w:p w14:paraId="0748F8F8" w14:textId="77777777" w:rsidR="007B2170" w:rsidRPr="00774399" w:rsidRDefault="007B2170" w:rsidP="007B2170">
      <w:pPr>
        <w:spacing w:after="0" w:line="240" w:lineRule="auto"/>
        <w:ind w:firstLine="567"/>
        <w:jc w:val="both"/>
        <w:rPr>
          <w:rFonts w:ascii="Times New Roman" w:hAnsi="Times New Roman"/>
          <w:sz w:val="28"/>
          <w:szCs w:val="28"/>
          <w:lang w:val="uk-UA" w:eastAsia="ru-RU"/>
        </w:rPr>
      </w:pPr>
    </w:p>
    <w:tbl>
      <w:tblPr>
        <w:tblW w:w="9686" w:type="dxa"/>
        <w:tblCellMar>
          <w:top w:w="15" w:type="dxa"/>
          <w:left w:w="15" w:type="dxa"/>
          <w:bottom w:w="15" w:type="dxa"/>
          <w:right w:w="15" w:type="dxa"/>
        </w:tblCellMar>
        <w:tblLook w:val="04A0" w:firstRow="1" w:lastRow="0" w:firstColumn="1" w:lastColumn="0" w:noHBand="0" w:noVBand="1"/>
      </w:tblPr>
      <w:tblGrid>
        <w:gridCol w:w="441"/>
        <w:gridCol w:w="4323"/>
        <w:gridCol w:w="1870"/>
        <w:gridCol w:w="1610"/>
        <w:gridCol w:w="1442"/>
      </w:tblGrid>
      <w:tr w:rsidR="007B2170" w:rsidRPr="00774399" w14:paraId="02824721" w14:textId="77777777" w:rsidTr="00C76178">
        <w:trPr>
          <w:trHeight w:val="1109"/>
        </w:trPr>
        <w:tc>
          <w:tcPr>
            <w:tcW w:w="441" w:type="dxa"/>
            <w:tcBorders>
              <w:top w:val="single" w:sz="4" w:space="0" w:color="000000"/>
              <w:left w:val="single" w:sz="4" w:space="0" w:color="000000"/>
              <w:bottom w:val="single" w:sz="4" w:space="0" w:color="000000"/>
              <w:right w:val="single" w:sz="4" w:space="0" w:color="000000"/>
            </w:tcBorders>
            <w:vAlign w:val="center"/>
            <w:hideMark/>
          </w:tcPr>
          <w:p w14:paraId="1583F7F8"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b/>
                <w:bCs/>
                <w:sz w:val="24"/>
                <w:szCs w:val="24"/>
                <w:lang w:val="uk-UA" w:eastAsia="ru-RU"/>
              </w:rPr>
              <w:t>№</w:t>
            </w:r>
          </w:p>
        </w:tc>
        <w:tc>
          <w:tcPr>
            <w:tcW w:w="4323" w:type="dxa"/>
            <w:tcBorders>
              <w:top w:val="single" w:sz="4" w:space="0" w:color="000000"/>
              <w:left w:val="single" w:sz="4" w:space="0" w:color="000000"/>
              <w:bottom w:val="single" w:sz="4" w:space="0" w:color="000000"/>
              <w:right w:val="single" w:sz="4" w:space="0" w:color="000000"/>
            </w:tcBorders>
            <w:vAlign w:val="center"/>
            <w:hideMark/>
          </w:tcPr>
          <w:p w14:paraId="02CCAF94"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b/>
                <w:bCs/>
                <w:sz w:val="24"/>
                <w:szCs w:val="24"/>
                <w:lang w:val="uk-UA" w:eastAsia="ru-RU"/>
              </w:rPr>
              <w:t>Найменування оцінки</w:t>
            </w:r>
          </w:p>
        </w:tc>
        <w:tc>
          <w:tcPr>
            <w:tcW w:w="1870" w:type="dxa"/>
            <w:tcBorders>
              <w:top w:val="single" w:sz="4" w:space="0" w:color="000000"/>
              <w:left w:val="single" w:sz="4" w:space="0" w:color="000000"/>
              <w:bottom w:val="single" w:sz="4" w:space="0" w:color="000000"/>
              <w:right w:val="single" w:sz="4" w:space="0" w:color="000000"/>
            </w:tcBorders>
            <w:vAlign w:val="center"/>
            <w:hideMark/>
          </w:tcPr>
          <w:p w14:paraId="01786303"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b/>
                <w:bCs/>
                <w:sz w:val="24"/>
                <w:szCs w:val="24"/>
                <w:lang w:val="uk-UA" w:eastAsia="ru-RU"/>
              </w:rPr>
              <w:t>У перший рік (стартовий рік впровадження регулювання)</w:t>
            </w:r>
          </w:p>
        </w:tc>
        <w:tc>
          <w:tcPr>
            <w:tcW w:w="1610" w:type="dxa"/>
            <w:tcBorders>
              <w:top w:val="single" w:sz="4" w:space="0" w:color="000000"/>
              <w:left w:val="single" w:sz="4" w:space="0" w:color="000000"/>
              <w:bottom w:val="single" w:sz="4" w:space="0" w:color="000000"/>
              <w:right w:val="single" w:sz="4" w:space="0" w:color="000000"/>
            </w:tcBorders>
            <w:vAlign w:val="center"/>
            <w:hideMark/>
          </w:tcPr>
          <w:p w14:paraId="027B1DF2"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b/>
                <w:bCs/>
                <w:sz w:val="24"/>
                <w:szCs w:val="24"/>
                <w:lang w:val="uk-UA" w:eastAsia="ru-RU"/>
              </w:rPr>
              <w:t>Періодичні (за наступний рік)</w:t>
            </w:r>
          </w:p>
        </w:tc>
        <w:tc>
          <w:tcPr>
            <w:tcW w:w="1442" w:type="dxa"/>
            <w:tcBorders>
              <w:top w:val="single" w:sz="4" w:space="0" w:color="000000"/>
              <w:left w:val="single" w:sz="4" w:space="0" w:color="000000"/>
              <w:bottom w:val="single" w:sz="4" w:space="0" w:color="000000"/>
              <w:right w:val="single" w:sz="4" w:space="0" w:color="000000"/>
            </w:tcBorders>
            <w:vAlign w:val="center"/>
            <w:hideMark/>
          </w:tcPr>
          <w:p w14:paraId="48388BB3"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b/>
                <w:bCs/>
                <w:sz w:val="24"/>
                <w:szCs w:val="24"/>
                <w:lang w:val="uk-UA" w:eastAsia="ru-RU"/>
              </w:rPr>
              <w:t>Витрати за</w:t>
            </w:r>
          </w:p>
          <w:p w14:paraId="3C5420FC"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b/>
                <w:bCs/>
                <w:sz w:val="24"/>
                <w:szCs w:val="24"/>
                <w:lang w:val="uk-UA" w:eastAsia="ru-RU"/>
              </w:rPr>
              <w:t>п’ять років</w:t>
            </w:r>
          </w:p>
        </w:tc>
      </w:tr>
      <w:tr w:rsidR="007B2170" w:rsidRPr="00774399" w14:paraId="31079C65" w14:textId="77777777" w:rsidTr="00C76178">
        <w:trPr>
          <w:trHeight w:val="378"/>
        </w:trPr>
        <w:tc>
          <w:tcPr>
            <w:tcW w:w="9686" w:type="dxa"/>
            <w:gridSpan w:val="5"/>
            <w:tcBorders>
              <w:top w:val="single" w:sz="4" w:space="0" w:color="000000"/>
              <w:left w:val="single" w:sz="4" w:space="0" w:color="000000"/>
              <w:bottom w:val="single" w:sz="4" w:space="0" w:color="000000"/>
              <w:right w:val="single" w:sz="4" w:space="0" w:color="000000"/>
            </w:tcBorders>
            <w:vAlign w:val="center"/>
            <w:hideMark/>
          </w:tcPr>
          <w:p w14:paraId="5AEF7FD3"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b/>
                <w:bCs/>
                <w:sz w:val="24"/>
                <w:szCs w:val="24"/>
                <w:lang w:val="uk-UA" w:eastAsia="ru-RU"/>
              </w:rPr>
              <w:t>Оцінка «прямих» витрат суб’єктів малого підприємництва на виконання регулювання</w:t>
            </w:r>
          </w:p>
        </w:tc>
      </w:tr>
      <w:tr w:rsidR="007B2170" w:rsidRPr="00774399" w14:paraId="6BF8D5C1" w14:textId="77777777" w:rsidTr="00C76178">
        <w:trPr>
          <w:trHeight w:val="121"/>
        </w:trPr>
        <w:tc>
          <w:tcPr>
            <w:tcW w:w="441" w:type="dxa"/>
            <w:tcBorders>
              <w:top w:val="single" w:sz="4" w:space="0" w:color="000000"/>
              <w:left w:val="single" w:sz="4" w:space="0" w:color="000000"/>
              <w:bottom w:val="single" w:sz="4" w:space="0" w:color="000000"/>
              <w:right w:val="single" w:sz="4" w:space="0" w:color="000000"/>
            </w:tcBorders>
            <w:hideMark/>
          </w:tcPr>
          <w:p w14:paraId="0C0797E6" w14:textId="77777777" w:rsidR="007B2170" w:rsidRPr="00774399" w:rsidRDefault="007B2170" w:rsidP="00C76178">
            <w:pPr>
              <w:spacing w:after="0" w:line="240" w:lineRule="auto"/>
              <w:jc w:val="both"/>
              <w:rPr>
                <w:rFonts w:ascii="Times New Roman" w:hAnsi="Times New Roman"/>
                <w:sz w:val="24"/>
                <w:szCs w:val="24"/>
                <w:lang w:val="uk-UA" w:eastAsia="ru-RU"/>
              </w:rPr>
            </w:pPr>
            <w:r w:rsidRPr="00774399">
              <w:rPr>
                <w:rFonts w:ascii="Times New Roman" w:hAnsi="Times New Roman"/>
                <w:sz w:val="24"/>
                <w:szCs w:val="24"/>
                <w:lang w:val="uk-UA" w:eastAsia="ru-RU"/>
              </w:rPr>
              <w:t>1</w:t>
            </w:r>
          </w:p>
        </w:tc>
        <w:tc>
          <w:tcPr>
            <w:tcW w:w="4323" w:type="dxa"/>
            <w:tcBorders>
              <w:top w:val="single" w:sz="4" w:space="0" w:color="000000"/>
              <w:left w:val="single" w:sz="4" w:space="0" w:color="000000"/>
              <w:bottom w:val="single" w:sz="4" w:space="0" w:color="000000"/>
              <w:right w:val="single" w:sz="4" w:space="0" w:color="000000"/>
            </w:tcBorders>
            <w:hideMark/>
          </w:tcPr>
          <w:p w14:paraId="1A5B17CB" w14:textId="77777777" w:rsidR="007B2170" w:rsidRPr="00774399" w:rsidRDefault="007B2170" w:rsidP="00C76178">
            <w:pPr>
              <w:spacing w:after="0" w:line="240" w:lineRule="auto"/>
              <w:rPr>
                <w:rFonts w:ascii="Times New Roman" w:hAnsi="Times New Roman"/>
                <w:sz w:val="24"/>
                <w:szCs w:val="24"/>
                <w:lang w:val="uk-UA" w:eastAsia="ru-RU"/>
              </w:rPr>
            </w:pPr>
            <w:r w:rsidRPr="00774399">
              <w:rPr>
                <w:rFonts w:ascii="Times New Roman" w:hAnsi="Times New Roman"/>
                <w:sz w:val="24"/>
                <w:szCs w:val="24"/>
                <w:lang w:val="uk-UA" w:eastAsia="ru-RU"/>
              </w:rPr>
              <w:t>Придбання необхідного обладнання (пристроїв, машин, механізмів) (лише у перший (стартовий) рік впровадження регулювання)</w:t>
            </w:r>
          </w:p>
        </w:tc>
        <w:tc>
          <w:tcPr>
            <w:tcW w:w="1870" w:type="dxa"/>
            <w:tcBorders>
              <w:top w:val="single" w:sz="4" w:space="0" w:color="000000"/>
              <w:left w:val="single" w:sz="4" w:space="0" w:color="000000"/>
              <w:bottom w:val="single" w:sz="4" w:space="0" w:color="000000"/>
              <w:right w:val="single" w:sz="4" w:space="0" w:color="000000"/>
            </w:tcBorders>
            <w:hideMark/>
          </w:tcPr>
          <w:p w14:paraId="33AC73EE"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0</w:t>
            </w:r>
          </w:p>
        </w:tc>
        <w:tc>
          <w:tcPr>
            <w:tcW w:w="1610" w:type="dxa"/>
            <w:tcBorders>
              <w:top w:val="single" w:sz="4" w:space="0" w:color="000000"/>
              <w:left w:val="single" w:sz="4" w:space="0" w:color="000000"/>
              <w:bottom w:val="single" w:sz="4" w:space="0" w:color="000000"/>
              <w:right w:val="single" w:sz="4" w:space="0" w:color="000000"/>
            </w:tcBorders>
            <w:hideMark/>
          </w:tcPr>
          <w:p w14:paraId="79E8393D"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5CE8D9D0"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0</w:t>
            </w:r>
          </w:p>
        </w:tc>
      </w:tr>
      <w:tr w:rsidR="007B2170" w:rsidRPr="00774399" w14:paraId="251082BB" w14:textId="77777777" w:rsidTr="00C76178">
        <w:trPr>
          <w:trHeight w:val="1105"/>
        </w:trPr>
        <w:tc>
          <w:tcPr>
            <w:tcW w:w="441" w:type="dxa"/>
            <w:tcBorders>
              <w:top w:val="single" w:sz="4" w:space="0" w:color="000000"/>
              <w:left w:val="single" w:sz="4" w:space="0" w:color="000000"/>
              <w:bottom w:val="single" w:sz="4" w:space="0" w:color="000000"/>
              <w:right w:val="single" w:sz="4" w:space="0" w:color="000000"/>
            </w:tcBorders>
            <w:hideMark/>
          </w:tcPr>
          <w:p w14:paraId="442D3B1C" w14:textId="77777777" w:rsidR="007B2170" w:rsidRPr="00774399" w:rsidRDefault="007B2170" w:rsidP="00C76178">
            <w:pPr>
              <w:spacing w:after="0" w:line="240" w:lineRule="auto"/>
              <w:jc w:val="both"/>
              <w:rPr>
                <w:rFonts w:ascii="Times New Roman" w:hAnsi="Times New Roman"/>
                <w:sz w:val="24"/>
                <w:szCs w:val="24"/>
                <w:lang w:val="uk-UA" w:eastAsia="ru-RU"/>
              </w:rPr>
            </w:pPr>
            <w:r w:rsidRPr="00774399">
              <w:rPr>
                <w:rFonts w:ascii="Times New Roman" w:hAnsi="Times New Roman"/>
                <w:sz w:val="24"/>
                <w:szCs w:val="24"/>
                <w:lang w:val="uk-UA" w:eastAsia="ru-RU"/>
              </w:rPr>
              <w:t>2</w:t>
            </w:r>
          </w:p>
        </w:tc>
        <w:tc>
          <w:tcPr>
            <w:tcW w:w="4323" w:type="dxa"/>
            <w:tcBorders>
              <w:top w:val="single" w:sz="4" w:space="0" w:color="000000"/>
              <w:left w:val="single" w:sz="4" w:space="0" w:color="000000"/>
              <w:bottom w:val="single" w:sz="4" w:space="0" w:color="000000"/>
              <w:right w:val="single" w:sz="4" w:space="0" w:color="000000"/>
            </w:tcBorders>
            <w:hideMark/>
          </w:tcPr>
          <w:p w14:paraId="16416D87" w14:textId="77777777" w:rsidR="007B2170" w:rsidRPr="00774399" w:rsidRDefault="007B2170" w:rsidP="00C76178">
            <w:pPr>
              <w:spacing w:after="0" w:line="240" w:lineRule="auto"/>
              <w:rPr>
                <w:rFonts w:ascii="Times New Roman" w:hAnsi="Times New Roman"/>
                <w:sz w:val="24"/>
                <w:szCs w:val="24"/>
                <w:lang w:val="uk-UA" w:eastAsia="ru-RU"/>
              </w:rPr>
            </w:pPr>
            <w:r w:rsidRPr="00774399">
              <w:rPr>
                <w:rFonts w:ascii="Times New Roman" w:hAnsi="Times New Roman"/>
                <w:sz w:val="24"/>
                <w:szCs w:val="24"/>
                <w:lang w:val="uk-UA" w:eastAsia="ru-RU"/>
              </w:rPr>
              <w:t>Процедури повірки та/або постановки на відповідний облік у визначеному органі державної влади чи місцевого самоврядування</w:t>
            </w:r>
          </w:p>
        </w:tc>
        <w:tc>
          <w:tcPr>
            <w:tcW w:w="1870" w:type="dxa"/>
            <w:tcBorders>
              <w:top w:val="single" w:sz="4" w:space="0" w:color="000000"/>
              <w:left w:val="single" w:sz="4" w:space="0" w:color="000000"/>
              <w:bottom w:val="single" w:sz="4" w:space="0" w:color="000000"/>
              <w:right w:val="single" w:sz="4" w:space="0" w:color="000000"/>
            </w:tcBorders>
            <w:hideMark/>
          </w:tcPr>
          <w:p w14:paraId="67138B0A"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0</w:t>
            </w:r>
          </w:p>
        </w:tc>
        <w:tc>
          <w:tcPr>
            <w:tcW w:w="1610" w:type="dxa"/>
            <w:tcBorders>
              <w:top w:val="single" w:sz="4" w:space="0" w:color="000000"/>
              <w:left w:val="single" w:sz="4" w:space="0" w:color="000000"/>
              <w:bottom w:val="single" w:sz="4" w:space="0" w:color="000000"/>
              <w:right w:val="single" w:sz="4" w:space="0" w:color="000000"/>
            </w:tcBorders>
            <w:hideMark/>
          </w:tcPr>
          <w:p w14:paraId="73C9E4E8"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235F962A"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0</w:t>
            </w:r>
          </w:p>
        </w:tc>
      </w:tr>
      <w:tr w:rsidR="007B2170" w:rsidRPr="00774399" w14:paraId="43F002F6" w14:textId="77777777" w:rsidTr="00C76178">
        <w:trPr>
          <w:trHeight w:val="840"/>
        </w:trPr>
        <w:tc>
          <w:tcPr>
            <w:tcW w:w="441" w:type="dxa"/>
            <w:tcBorders>
              <w:top w:val="single" w:sz="4" w:space="0" w:color="000000"/>
              <w:left w:val="single" w:sz="4" w:space="0" w:color="000000"/>
              <w:bottom w:val="single" w:sz="4" w:space="0" w:color="000000"/>
              <w:right w:val="single" w:sz="4" w:space="0" w:color="000000"/>
            </w:tcBorders>
            <w:hideMark/>
          </w:tcPr>
          <w:p w14:paraId="0573FFA0" w14:textId="77777777" w:rsidR="007B2170" w:rsidRPr="00774399" w:rsidRDefault="007B2170" w:rsidP="00C76178">
            <w:pPr>
              <w:spacing w:after="0" w:line="240" w:lineRule="auto"/>
              <w:jc w:val="both"/>
              <w:rPr>
                <w:rFonts w:ascii="Times New Roman" w:hAnsi="Times New Roman"/>
                <w:sz w:val="24"/>
                <w:szCs w:val="24"/>
                <w:lang w:val="uk-UA" w:eastAsia="ru-RU"/>
              </w:rPr>
            </w:pPr>
            <w:r w:rsidRPr="00774399">
              <w:rPr>
                <w:rFonts w:ascii="Times New Roman" w:hAnsi="Times New Roman"/>
                <w:sz w:val="24"/>
                <w:szCs w:val="24"/>
                <w:lang w:val="uk-UA" w:eastAsia="ru-RU"/>
              </w:rPr>
              <w:t>3</w:t>
            </w:r>
          </w:p>
        </w:tc>
        <w:tc>
          <w:tcPr>
            <w:tcW w:w="4323" w:type="dxa"/>
            <w:tcBorders>
              <w:top w:val="single" w:sz="4" w:space="0" w:color="000000"/>
              <w:left w:val="single" w:sz="4" w:space="0" w:color="000000"/>
              <w:bottom w:val="single" w:sz="4" w:space="0" w:color="000000"/>
              <w:right w:val="single" w:sz="4" w:space="0" w:color="000000"/>
            </w:tcBorders>
            <w:hideMark/>
          </w:tcPr>
          <w:p w14:paraId="4E225FBC" w14:textId="77777777" w:rsidR="007B2170" w:rsidRPr="00774399" w:rsidRDefault="007B2170" w:rsidP="00C76178">
            <w:pPr>
              <w:spacing w:after="0" w:line="240" w:lineRule="auto"/>
              <w:rPr>
                <w:rFonts w:ascii="Times New Roman" w:hAnsi="Times New Roman"/>
                <w:sz w:val="24"/>
                <w:szCs w:val="24"/>
                <w:lang w:val="uk-UA" w:eastAsia="ru-RU"/>
              </w:rPr>
            </w:pPr>
            <w:r w:rsidRPr="00774399">
              <w:rPr>
                <w:rFonts w:ascii="Times New Roman" w:hAnsi="Times New Roman"/>
                <w:sz w:val="24"/>
                <w:szCs w:val="24"/>
                <w:lang w:val="uk-UA" w:eastAsia="ru-RU"/>
              </w:rPr>
              <w:t>Процедури експлуатації обладнання (експлуатаційні витрати – витратні матеріали (канцелярські товари))</w:t>
            </w:r>
          </w:p>
        </w:tc>
        <w:tc>
          <w:tcPr>
            <w:tcW w:w="1870" w:type="dxa"/>
            <w:tcBorders>
              <w:top w:val="single" w:sz="4" w:space="0" w:color="000000"/>
              <w:left w:val="single" w:sz="4" w:space="0" w:color="000000"/>
              <w:bottom w:val="single" w:sz="4" w:space="0" w:color="000000"/>
              <w:right w:val="single" w:sz="4" w:space="0" w:color="000000"/>
            </w:tcBorders>
            <w:hideMark/>
          </w:tcPr>
          <w:p w14:paraId="17BF9B7F"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0</w:t>
            </w:r>
          </w:p>
        </w:tc>
        <w:tc>
          <w:tcPr>
            <w:tcW w:w="1610" w:type="dxa"/>
            <w:tcBorders>
              <w:top w:val="single" w:sz="4" w:space="0" w:color="000000"/>
              <w:left w:val="single" w:sz="4" w:space="0" w:color="000000"/>
              <w:bottom w:val="single" w:sz="4" w:space="0" w:color="000000"/>
              <w:right w:val="single" w:sz="4" w:space="0" w:color="000000"/>
            </w:tcBorders>
            <w:hideMark/>
          </w:tcPr>
          <w:p w14:paraId="2CBD15B4"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6CF66790"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0</w:t>
            </w:r>
          </w:p>
        </w:tc>
      </w:tr>
      <w:tr w:rsidR="007B2170" w:rsidRPr="00774399" w14:paraId="2398C5F7" w14:textId="77777777" w:rsidTr="00C76178">
        <w:trPr>
          <w:trHeight w:val="556"/>
        </w:trPr>
        <w:tc>
          <w:tcPr>
            <w:tcW w:w="441" w:type="dxa"/>
            <w:tcBorders>
              <w:top w:val="single" w:sz="4" w:space="0" w:color="000000"/>
              <w:left w:val="single" w:sz="4" w:space="0" w:color="000000"/>
              <w:bottom w:val="single" w:sz="4" w:space="0" w:color="000000"/>
              <w:right w:val="single" w:sz="4" w:space="0" w:color="000000"/>
            </w:tcBorders>
            <w:hideMark/>
          </w:tcPr>
          <w:p w14:paraId="69AE76C0" w14:textId="77777777" w:rsidR="007B2170" w:rsidRPr="00774399" w:rsidRDefault="007B2170" w:rsidP="00C76178">
            <w:pPr>
              <w:spacing w:after="0" w:line="240" w:lineRule="auto"/>
              <w:jc w:val="both"/>
              <w:rPr>
                <w:rFonts w:ascii="Times New Roman" w:hAnsi="Times New Roman"/>
                <w:sz w:val="24"/>
                <w:szCs w:val="24"/>
                <w:lang w:val="uk-UA" w:eastAsia="ru-RU"/>
              </w:rPr>
            </w:pPr>
            <w:r w:rsidRPr="00774399">
              <w:rPr>
                <w:rFonts w:ascii="Times New Roman" w:hAnsi="Times New Roman"/>
                <w:sz w:val="24"/>
                <w:szCs w:val="24"/>
                <w:lang w:val="uk-UA" w:eastAsia="ru-RU"/>
              </w:rPr>
              <w:t>4</w:t>
            </w:r>
          </w:p>
        </w:tc>
        <w:tc>
          <w:tcPr>
            <w:tcW w:w="4323" w:type="dxa"/>
            <w:tcBorders>
              <w:top w:val="single" w:sz="4" w:space="0" w:color="000000"/>
              <w:left w:val="single" w:sz="4" w:space="0" w:color="000000"/>
              <w:bottom w:val="single" w:sz="4" w:space="0" w:color="000000"/>
              <w:right w:val="single" w:sz="4" w:space="0" w:color="000000"/>
            </w:tcBorders>
            <w:hideMark/>
          </w:tcPr>
          <w:p w14:paraId="650E865B" w14:textId="77777777" w:rsidR="007B2170" w:rsidRPr="00774399" w:rsidRDefault="007B2170" w:rsidP="00C76178">
            <w:pPr>
              <w:spacing w:after="0" w:line="240" w:lineRule="auto"/>
              <w:rPr>
                <w:rFonts w:ascii="Times New Roman" w:hAnsi="Times New Roman"/>
                <w:sz w:val="24"/>
                <w:szCs w:val="24"/>
                <w:lang w:val="uk-UA" w:eastAsia="ru-RU"/>
              </w:rPr>
            </w:pPr>
            <w:r w:rsidRPr="00774399">
              <w:rPr>
                <w:rFonts w:ascii="Times New Roman" w:hAnsi="Times New Roman"/>
                <w:sz w:val="24"/>
                <w:szCs w:val="24"/>
                <w:lang w:val="uk-UA" w:eastAsia="ru-RU"/>
              </w:rPr>
              <w:t>Процедури обслуговування обладнання (технічне обслуговування)</w:t>
            </w:r>
          </w:p>
        </w:tc>
        <w:tc>
          <w:tcPr>
            <w:tcW w:w="1870" w:type="dxa"/>
            <w:tcBorders>
              <w:top w:val="single" w:sz="4" w:space="0" w:color="000000"/>
              <w:left w:val="single" w:sz="4" w:space="0" w:color="000000"/>
              <w:bottom w:val="single" w:sz="4" w:space="0" w:color="000000"/>
              <w:right w:val="single" w:sz="4" w:space="0" w:color="000000"/>
            </w:tcBorders>
            <w:hideMark/>
          </w:tcPr>
          <w:p w14:paraId="79452C65"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0</w:t>
            </w:r>
          </w:p>
        </w:tc>
        <w:tc>
          <w:tcPr>
            <w:tcW w:w="1610" w:type="dxa"/>
            <w:tcBorders>
              <w:top w:val="single" w:sz="4" w:space="0" w:color="000000"/>
              <w:left w:val="single" w:sz="4" w:space="0" w:color="000000"/>
              <w:bottom w:val="single" w:sz="4" w:space="0" w:color="000000"/>
              <w:right w:val="single" w:sz="4" w:space="0" w:color="000000"/>
            </w:tcBorders>
            <w:hideMark/>
          </w:tcPr>
          <w:p w14:paraId="6DC508A3"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3AE94F6C"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0</w:t>
            </w:r>
          </w:p>
        </w:tc>
      </w:tr>
      <w:tr w:rsidR="007B2170" w:rsidRPr="00774399" w14:paraId="0F21CA5D" w14:textId="77777777" w:rsidTr="00C76178">
        <w:trPr>
          <w:trHeight w:val="254"/>
        </w:trPr>
        <w:tc>
          <w:tcPr>
            <w:tcW w:w="441" w:type="dxa"/>
            <w:tcBorders>
              <w:top w:val="single" w:sz="4" w:space="0" w:color="000000"/>
              <w:left w:val="single" w:sz="4" w:space="0" w:color="000000"/>
              <w:bottom w:val="single" w:sz="4" w:space="0" w:color="000000"/>
              <w:right w:val="single" w:sz="4" w:space="0" w:color="000000"/>
            </w:tcBorders>
            <w:hideMark/>
          </w:tcPr>
          <w:p w14:paraId="36EF6581" w14:textId="77777777" w:rsidR="007B2170" w:rsidRPr="00774399" w:rsidRDefault="007B2170" w:rsidP="00C76178">
            <w:pPr>
              <w:spacing w:after="0" w:line="240" w:lineRule="auto"/>
              <w:jc w:val="both"/>
              <w:rPr>
                <w:rFonts w:ascii="Times New Roman" w:hAnsi="Times New Roman"/>
                <w:sz w:val="24"/>
                <w:szCs w:val="24"/>
                <w:lang w:val="uk-UA" w:eastAsia="ru-RU"/>
              </w:rPr>
            </w:pPr>
            <w:r w:rsidRPr="00774399">
              <w:rPr>
                <w:rFonts w:ascii="Times New Roman" w:hAnsi="Times New Roman"/>
                <w:sz w:val="24"/>
                <w:szCs w:val="24"/>
                <w:lang w:val="uk-UA" w:eastAsia="ru-RU"/>
              </w:rPr>
              <w:t>5</w:t>
            </w:r>
          </w:p>
        </w:tc>
        <w:tc>
          <w:tcPr>
            <w:tcW w:w="4323" w:type="dxa"/>
            <w:tcBorders>
              <w:top w:val="single" w:sz="4" w:space="0" w:color="000000"/>
              <w:left w:val="single" w:sz="4" w:space="0" w:color="000000"/>
              <w:bottom w:val="single" w:sz="4" w:space="0" w:color="000000"/>
              <w:right w:val="single" w:sz="4" w:space="0" w:color="000000"/>
            </w:tcBorders>
            <w:hideMark/>
          </w:tcPr>
          <w:p w14:paraId="1915D85D" w14:textId="2A73E264" w:rsidR="007B2170" w:rsidRPr="00774399" w:rsidRDefault="007B2170" w:rsidP="00C76178">
            <w:pPr>
              <w:spacing w:after="0" w:line="240" w:lineRule="auto"/>
              <w:rPr>
                <w:rFonts w:ascii="Times New Roman" w:hAnsi="Times New Roman"/>
                <w:sz w:val="24"/>
                <w:szCs w:val="24"/>
                <w:lang w:val="uk-UA" w:eastAsia="ru-RU"/>
              </w:rPr>
            </w:pPr>
            <w:r w:rsidRPr="00774399">
              <w:rPr>
                <w:rFonts w:ascii="Times New Roman" w:hAnsi="Times New Roman"/>
                <w:sz w:val="24"/>
                <w:szCs w:val="24"/>
                <w:lang w:val="uk-UA" w:eastAsia="ru-RU"/>
              </w:rPr>
              <w:t>Інші процедури</w:t>
            </w:r>
            <w:r w:rsidR="00FD2471">
              <w:rPr>
                <w:rFonts w:ascii="Times New Roman" w:hAnsi="Times New Roman"/>
                <w:sz w:val="24"/>
                <w:szCs w:val="24"/>
                <w:lang w:val="uk-UA" w:eastAsia="ru-RU"/>
              </w:rPr>
              <w:t xml:space="preserve"> (</w:t>
            </w:r>
            <w:r w:rsidR="00F04222">
              <w:rPr>
                <w:rFonts w:ascii="Times New Roman" w:hAnsi="Times New Roman"/>
                <w:sz w:val="24"/>
                <w:szCs w:val="24"/>
                <w:lang w:val="uk-UA" w:eastAsia="ru-RU"/>
              </w:rPr>
              <w:t xml:space="preserve">ознайомлення з </w:t>
            </w:r>
            <w:r w:rsidR="00C73899">
              <w:rPr>
                <w:rFonts w:ascii="Times New Roman" w:hAnsi="Times New Roman"/>
                <w:sz w:val="24"/>
                <w:szCs w:val="24"/>
                <w:lang w:val="uk-UA" w:eastAsia="ru-RU"/>
              </w:rPr>
              <w:t xml:space="preserve">вимогами </w:t>
            </w:r>
            <w:r w:rsidR="00C73899" w:rsidRPr="00C73899">
              <w:rPr>
                <w:rFonts w:ascii="Times New Roman" w:hAnsi="Times New Roman"/>
                <w:sz w:val="24"/>
                <w:szCs w:val="24"/>
                <w:lang w:val="uk-UA" w:eastAsia="ru-RU"/>
              </w:rPr>
              <w:t>положень регуляторного акта</w:t>
            </w:r>
            <w:r w:rsidR="00F04222" w:rsidRPr="00C73899">
              <w:rPr>
                <w:rFonts w:ascii="Times New Roman" w:hAnsi="Times New Roman"/>
                <w:sz w:val="24"/>
                <w:szCs w:val="24"/>
                <w:lang w:val="uk-UA" w:eastAsia="ru-RU"/>
              </w:rPr>
              <w:t>)</w:t>
            </w:r>
          </w:p>
        </w:tc>
        <w:tc>
          <w:tcPr>
            <w:tcW w:w="1870" w:type="dxa"/>
            <w:tcBorders>
              <w:top w:val="single" w:sz="4" w:space="0" w:color="000000"/>
              <w:left w:val="single" w:sz="4" w:space="0" w:color="000000"/>
              <w:bottom w:val="single" w:sz="4" w:space="0" w:color="000000"/>
              <w:right w:val="single" w:sz="4" w:space="0" w:color="000000"/>
            </w:tcBorders>
            <w:hideMark/>
          </w:tcPr>
          <w:p w14:paraId="761A1ABC" w14:textId="097F56E9" w:rsidR="007B2170" w:rsidRPr="00673731" w:rsidRDefault="00B7306E" w:rsidP="00C76178">
            <w:pPr>
              <w:spacing w:after="0" w:line="240" w:lineRule="auto"/>
              <w:jc w:val="center"/>
              <w:rPr>
                <w:rFonts w:ascii="Times New Roman" w:hAnsi="Times New Roman"/>
                <w:sz w:val="24"/>
                <w:szCs w:val="24"/>
                <w:lang w:val="uk-UA" w:eastAsia="ru-RU"/>
              </w:rPr>
            </w:pPr>
            <w:r w:rsidRPr="00673731">
              <w:rPr>
                <w:rFonts w:ascii="Times New Roman" w:hAnsi="Times New Roman"/>
                <w:sz w:val="24"/>
                <w:szCs w:val="24"/>
                <w:lang w:val="uk-UA" w:eastAsia="ru-RU"/>
              </w:rPr>
              <w:t>52</w:t>
            </w:r>
          </w:p>
        </w:tc>
        <w:tc>
          <w:tcPr>
            <w:tcW w:w="1610" w:type="dxa"/>
            <w:tcBorders>
              <w:top w:val="single" w:sz="4" w:space="0" w:color="000000"/>
              <w:left w:val="single" w:sz="4" w:space="0" w:color="000000"/>
              <w:bottom w:val="single" w:sz="4" w:space="0" w:color="000000"/>
              <w:right w:val="single" w:sz="4" w:space="0" w:color="000000"/>
            </w:tcBorders>
            <w:hideMark/>
          </w:tcPr>
          <w:p w14:paraId="62808BEA" w14:textId="2C8CD6FB" w:rsidR="007B2170" w:rsidRPr="00673731" w:rsidRDefault="00B7306E" w:rsidP="00C76178">
            <w:pPr>
              <w:spacing w:after="0" w:line="240" w:lineRule="auto"/>
              <w:jc w:val="center"/>
              <w:rPr>
                <w:rFonts w:ascii="Times New Roman" w:hAnsi="Times New Roman"/>
                <w:sz w:val="24"/>
                <w:szCs w:val="24"/>
                <w:lang w:val="uk-UA" w:eastAsia="ru-RU"/>
              </w:rPr>
            </w:pPr>
            <w:r w:rsidRPr="00673731">
              <w:rPr>
                <w:rFonts w:ascii="Times New Roman" w:hAnsi="Times New Roman"/>
                <w:sz w:val="24"/>
                <w:szCs w:val="24"/>
                <w:lang w:val="uk-UA"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78848651" w14:textId="168E10A6" w:rsidR="007B2170" w:rsidRPr="00673731" w:rsidRDefault="00B7306E" w:rsidP="00C76178">
            <w:pPr>
              <w:spacing w:after="0" w:line="240" w:lineRule="auto"/>
              <w:jc w:val="center"/>
              <w:rPr>
                <w:rFonts w:ascii="Times New Roman" w:hAnsi="Times New Roman"/>
                <w:sz w:val="24"/>
                <w:szCs w:val="24"/>
                <w:lang w:val="uk-UA" w:eastAsia="ru-RU"/>
              </w:rPr>
            </w:pPr>
            <w:r w:rsidRPr="00673731">
              <w:rPr>
                <w:rFonts w:ascii="Times New Roman" w:hAnsi="Times New Roman"/>
                <w:sz w:val="24"/>
                <w:szCs w:val="24"/>
                <w:lang w:val="uk-UA" w:eastAsia="ru-RU"/>
              </w:rPr>
              <w:t>0</w:t>
            </w:r>
          </w:p>
        </w:tc>
      </w:tr>
      <w:tr w:rsidR="00A43F01" w:rsidRPr="00774399" w14:paraId="31515190" w14:textId="77777777" w:rsidTr="00C76178">
        <w:trPr>
          <w:trHeight w:val="660"/>
        </w:trPr>
        <w:tc>
          <w:tcPr>
            <w:tcW w:w="441" w:type="dxa"/>
            <w:tcBorders>
              <w:top w:val="single" w:sz="4" w:space="0" w:color="000000"/>
              <w:left w:val="single" w:sz="4" w:space="0" w:color="000000"/>
              <w:bottom w:val="single" w:sz="4" w:space="0" w:color="000000"/>
              <w:right w:val="single" w:sz="4" w:space="0" w:color="000000"/>
            </w:tcBorders>
            <w:hideMark/>
          </w:tcPr>
          <w:p w14:paraId="1E5D0BDB" w14:textId="77777777" w:rsidR="00A43F01" w:rsidRPr="00774399" w:rsidRDefault="00A43F01" w:rsidP="00A43F01">
            <w:pPr>
              <w:spacing w:after="0" w:line="240" w:lineRule="auto"/>
              <w:jc w:val="both"/>
              <w:rPr>
                <w:rFonts w:ascii="Times New Roman" w:hAnsi="Times New Roman"/>
                <w:sz w:val="24"/>
                <w:szCs w:val="24"/>
                <w:lang w:val="uk-UA" w:eastAsia="ru-RU"/>
              </w:rPr>
            </w:pPr>
            <w:r w:rsidRPr="00774399">
              <w:rPr>
                <w:rFonts w:ascii="Times New Roman" w:hAnsi="Times New Roman"/>
                <w:sz w:val="24"/>
                <w:szCs w:val="24"/>
                <w:lang w:val="uk-UA" w:eastAsia="ru-RU"/>
              </w:rPr>
              <w:t>6</w:t>
            </w:r>
          </w:p>
        </w:tc>
        <w:tc>
          <w:tcPr>
            <w:tcW w:w="4323" w:type="dxa"/>
            <w:tcBorders>
              <w:top w:val="single" w:sz="4" w:space="0" w:color="000000"/>
              <w:left w:val="single" w:sz="4" w:space="0" w:color="000000"/>
              <w:bottom w:val="single" w:sz="4" w:space="0" w:color="000000"/>
              <w:right w:val="single" w:sz="4" w:space="0" w:color="000000"/>
            </w:tcBorders>
            <w:hideMark/>
          </w:tcPr>
          <w:p w14:paraId="729CA1A1" w14:textId="77777777" w:rsidR="00A43F01" w:rsidRPr="00774399" w:rsidRDefault="00A43F01" w:rsidP="00A43F01">
            <w:pPr>
              <w:spacing w:after="0" w:line="240" w:lineRule="auto"/>
              <w:rPr>
                <w:rFonts w:ascii="Times New Roman" w:hAnsi="Times New Roman"/>
                <w:sz w:val="24"/>
                <w:szCs w:val="24"/>
                <w:lang w:val="uk-UA" w:eastAsia="ru-RU"/>
              </w:rPr>
            </w:pPr>
            <w:r w:rsidRPr="00774399">
              <w:rPr>
                <w:rFonts w:ascii="Times New Roman" w:hAnsi="Times New Roman"/>
                <w:sz w:val="24"/>
                <w:szCs w:val="24"/>
                <w:lang w:val="uk-UA" w:eastAsia="ru-RU"/>
              </w:rPr>
              <w:t>Разом (сума рядків 1 + 2 + 3 + 4 + 5), гривень</w:t>
            </w:r>
          </w:p>
        </w:tc>
        <w:tc>
          <w:tcPr>
            <w:tcW w:w="1870" w:type="dxa"/>
            <w:tcBorders>
              <w:top w:val="single" w:sz="4" w:space="0" w:color="000000"/>
              <w:left w:val="single" w:sz="4" w:space="0" w:color="000000"/>
              <w:bottom w:val="single" w:sz="4" w:space="0" w:color="000000"/>
              <w:right w:val="single" w:sz="4" w:space="0" w:color="000000"/>
            </w:tcBorders>
            <w:hideMark/>
          </w:tcPr>
          <w:p w14:paraId="7DF18BDB" w14:textId="721A36B3" w:rsidR="00A43F01" w:rsidRPr="00673731" w:rsidRDefault="00B7306E" w:rsidP="00A43F01">
            <w:pPr>
              <w:spacing w:after="0" w:line="240" w:lineRule="auto"/>
              <w:jc w:val="center"/>
              <w:rPr>
                <w:rFonts w:ascii="Times New Roman" w:hAnsi="Times New Roman"/>
                <w:sz w:val="24"/>
                <w:szCs w:val="24"/>
                <w:lang w:val="uk-UA" w:eastAsia="ru-RU"/>
              </w:rPr>
            </w:pPr>
            <w:r w:rsidRPr="00673731">
              <w:rPr>
                <w:rFonts w:ascii="Times New Roman" w:hAnsi="Times New Roman"/>
                <w:sz w:val="24"/>
                <w:szCs w:val="24"/>
                <w:lang w:val="uk-UA" w:eastAsia="ru-RU"/>
              </w:rPr>
              <w:t>52</w:t>
            </w:r>
          </w:p>
        </w:tc>
        <w:tc>
          <w:tcPr>
            <w:tcW w:w="1610" w:type="dxa"/>
            <w:tcBorders>
              <w:top w:val="single" w:sz="4" w:space="0" w:color="000000"/>
              <w:left w:val="single" w:sz="4" w:space="0" w:color="000000"/>
              <w:bottom w:val="single" w:sz="4" w:space="0" w:color="000000"/>
              <w:right w:val="single" w:sz="4" w:space="0" w:color="000000"/>
            </w:tcBorders>
            <w:hideMark/>
          </w:tcPr>
          <w:p w14:paraId="368F3FD4" w14:textId="1940F990" w:rsidR="00A43F01" w:rsidRPr="00673731" w:rsidRDefault="00B7306E" w:rsidP="00A43F01">
            <w:pPr>
              <w:spacing w:after="0" w:line="240" w:lineRule="auto"/>
              <w:jc w:val="center"/>
              <w:rPr>
                <w:rFonts w:ascii="Times New Roman" w:hAnsi="Times New Roman"/>
                <w:sz w:val="24"/>
                <w:szCs w:val="24"/>
                <w:lang w:val="uk-UA" w:eastAsia="ru-RU"/>
              </w:rPr>
            </w:pPr>
            <w:r w:rsidRPr="00673731">
              <w:rPr>
                <w:rFonts w:ascii="Times New Roman" w:hAnsi="Times New Roman"/>
                <w:sz w:val="24"/>
                <w:szCs w:val="24"/>
                <w:lang w:val="uk-UA"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309077D1" w14:textId="23E9B60D" w:rsidR="00A43F01" w:rsidRPr="00673731" w:rsidRDefault="00B7306E" w:rsidP="00A43F01">
            <w:pPr>
              <w:spacing w:after="0" w:line="240" w:lineRule="auto"/>
              <w:jc w:val="center"/>
              <w:rPr>
                <w:rFonts w:ascii="Times New Roman" w:hAnsi="Times New Roman"/>
                <w:sz w:val="24"/>
                <w:szCs w:val="24"/>
                <w:lang w:val="uk-UA" w:eastAsia="ru-RU"/>
              </w:rPr>
            </w:pPr>
            <w:r w:rsidRPr="00673731">
              <w:rPr>
                <w:rFonts w:ascii="Times New Roman" w:hAnsi="Times New Roman"/>
                <w:sz w:val="24"/>
                <w:szCs w:val="24"/>
                <w:lang w:val="uk-UA" w:eastAsia="ru-RU"/>
              </w:rPr>
              <w:t>0</w:t>
            </w:r>
          </w:p>
        </w:tc>
      </w:tr>
      <w:tr w:rsidR="007B2170" w:rsidRPr="00774399" w14:paraId="6AD3FB49" w14:textId="77777777" w:rsidTr="00C76178">
        <w:trPr>
          <w:trHeight w:val="839"/>
        </w:trPr>
        <w:tc>
          <w:tcPr>
            <w:tcW w:w="441" w:type="dxa"/>
            <w:tcBorders>
              <w:top w:val="single" w:sz="4" w:space="0" w:color="000000"/>
              <w:left w:val="single" w:sz="4" w:space="0" w:color="000000"/>
              <w:bottom w:val="single" w:sz="4" w:space="0" w:color="000000"/>
              <w:right w:val="single" w:sz="4" w:space="0" w:color="000000"/>
            </w:tcBorders>
            <w:hideMark/>
          </w:tcPr>
          <w:p w14:paraId="17B2C37A" w14:textId="77777777" w:rsidR="007B2170" w:rsidRPr="00774399" w:rsidRDefault="007B2170" w:rsidP="00C76178">
            <w:pPr>
              <w:spacing w:after="0" w:line="240" w:lineRule="auto"/>
              <w:jc w:val="both"/>
              <w:rPr>
                <w:rFonts w:ascii="Times New Roman" w:hAnsi="Times New Roman"/>
                <w:sz w:val="24"/>
                <w:szCs w:val="24"/>
                <w:lang w:val="uk-UA" w:eastAsia="ru-RU"/>
              </w:rPr>
            </w:pPr>
            <w:r w:rsidRPr="00774399">
              <w:rPr>
                <w:rFonts w:ascii="Times New Roman" w:hAnsi="Times New Roman"/>
                <w:sz w:val="24"/>
                <w:szCs w:val="24"/>
                <w:lang w:val="uk-UA" w:eastAsia="ru-RU"/>
              </w:rPr>
              <w:t>7</w:t>
            </w:r>
          </w:p>
        </w:tc>
        <w:tc>
          <w:tcPr>
            <w:tcW w:w="4323" w:type="dxa"/>
            <w:tcBorders>
              <w:top w:val="single" w:sz="4" w:space="0" w:color="000000"/>
              <w:left w:val="single" w:sz="4" w:space="0" w:color="000000"/>
              <w:bottom w:val="single" w:sz="4" w:space="0" w:color="000000"/>
              <w:right w:val="single" w:sz="4" w:space="0" w:color="000000"/>
            </w:tcBorders>
            <w:hideMark/>
          </w:tcPr>
          <w:p w14:paraId="4001E1B5" w14:textId="77777777" w:rsidR="007B2170" w:rsidRPr="00774399" w:rsidRDefault="007B2170" w:rsidP="00C76178">
            <w:pPr>
              <w:spacing w:after="0" w:line="240" w:lineRule="auto"/>
              <w:rPr>
                <w:rFonts w:ascii="Times New Roman" w:hAnsi="Times New Roman"/>
                <w:sz w:val="24"/>
                <w:szCs w:val="24"/>
                <w:lang w:val="uk-UA" w:eastAsia="ru-RU"/>
              </w:rPr>
            </w:pPr>
            <w:r w:rsidRPr="00774399">
              <w:rPr>
                <w:rFonts w:ascii="Times New Roman" w:hAnsi="Times New Roman"/>
                <w:sz w:val="24"/>
                <w:szCs w:val="24"/>
                <w:lang w:val="uk-UA" w:eastAsia="ru-RU"/>
              </w:rPr>
              <w:t>Кількість суб’єктів господарювання, що повинні виконати вимоги регулювання, одиниць</w:t>
            </w:r>
          </w:p>
        </w:tc>
        <w:tc>
          <w:tcPr>
            <w:tcW w:w="4922" w:type="dxa"/>
            <w:gridSpan w:val="3"/>
            <w:tcBorders>
              <w:top w:val="single" w:sz="4" w:space="0" w:color="000000"/>
              <w:left w:val="single" w:sz="4" w:space="0" w:color="000000"/>
              <w:bottom w:val="single" w:sz="4" w:space="0" w:color="000000"/>
              <w:right w:val="single" w:sz="4" w:space="0" w:color="000000"/>
            </w:tcBorders>
            <w:vAlign w:val="center"/>
            <w:hideMark/>
          </w:tcPr>
          <w:p w14:paraId="233CB40C" w14:textId="77777777" w:rsidR="007B2170" w:rsidRPr="00673731" w:rsidRDefault="007B2170" w:rsidP="00C76178">
            <w:pPr>
              <w:spacing w:after="0" w:line="240" w:lineRule="auto"/>
              <w:jc w:val="center"/>
              <w:rPr>
                <w:rFonts w:ascii="Times New Roman" w:hAnsi="Times New Roman"/>
                <w:sz w:val="24"/>
                <w:szCs w:val="24"/>
                <w:lang w:val="uk-UA" w:eastAsia="ru-RU"/>
              </w:rPr>
            </w:pPr>
            <w:r w:rsidRPr="00673731">
              <w:rPr>
                <w:rFonts w:ascii="Times New Roman" w:hAnsi="Times New Roman"/>
                <w:sz w:val="24"/>
                <w:szCs w:val="24"/>
                <w:lang w:val="uk-UA" w:eastAsia="ru-RU"/>
              </w:rPr>
              <w:t>469</w:t>
            </w:r>
          </w:p>
        </w:tc>
      </w:tr>
      <w:tr w:rsidR="007B2170" w:rsidRPr="00774399" w14:paraId="2CCFEFDC" w14:textId="77777777" w:rsidTr="00C76178">
        <w:trPr>
          <w:trHeight w:val="414"/>
        </w:trPr>
        <w:tc>
          <w:tcPr>
            <w:tcW w:w="441" w:type="dxa"/>
            <w:tcBorders>
              <w:top w:val="single" w:sz="4" w:space="0" w:color="000000"/>
              <w:left w:val="single" w:sz="4" w:space="0" w:color="000000"/>
              <w:bottom w:val="single" w:sz="4" w:space="0" w:color="000000"/>
              <w:right w:val="single" w:sz="4" w:space="0" w:color="000000"/>
            </w:tcBorders>
            <w:hideMark/>
          </w:tcPr>
          <w:p w14:paraId="615C11EF" w14:textId="77777777" w:rsidR="007B2170" w:rsidRPr="00774399" w:rsidRDefault="007B2170" w:rsidP="00C76178">
            <w:pPr>
              <w:spacing w:after="0" w:line="240" w:lineRule="auto"/>
              <w:jc w:val="both"/>
              <w:rPr>
                <w:rFonts w:ascii="Times New Roman" w:hAnsi="Times New Roman"/>
                <w:sz w:val="24"/>
                <w:szCs w:val="24"/>
                <w:lang w:val="uk-UA" w:eastAsia="ru-RU"/>
              </w:rPr>
            </w:pPr>
            <w:r w:rsidRPr="00774399">
              <w:rPr>
                <w:rFonts w:ascii="Times New Roman" w:hAnsi="Times New Roman"/>
                <w:sz w:val="24"/>
                <w:szCs w:val="24"/>
                <w:lang w:val="uk-UA" w:eastAsia="ru-RU"/>
              </w:rPr>
              <w:t>8</w:t>
            </w:r>
          </w:p>
        </w:tc>
        <w:tc>
          <w:tcPr>
            <w:tcW w:w="4323" w:type="dxa"/>
            <w:tcBorders>
              <w:top w:val="single" w:sz="4" w:space="0" w:color="000000"/>
              <w:left w:val="single" w:sz="4" w:space="0" w:color="000000"/>
              <w:bottom w:val="single" w:sz="4" w:space="0" w:color="000000"/>
              <w:right w:val="single" w:sz="4" w:space="0" w:color="000000"/>
            </w:tcBorders>
            <w:hideMark/>
          </w:tcPr>
          <w:p w14:paraId="2428E5C0" w14:textId="77777777" w:rsidR="007B2170" w:rsidRPr="00774399" w:rsidRDefault="007B2170" w:rsidP="00C76178">
            <w:pPr>
              <w:spacing w:after="0" w:line="240" w:lineRule="auto"/>
              <w:rPr>
                <w:rFonts w:ascii="Times New Roman" w:hAnsi="Times New Roman"/>
                <w:sz w:val="24"/>
                <w:szCs w:val="24"/>
                <w:lang w:val="uk-UA" w:eastAsia="ru-RU"/>
              </w:rPr>
            </w:pPr>
            <w:r w:rsidRPr="00774399">
              <w:rPr>
                <w:rFonts w:ascii="Times New Roman" w:hAnsi="Times New Roman"/>
                <w:sz w:val="24"/>
                <w:szCs w:val="24"/>
                <w:lang w:val="uk-UA" w:eastAsia="ru-RU"/>
              </w:rPr>
              <w:t>Сумарно (рядок 6 × рядок 7), гривень</w:t>
            </w:r>
          </w:p>
        </w:tc>
        <w:tc>
          <w:tcPr>
            <w:tcW w:w="1870" w:type="dxa"/>
            <w:tcBorders>
              <w:top w:val="single" w:sz="4" w:space="0" w:color="000000"/>
              <w:left w:val="single" w:sz="4" w:space="0" w:color="000000"/>
              <w:bottom w:val="single" w:sz="4" w:space="0" w:color="000000"/>
              <w:right w:val="single" w:sz="4" w:space="0" w:color="000000"/>
            </w:tcBorders>
            <w:hideMark/>
          </w:tcPr>
          <w:p w14:paraId="5002CE1E" w14:textId="6D147C75" w:rsidR="007B2170" w:rsidRPr="00673731" w:rsidRDefault="00B7306E" w:rsidP="00C76178">
            <w:pPr>
              <w:spacing w:after="0" w:line="240" w:lineRule="auto"/>
              <w:jc w:val="center"/>
              <w:rPr>
                <w:rFonts w:ascii="Times New Roman" w:hAnsi="Times New Roman"/>
                <w:sz w:val="24"/>
                <w:szCs w:val="24"/>
                <w:lang w:val="uk-UA" w:eastAsia="ru-RU"/>
              </w:rPr>
            </w:pPr>
            <w:r w:rsidRPr="00673731">
              <w:rPr>
                <w:rFonts w:ascii="Times New Roman" w:hAnsi="Times New Roman"/>
                <w:sz w:val="24"/>
                <w:szCs w:val="24"/>
                <w:lang w:val="uk-UA" w:eastAsia="ru-RU"/>
              </w:rPr>
              <w:t>24388</w:t>
            </w:r>
          </w:p>
        </w:tc>
        <w:tc>
          <w:tcPr>
            <w:tcW w:w="1610" w:type="dxa"/>
            <w:tcBorders>
              <w:top w:val="single" w:sz="4" w:space="0" w:color="000000"/>
              <w:left w:val="single" w:sz="4" w:space="0" w:color="000000"/>
              <w:bottom w:val="single" w:sz="4" w:space="0" w:color="000000"/>
              <w:right w:val="single" w:sz="4" w:space="0" w:color="000000"/>
            </w:tcBorders>
            <w:hideMark/>
          </w:tcPr>
          <w:p w14:paraId="16AA26CC" w14:textId="4669D191" w:rsidR="007B2170" w:rsidRPr="00673731" w:rsidRDefault="00B7306E" w:rsidP="00C76178">
            <w:pPr>
              <w:spacing w:after="0" w:line="240" w:lineRule="auto"/>
              <w:jc w:val="center"/>
              <w:rPr>
                <w:rFonts w:ascii="Times New Roman" w:hAnsi="Times New Roman"/>
                <w:sz w:val="24"/>
                <w:szCs w:val="24"/>
                <w:lang w:val="uk-UA" w:eastAsia="ru-RU"/>
              </w:rPr>
            </w:pPr>
            <w:r w:rsidRPr="00673731">
              <w:rPr>
                <w:rFonts w:ascii="Times New Roman" w:hAnsi="Times New Roman"/>
                <w:sz w:val="24"/>
                <w:szCs w:val="24"/>
                <w:lang w:val="uk-UA"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189F280B" w14:textId="64998256" w:rsidR="007B2170" w:rsidRPr="00673731" w:rsidRDefault="00B7306E" w:rsidP="00C76178">
            <w:pPr>
              <w:spacing w:after="0" w:line="240" w:lineRule="auto"/>
              <w:jc w:val="center"/>
              <w:rPr>
                <w:rFonts w:ascii="Times New Roman" w:hAnsi="Times New Roman"/>
                <w:sz w:val="24"/>
                <w:szCs w:val="24"/>
                <w:lang w:val="uk-UA" w:eastAsia="ru-RU"/>
              </w:rPr>
            </w:pPr>
            <w:r w:rsidRPr="00673731">
              <w:rPr>
                <w:rFonts w:ascii="Times New Roman" w:hAnsi="Times New Roman"/>
                <w:sz w:val="24"/>
                <w:szCs w:val="24"/>
                <w:lang w:val="uk-UA" w:eastAsia="ru-RU"/>
              </w:rPr>
              <w:t>0</w:t>
            </w:r>
          </w:p>
        </w:tc>
      </w:tr>
      <w:tr w:rsidR="007B2170" w:rsidRPr="00774399" w14:paraId="499954E3" w14:textId="77777777" w:rsidTr="00C76178">
        <w:trPr>
          <w:trHeight w:val="706"/>
        </w:trPr>
        <w:tc>
          <w:tcPr>
            <w:tcW w:w="9686" w:type="dxa"/>
            <w:gridSpan w:val="5"/>
            <w:tcBorders>
              <w:top w:val="single" w:sz="4" w:space="0" w:color="000000"/>
              <w:left w:val="single" w:sz="4" w:space="0" w:color="000000"/>
              <w:bottom w:val="single" w:sz="4" w:space="0" w:color="000000"/>
              <w:right w:val="single" w:sz="4" w:space="0" w:color="000000"/>
            </w:tcBorders>
            <w:vAlign w:val="center"/>
            <w:hideMark/>
          </w:tcPr>
          <w:p w14:paraId="403197CC"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b/>
                <w:bCs/>
                <w:sz w:val="24"/>
                <w:szCs w:val="24"/>
                <w:lang w:val="uk-UA" w:eastAsia="ru-RU"/>
              </w:rPr>
              <w:t>Оцінка вартості адміністративних процедур суб’єктів малого підприємництва щодо виконання регулювання та звітування</w:t>
            </w:r>
          </w:p>
        </w:tc>
      </w:tr>
      <w:tr w:rsidR="007B2170" w:rsidRPr="00774399" w14:paraId="0B79D1C2" w14:textId="77777777" w:rsidTr="00C76178">
        <w:trPr>
          <w:trHeight w:val="296"/>
        </w:trPr>
        <w:tc>
          <w:tcPr>
            <w:tcW w:w="441" w:type="dxa"/>
            <w:tcBorders>
              <w:top w:val="single" w:sz="4" w:space="0" w:color="000000"/>
              <w:left w:val="single" w:sz="4" w:space="0" w:color="000000"/>
              <w:bottom w:val="single" w:sz="4" w:space="0" w:color="000000"/>
              <w:right w:val="single" w:sz="4" w:space="0" w:color="000000"/>
            </w:tcBorders>
            <w:hideMark/>
          </w:tcPr>
          <w:p w14:paraId="1A5A51E6" w14:textId="77777777" w:rsidR="007B2170" w:rsidRPr="00774399" w:rsidRDefault="007B2170" w:rsidP="00C76178">
            <w:pPr>
              <w:spacing w:after="0" w:line="240" w:lineRule="auto"/>
              <w:jc w:val="both"/>
              <w:rPr>
                <w:rFonts w:ascii="Times New Roman" w:hAnsi="Times New Roman"/>
                <w:sz w:val="24"/>
                <w:szCs w:val="24"/>
                <w:lang w:val="uk-UA" w:eastAsia="ru-RU"/>
              </w:rPr>
            </w:pPr>
            <w:r w:rsidRPr="00774399">
              <w:rPr>
                <w:rFonts w:ascii="Times New Roman" w:hAnsi="Times New Roman"/>
                <w:sz w:val="24"/>
                <w:szCs w:val="24"/>
                <w:lang w:val="uk-UA" w:eastAsia="ru-RU"/>
              </w:rPr>
              <w:t>9</w:t>
            </w:r>
          </w:p>
        </w:tc>
        <w:tc>
          <w:tcPr>
            <w:tcW w:w="4323" w:type="dxa"/>
            <w:tcBorders>
              <w:top w:val="single" w:sz="4" w:space="0" w:color="000000"/>
              <w:left w:val="single" w:sz="4" w:space="0" w:color="000000"/>
              <w:bottom w:val="single" w:sz="4" w:space="0" w:color="000000"/>
              <w:right w:val="single" w:sz="4" w:space="0" w:color="000000"/>
            </w:tcBorders>
            <w:hideMark/>
          </w:tcPr>
          <w:p w14:paraId="16049855" w14:textId="77777777" w:rsidR="007B2170" w:rsidRPr="00774399" w:rsidRDefault="007B2170" w:rsidP="00C76178">
            <w:pPr>
              <w:shd w:val="clear" w:color="auto" w:fill="FFFFFF"/>
              <w:spacing w:after="0" w:line="240" w:lineRule="auto"/>
              <w:rPr>
                <w:rFonts w:ascii="Times New Roman" w:hAnsi="Times New Roman"/>
                <w:sz w:val="24"/>
                <w:szCs w:val="24"/>
                <w:lang w:val="uk-UA" w:eastAsia="ru-RU"/>
              </w:rPr>
            </w:pPr>
            <w:r w:rsidRPr="00774399">
              <w:rPr>
                <w:rFonts w:ascii="Times New Roman" w:hAnsi="Times New Roman"/>
                <w:sz w:val="24"/>
                <w:szCs w:val="24"/>
                <w:lang w:val="uk-UA" w:eastAsia="ru-RU"/>
              </w:rPr>
              <w:t>Процедури отримання первинної інформації про вимоги регулювання (лише у перший (стартовий) рік впровадження регулювання)</w:t>
            </w:r>
          </w:p>
          <w:p w14:paraId="4954BC0F" w14:textId="77777777" w:rsidR="007B2170" w:rsidRPr="00774399" w:rsidRDefault="007B2170" w:rsidP="00C76178">
            <w:pPr>
              <w:shd w:val="clear" w:color="auto" w:fill="FFFFFF"/>
              <w:spacing w:after="0" w:line="240" w:lineRule="auto"/>
              <w:rPr>
                <w:rFonts w:ascii="Times New Roman" w:hAnsi="Times New Roman"/>
                <w:sz w:val="24"/>
                <w:szCs w:val="24"/>
                <w:lang w:val="uk-UA" w:eastAsia="ru-RU"/>
              </w:rPr>
            </w:pPr>
            <w:r w:rsidRPr="00774399">
              <w:rPr>
                <w:rFonts w:ascii="Times New Roman" w:hAnsi="Times New Roman"/>
                <w:sz w:val="24"/>
                <w:szCs w:val="24"/>
                <w:lang w:val="uk-UA" w:eastAsia="ru-RU"/>
              </w:rPr>
              <w:t>Формула:</w:t>
            </w:r>
          </w:p>
          <w:p w14:paraId="52BF7AB8" w14:textId="77777777" w:rsidR="007B2170" w:rsidRPr="00774399" w:rsidRDefault="007B2170" w:rsidP="00C76178">
            <w:pPr>
              <w:shd w:val="clear" w:color="auto" w:fill="FFFFFF"/>
              <w:spacing w:after="0" w:line="240" w:lineRule="auto"/>
              <w:rPr>
                <w:rFonts w:ascii="Times New Roman" w:hAnsi="Times New Roman"/>
                <w:sz w:val="24"/>
                <w:szCs w:val="24"/>
                <w:lang w:val="uk-UA" w:eastAsia="ru-RU"/>
              </w:rPr>
            </w:pPr>
            <w:r w:rsidRPr="00774399">
              <w:rPr>
                <w:rFonts w:ascii="Times New Roman" w:hAnsi="Times New Roman"/>
                <w:sz w:val="24"/>
                <w:szCs w:val="24"/>
                <w:lang w:val="uk-UA" w:eastAsia="ru-RU"/>
              </w:rPr>
              <w:t xml:space="preserve">витрати часу на отримання інформації про регулювання, отримання необхідних </w:t>
            </w:r>
            <w:r w:rsidRPr="00774399">
              <w:rPr>
                <w:rFonts w:ascii="Times New Roman" w:hAnsi="Times New Roman"/>
                <w:sz w:val="24"/>
                <w:szCs w:val="24"/>
                <w:lang w:val="uk-UA" w:eastAsia="ru-RU"/>
              </w:rPr>
              <w:lastRenderedPageBreak/>
              <w:t>форм та заявок Х вартість часу суб’єкта малого підприємництва (заробітна плата)</w:t>
            </w:r>
          </w:p>
        </w:tc>
        <w:tc>
          <w:tcPr>
            <w:tcW w:w="1870" w:type="dxa"/>
            <w:tcBorders>
              <w:top w:val="single" w:sz="4" w:space="0" w:color="000000"/>
              <w:left w:val="single" w:sz="4" w:space="0" w:color="000000"/>
              <w:bottom w:val="single" w:sz="4" w:space="0" w:color="000000"/>
              <w:right w:val="single" w:sz="4" w:space="0" w:color="000000"/>
            </w:tcBorders>
            <w:hideMark/>
          </w:tcPr>
          <w:p w14:paraId="52C302B4" w14:textId="5199B5C1" w:rsidR="007B2170" w:rsidRPr="00774399" w:rsidRDefault="00F33B7E" w:rsidP="00C76178">
            <w:pPr>
              <w:spacing w:after="0" w:line="240" w:lineRule="auto"/>
              <w:jc w:val="center"/>
              <w:rPr>
                <w:rFonts w:ascii="Times New Roman" w:hAnsi="Times New Roman"/>
                <w:sz w:val="24"/>
                <w:szCs w:val="24"/>
                <w:lang w:val="uk-UA" w:eastAsia="ru-RU"/>
              </w:rPr>
            </w:pPr>
            <w:r>
              <w:rPr>
                <w:rFonts w:ascii="Times New Roman" w:hAnsi="Times New Roman"/>
                <w:sz w:val="24"/>
                <w:szCs w:val="24"/>
                <w:lang w:val="en-US" w:eastAsia="ru-RU"/>
              </w:rPr>
              <w:lastRenderedPageBreak/>
              <w:t>0</w:t>
            </w:r>
          </w:p>
        </w:tc>
        <w:tc>
          <w:tcPr>
            <w:tcW w:w="1610" w:type="dxa"/>
            <w:tcBorders>
              <w:top w:val="single" w:sz="4" w:space="0" w:color="000000"/>
              <w:left w:val="single" w:sz="4" w:space="0" w:color="000000"/>
              <w:bottom w:val="single" w:sz="4" w:space="0" w:color="000000"/>
              <w:right w:val="single" w:sz="4" w:space="0" w:color="000000"/>
            </w:tcBorders>
            <w:hideMark/>
          </w:tcPr>
          <w:p w14:paraId="1E4BA00A"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564761A5" w14:textId="10DE91BF" w:rsidR="007B2170" w:rsidRPr="00774399" w:rsidRDefault="00F33B7E" w:rsidP="00C76178">
            <w:pPr>
              <w:spacing w:after="0" w:line="240" w:lineRule="auto"/>
              <w:jc w:val="center"/>
              <w:rPr>
                <w:rFonts w:ascii="Times New Roman" w:hAnsi="Times New Roman"/>
                <w:sz w:val="24"/>
                <w:szCs w:val="24"/>
                <w:lang w:val="uk-UA" w:eastAsia="ru-RU"/>
              </w:rPr>
            </w:pPr>
            <w:r>
              <w:rPr>
                <w:rFonts w:ascii="Times New Roman" w:hAnsi="Times New Roman"/>
                <w:sz w:val="24"/>
                <w:szCs w:val="24"/>
                <w:lang w:val="en-US" w:eastAsia="ru-RU"/>
              </w:rPr>
              <w:t>0</w:t>
            </w:r>
          </w:p>
        </w:tc>
      </w:tr>
      <w:tr w:rsidR="007B2170" w:rsidRPr="00774399" w14:paraId="5C50ADC9" w14:textId="77777777" w:rsidTr="00C76178">
        <w:trPr>
          <w:trHeight w:val="564"/>
        </w:trPr>
        <w:tc>
          <w:tcPr>
            <w:tcW w:w="441" w:type="dxa"/>
            <w:tcBorders>
              <w:top w:val="single" w:sz="4" w:space="0" w:color="000000"/>
              <w:left w:val="single" w:sz="4" w:space="0" w:color="000000"/>
              <w:bottom w:val="single" w:sz="4" w:space="0" w:color="000000"/>
              <w:right w:val="single" w:sz="4" w:space="0" w:color="000000"/>
            </w:tcBorders>
            <w:hideMark/>
          </w:tcPr>
          <w:p w14:paraId="5B70B8A5" w14:textId="77777777" w:rsidR="007B2170" w:rsidRPr="00774399" w:rsidRDefault="007B2170" w:rsidP="00C76178">
            <w:pPr>
              <w:spacing w:after="0" w:line="240" w:lineRule="auto"/>
              <w:jc w:val="both"/>
              <w:rPr>
                <w:rFonts w:ascii="Times New Roman" w:hAnsi="Times New Roman"/>
                <w:sz w:val="24"/>
                <w:szCs w:val="24"/>
                <w:lang w:val="uk-UA" w:eastAsia="ru-RU"/>
              </w:rPr>
            </w:pPr>
            <w:r w:rsidRPr="00774399">
              <w:rPr>
                <w:rFonts w:ascii="Times New Roman" w:hAnsi="Times New Roman"/>
                <w:sz w:val="24"/>
                <w:szCs w:val="24"/>
                <w:lang w:val="uk-UA" w:eastAsia="ru-RU"/>
              </w:rPr>
              <w:t>10</w:t>
            </w:r>
          </w:p>
        </w:tc>
        <w:tc>
          <w:tcPr>
            <w:tcW w:w="4323" w:type="dxa"/>
            <w:tcBorders>
              <w:top w:val="single" w:sz="4" w:space="0" w:color="000000"/>
              <w:left w:val="single" w:sz="4" w:space="0" w:color="000000"/>
              <w:bottom w:val="single" w:sz="4" w:space="0" w:color="000000"/>
              <w:right w:val="single" w:sz="4" w:space="0" w:color="000000"/>
            </w:tcBorders>
            <w:hideMark/>
          </w:tcPr>
          <w:p w14:paraId="0E68827D" w14:textId="77777777" w:rsidR="007B2170" w:rsidRPr="00774399" w:rsidRDefault="007B2170" w:rsidP="00C76178">
            <w:pPr>
              <w:shd w:val="clear" w:color="auto" w:fill="FFFFFF"/>
              <w:spacing w:after="0" w:line="240" w:lineRule="auto"/>
              <w:rPr>
                <w:rFonts w:ascii="Times New Roman" w:hAnsi="Times New Roman"/>
                <w:sz w:val="24"/>
                <w:szCs w:val="24"/>
                <w:lang w:val="uk-UA" w:eastAsia="ru-RU"/>
              </w:rPr>
            </w:pPr>
            <w:r w:rsidRPr="00774399">
              <w:rPr>
                <w:rFonts w:ascii="Times New Roman" w:hAnsi="Times New Roman"/>
                <w:sz w:val="24"/>
                <w:szCs w:val="24"/>
                <w:lang w:val="uk-UA" w:eastAsia="ru-RU"/>
              </w:rPr>
              <w:t>Процедури організації виконання вимог регулювання</w:t>
            </w:r>
          </w:p>
        </w:tc>
        <w:tc>
          <w:tcPr>
            <w:tcW w:w="1870" w:type="dxa"/>
            <w:tcBorders>
              <w:top w:val="single" w:sz="4" w:space="0" w:color="000000"/>
              <w:left w:val="single" w:sz="4" w:space="0" w:color="000000"/>
              <w:bottom w:val="single" w:sz="4" w:space="0" w:color="000000"/>
              <w:right w:val="single" w:sz="4" w:space="0" w:color="000000"/>
            </w:tcBorders>
            <w:hideMark/>
          </w:tcPr>
          <w:p w14:paraId="5A62A224"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0</w:t>
            </w:r>
          </w:p>
        </w:tc>
        <w:tc>
          <w:tcPr>
            <w:tcW w:w="1610" w:type="dxa"/>
            <w:tcBorders>
              <w:top w:val="single" w:sz="4" w:space="0" w:color="000000"/>
              <w:left w:val="single" w:sz="4" w:space="0" w:color="000000"/>
              <w:bottom w:val="single" w:sz="4" w:space="0" w:color="000000"/>
              <w:right w:val="single" w:sz="4" w:space="0" w:color="000000"/>
            </w:tcBorders>
            <w:hideMark/>
          </w:tcPr>
          <w:p w14:paraId="14F329C7"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4F9683F2"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0</w:t>
            </w:r>
          </w:p>
        </w:tc>
      </w:tr>
      <w:tr w:rsidR="007B2170" w:rsidRPr="00774399" w14:paraId="2E931A9F" w14:textId="77777777" w:rsidTr="00C76178">
        <w:trPr>
          <w:trHeight w:val="263"/>
        </w:trPr>
        <w:tc>
          <w:tcPr>
            <w:tcW w:w="441" w:type="dxa"/>
            <w:tcBorders>
              <w:top w:val="single" w:sz="4" w:space="0" w:color="000000"/>
              <w:left w:val="single" w:sz="4" w:space="0" w:color="000000"/>
              <w:bottom w:val="single" w:sz="4" w:space="0" w:color="000000"/>
              <w:right w:val="single" w:sz="4" w:space="0" w:color="000000"/>
            </w:tcBorders>
            <w:hideMark/>
          </w:tcPr>
          <w:p w14:paraId="1E27CDD1" w14:textId="77777777" w:rsidR="007B2170" w:rsidRPr="00774399" w:rsidRDefault="007B2170" w:rsidP="00C76178">
            <w:pPr>
              <w:spacing w:after="0" w:line="240" w:lineRule="auto"/>
              <w:jc w:val="both"/>
              <w:rPr>
                <w:rFonts w:ascii="Times New Roman" w:hAnsi="Times New Roman"/>
                <w:sz w:val="24"/>
                <w:szCs w:val="24"/>
                <w:lang w:val="uk-UA" w:eastAsia="ru-RU"/>
              </w:rPr>
            </w:pPr>
            <w:r w:rsidRPr="00774399">
              <w:rPr>
                <w:rFonts w:ascii="Times New Roman" w:hAnsi="Times New Roman"/>
                <w:sz w:val="24"/>
                <w:szCs w:val="24"/>
                <w:lang w:val="uk-UA" w:eastAsia="ru-RU"/>
              </w:rPr>
              <w:t>11</w:t>
            </w:r>
          </w:p>
        </w:tc>
        <w:tc>
          <w:tcPr>
            <w:tcW w:w="4323" w:type="dxa"/>
            <w:tcBorders>
              <w:top w:val="single" w:sz="4" w:space="0" w:color="000000"/>
              <w:left w:val="single" w:sz="4" w:space="0" w:color="000000"/>
              <w:bottom w:val="single" w:sz="4" w:space="0" w:color="000000"/>
              <w:right w:val="single" w:sz="4" w:space="0" w:color="000000"/>
            </w:tcBorders>
            <w:hideMark/>
          </w:tcPr>
          <w:p w14:paraId="780F7D93" w14:textId="77777777" w:rsidR="007B2170" w:rsidRPr="00774399" w:rsidRDefault="007B2170" w:rsidP="00C76178">
            <w:pPr>
              <w:spacing w:after="0" w:line="240" w:lineRule="auto"/>
              <w:rPr>
                <w:rFonts w:ascii="Times New Roman" w:hAnsi="Times New Roman"/>
                <w:sz w:val="24"/>
                <w:szCs w:val="24"/>
                <w:lang w:val="uk-UA" w:eastAsia="ru-RU"/>
              </w:rPr>
            </w:pPr>
            <w:r w:rsidRPr="00774399">
              <w:rPr>
                <w:rFonts w:ascii="Times New Roman" w:hAnsi="Times New Roman"/>
                <w:sz w:val="24"/>
                <w:szCs w:val="24"/>
                <w:lang w:val="uk-UA" w:eastAsia="ru-RU"/>
              </w:rPr>
              <w:t>Процедури офіційного звітування</w:t>
            </w:r>
          </w:p>
        </w:tc>
        <w:tc>
          <w:tcPr>
            <w:tcW w:w="1870" w:type="dxa"/>
            <w:tcBorders>
              <w:top w:val="single" w:sz="4" w:space="0" w:color="000000"/>
              <w:left w:val="single" w:sz="4" w:space="0" w:color="000000"/>
              <w:bottom w:val="single" w:sz="4" w:space="0" w:color="000000"/>
              <w:right w:val="single" w:sz="4" w:space="0" w:color="000000"/>
            </w:tcBorders>
            <w:hideMark/>
          </w:tcPr>
          <w:p w14:paraId="05516884"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0</w:t>
            </w:r>
          </w:p>
        </w:tc>
        <w:tc>
          <w:tcPr>
            <w:tcW w:w="1610" w:type="dxa"/>
            <w:tcBorders>
              <w:top w:val="single" w:sz="4" w:space="0" w:color="000000"/>
              <w:left w:val="single" w:sz="4" w:space="0" w:color="000000"/>
              <w:bottom w:val="single" w:sz="4" w:space="0" w:color="000000"/>
              <w:right w:val="single" w:sz="4" w:space="0" w:color="000000"/>
            </w:tcBorders>
            <w:hideMark/>
          </w:tcPr>
          <w:p w14:paraId="1F234A06"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27DB9941"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0</w:t>
            </w:r>
          </w:p>
        </w:tc>
      </w:tr>
      <w:tr w:rsidR="007B2170" w:rsidRPr="00774399" w14:paraId="43D6CE98" w14:textId="77777777" w:rsidTr="00C76178">
        <w:trPr>
          <w:trHeight w:val="536"/>
        </w:trPr>
        <w:tc>
          <w:tcPr>
            <w:tcW w:w="441" w:type="dxa"/>
            <w:tcBorders>
              <w:top w:val="single" w:sz="4" w:space="0" w:color="000000"/>
              <w:left w:val="single" w:sz="4" w:space="0" w:color="000000"/>
              <w:bottom w:val="single" w:sz="4" w:space="0" w:color="000000"/>
              <w:right w:val="single" w:sz="4" w:space="0" w:color="000000"/>
            </w:tcBorders>
            <w:hideMark/>
          </w:tcPr>
          <w:p w14:paraId="5C710E97" w14:textId="77777777" w:rsidR="007B2170" w:rsidRPr="00774399" w:rsidRDefault="007B2170" w:rsidP="00C76178">
            <w:pPr>
              <w:spacing w:after="0" w:line="240" w:lineRule="auto"/>
              <w:jc w:val="both"/>
              <w:rPr>
                <w:rFonts w:ascii="Times New Roman" w:hAnsi="Times New Roman"/>
                <w:sz w:val="24"/>
                <w:szCs w:val="24"/>
                <w:lang w:val="uk-UA" w:eastAsia="ru-RU"/>
              </w:rPr>
            </w:pPr>
            <w:r w:rsidRPr="00774399">
              <w:rPr>
                <w:rFonts w:ascii="Times New Roman" w:hAnsi="Times New Roman"/>
                <w:sz w:val="24"/>
                <w:szCs w:val="24"/>
                <w:lang w:val="uk-UA" w:eastAsia="ru-RU"/>
              </w:rPr>
              <w:t>12</w:t>
            </w:r>
          </w:p>
        </w:tc>
        <w:tc>
          <w:tcPr>
            <w:tcW w:w="4323" w:type="dxa"/>
            <w:tcBorders>
              <w:top w:val="single" w:sz="4" w:space="0" w:color="000000"/>
              <w:left w:val="single" w:sz="4" w:space="0" w:color="000000"/>
              <w:bottom w:val="single" w:sz="4" w:space="0" w:color="000000"/>
              <w:right w:val="single" w:sz="4" w:space="0" w:color="000000"/>
            </w:tcBorders>
            <w:hideMark/>
          </w:tcPr>
          <w:p w14:paraId="7849A5F9" w14:textId="77777777" w:rsidR="007B2170" w:rsidRPr="00774399" w:rsidRDefault="007B2170" w:rsidP="00C76178">
            <w:pPr>
              <w:spacing w:after="0" w:line="240" w:lineRule="auto"/>
              <w:rPr>
                <w:rFonts w:ascii="Times New Roman" w:hAnsi="Times New Roman"/>
                <w:sz w:val="24"/>
                <w:szCs w:val="24"/>
                <w:lang w:val="uk-UA" w:eastAsia="ru-RU"/>
              </w:rPr>
            </w:pPr>
            <w:r w:rsidRPr="00774399">
              <w:rPr>
                <w:rFonts w:ascii="Times New Roman" w:hAnsi="Times New Roman"/>
                <w:sz w:val="24"/>
                <w:szCs w:val="24"/>
                <w:lang w:val="uk-UA" w:eastAsia="ru-RU"/>
              </w:rPr>
              <w:t>Процедури щодо забезпечення процесу перевірок</w:t>
            </w:r>
          </w:p>
        </w:tc>
        <w:tc>
          <w:tcPr>
            <w:tcW w:w="1870" w:type="dxa"/>
            <w:tcBorders>
              <w:top w:val="single" w:sz="4" w:space="0" w:color="000000"/>
              <w:left w:val="single" w:sz="4" w:space="0" w:color="000000"/>
              <w:bottom w:val="single" w:sz="4" w:space="0" w:color="000000"/>
              <w:right w:val="single" w:sz="4" w:space="0" w:color="000000"/>
            </w:tcBorders>
            <w:hideMark/>
          </w:tcPr>
          <w:p w14:paraId="3C71299C"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0</w:t>
            </w:r>
          </w:p>
        </w:tc>
        <w:tc>
          <w:tcPr>
            <w:tcW w:w="1610" w:type="dxa"/>
            <w:tcBorders>
              <w:top w:val="single" w:sz="4" w:space="0" w:color="000000"/>
              <w:left w:val="single" w:sz="4" w:space="0" w:color="000000"/>
              <w:bottom w:val="single" w:sz="4" w:space="0" w:color="000000"/>
              <w:right w:val="single" w:sz="4" w:space="0" w:color="000000"/>
            </w:tcBorders>
            <w:hideMark/>
          </w:tcPr>
          <w:p w14:paraId="5C560BBA"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6C0CD867"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0</w:t>
            </w:r>
          </w:p>
        </w:tc>
      </w:tr>
      <w:tr w:rsidR="007B2170" w:rsidRPr="00774399" w14:paraId="24EF6618" w14:textId="77777777" w:rsidTr="00C76178">
        <w:trPr>
          <w:trHeight w:val="239"/>
        </w:trPr>
        <w:tc>
          <w:tcPr>
            <w:tcW w:w="441" w:type="dxa"/>
            <w:tcBorders>
              <w:top w:val="single" w:sz="4" w:space="0" w:color="000000"/>
              <w:left w:val="single" w:sz="4" w:space="0" w:color="000000"/>
              <w:bottom w:val="single" w:sz="4" w:space="0" w:color="000000"/>
              <w:right w:val="single" w:sz="4" w:space="0" w:color="000000"/>
            </w:tcBorders>
            <w:hideMark/>
          </w:tcPr>
          <w:p w14:paraId="22C07BB5" w14:textId="77777777" w:rsidR="007B2170" w:rsidRPr="00774399" w:rsidRDefault="007B2170" w:rsidP="00C76178">
            <w:pPr>
              <w:spacing w:after="0" w:line="240" w:lineRule="auto"/>
              <w:jc w:val="both"/>
              <w:rPr>
                <w:rFonts w:ascii="Times New Roman" w:hAnsi="Times New Roman"/>
                <w:sz w:val="24"/>
                <w:szCs w:val="24"/>
                <w:lang w:val="uk-UA" w:eastAsia="ru-RU"/>
              </w:rPr>
            </w:pPr>
            <w:r w:rsidRPr="00774399">
              <w:rPr>
                <w:rFonts w:ascii="Times New Roman" w:hAnsi="Times New Roman"/>
                <w:sz w:val="24"/>
                <w:szCs w:val="24"/>
                <w:lang w:val="uk-UA" w:eastAsia="ru-RU"/>
              </w:rPr>
              <w:t>13</w:t>
            </w:r>
          </w:p>
        </w:tc>
        <w:tc>
          <w:tcPr>
            <w:tcW w:w="4323" w:type="dxa"/>
            <w:tcBorders>
              <w:top w:val="single" w:sz="4" w:space="0" w:color="000000"/>
              <w:left w:val="single" w:sz="4" w:space="0" w:color="000000"/>
              <w:bottom w:val="single" w:sz="4" w:space="0" w:color="000000"/>
              <w:right w:val="single" w:sz="4" w:space="0" w:color="000000"/>
            </w:tcBorders>
            <w:hideMark/>
          </w:tcPr>
          <w:p w14:paraId="4D56841A" w14:textId="1DF5B1F2" w:rsidR="007B2170" w:rsidRPr="00774399" w:rsidRDefault="007B2170" w:rsidP="00C76178">
            <w:pPr>
              <w:spacing w:after="0" w:line="240" w:lineRule="auto"/>
              <w:rPr>
                <w:rFonts w:ascii="Times New Roman" w:hAnsi="Times New Roman"/>
                <w:sz w:val="24"/>
                <w:szCs w:val="24"/>
                <w:lang w:val="uk-UA" w:eastAsia="ru-RU"/>
              </w:rPr>
            </w:pPr>
            <w:r w:rsidRPr="00774399">
              <w:rPr>
                <w:rFonts w:ascii="Times New Roman" w:hAnsi="Times New Roman"/>
                <w:sz w:val="24"/>
                <w:szCs w:val="24"/>
                <w:lang w:val="uk-UA" w:eastAsia="ru-RU"/>
              </w:rPr>
              <w:t>Інші процедури (</w:t>
            </w:r>
            <w:r w:rsidR="006C64BE">
              <w:rPr>
                <w:rFonts w:ascii="Times New Roman" w:hAnsi="Times New Roman"/>
                <w:sz w:val="24"/>
                <w:szCs w:val="24"/>
                <w:lang w:val="uk-UA" w:eastAsia="ru-RU"/>
              </w:rPr>
              <w:t xml:space="preserve">підготовка </w:t>
            </w:r>
            <w:r w:rsidR="00B7306E">
              <w:rPr>
                <w:rFonts w:ascii="Times New Roman" w:hAnsi="Times New Roman"/>
                <w:sz w:val="24"/>
                <w:szCs w:val="24"/>
                <w:lang w:val="uk-UA" w:eastAsia="ru-RU"/>
              </w:rPr>
              <w:t>пакету документів необхідних для проведення сертифікації</w:t>
            </w:r>
            <w:r w:rsidRPr="00774399">
              <w:rPr>
                <w:rFonts w:ascii="Times New Roman" w:hAnsi="Times New Roman"/>
                <w:sz w:val="24"/>
                <w:szCs w:val="24"/>
                <w:lang w:val="uk-UA" w:eastAsia="ru-RU"/>
              </w:rPr>
              <w:t>)</w:t>
            </w:r>
          </w:p>
        </w:tc>
        <w:tc>
          <w:tcPr>
            <w:tcW w:w="1870" w:type="dxa"/>
            <w:tcBorders>
              <w:top w:val="single" w:sz="4" w:space="0" w:color="000000"/>
              <w:left w:val="single" w:sz="4" w:space="0" w:color="000000"/>
              <w:bottom w:val="single" w:sz="4" w:space="0" w:color="000000"/>
              <w:right w:val="single" w:sz="4" w:space="0" w:color="000000"/>
            </w:tcBorders>
            <w:hideMark/>
          </w:tcPr>
          <w:p w14:paraId="0B16BFE0" w14:textId="3C40B4A6" w:rsidR="007B2170" w:rsidRPr="003453EB" w:rsidRDefault="00B7306E" w:rsidP="00C76178">
            <w:pPr>
              <w:spacing w:after="0" w:line="240" w:lineRule="auto"/>
              <w:jc w:val="center"/>
              <w:rPr>
                <w:rFonts w:ascii="Times New Roman" w:hAnsi="Times New Roman"/>
                <w:sz w:val="24"/>
                <w:szCs w:val="24"/>
                <w:lang w:val="uk-UA" w:eastAsia="ru-RU"/>
              </w:rPr>
            </w:pPr>
            <w:r w:rsidRPr="003453EB">
              <w:rPr>
                <w:rFonts w:ascii="Times New Roman" w:hAnsi="Times New Roman"/>
                <w:sz w:val="24"/>
                <w:szCs w:val="24"/>
                <w:lang w:val="uk-UA" w:eastAsia="ru-RU"/>
              </w:rPr>
              <w:t>52</w:t>
            </w:r>
          </w:p>
        </w:tc>
        <w:tc>
          <w:tcPr>
            <w:tcW w:w="1610" w:type="dxa"/>
            <w:tcBorders>
              <w:top w:val="single" w:sz="4" w:space="0" w:color="000000"/>
              <w:left w:val="single" w:sz="4" w:space="0" w:color="000000"/>
              <w:bottom w:val="single" w:sz="4" w:space="0" w:color="000000"/>
              <w:right w:val="single" w:sz="4" w:space="0" w:color="000000"/>
            </w:tcBorders>
            <w:hideMark/>
          </w:tcPr>
          <w:p w14:paraId="02CBB378" w14:textId="76AEE06D" w:rsidR="007B2170" w:rsidRPr="003453EB" w:rsidRDefault="00C73899" w:rsidP="00C76178">
            <w:pPr>
              <w:spacing w:after="0" w:line="240" w:lineRule="auto"/>
              <w:jc w:val="center"/>
              <w:rPr>
                <w:rFonts w:ascii="Times New Roman" w:hAnsi="Times New Roman"/>
                <w:sz w:val="24"/>
                <w:szCs w:val="24"/>
                <w:lang w:val="uk-UA" w:eastAsia="ru-RU"/>
              </w:rPr>
            </w:pPr>
            <w:r w:rsidRPr="003453EB">
              <w:rPr>
                <w:rFonts w:ascii="Times New Roman" w:hAnsi="Times New Roman"/>
                <w:sz w:val="24"/>
                <w:szCs w:val="24"/>
                <w:lang w:val="uk-UA" w:eastAsia="ru-RU"/>
              </w:rPr>
              <w:t>104</w:t>
            </w:r>
          </w:p>
        </w:tc>
        <w:tc>
          <w:tcPr>
            <w:tcW w:w="1442" w:type="dxa"/>
            <w:tcBorders>
              <w:top w:val="single" w:sz="4" w:space="0" w:color="000000"/>
              <w:left w:val="single" w:sz="4" w:space="0" w:color="000000"/>
              <w:bottom w:val="single" w:sz="4" w:space="0" w:color="000000"/>
              <w:right w:val="single" w:sz="4" w:space="0" w:color="000000"/>
            </w:tcBorders>
            <w:hideMark/>
          </w:tcPr>
          <w:p w14:paraId="5BB0B3D2" w14:textId="2843202D" w:rsidR="007B2170" w:rsidRPr="003453EB" w:rsidRDefault="00C73899" w:rsidP="00C76178">
            <w:pPr>
              <w:spacing w:after="0" w:line="240" w:lineRule="auto"/>
              <w:jc w:val="center"/>
              <w:rPr>
                <w:rFonts w:ascii="Times New Roman" w:hAnsi="Times New Roman"/>
                <w:sz w:val="24"/>
                <w:szCs w:val="24"/>
                <w:lang w:val="uk-UA" w:eastAsia="ru-RU"/>
              </w:rPr>
            </w:pPr>
            <w:r w:rsidRPr="003453EB">
              <w:rPr>
                <w:rFonts w:ascii="Times New Roman" w:hAnsi="Times New Roman"/>
                <w:sz w:val="24"/>
                <w:szCs w:val="24"/>
                <w:lang w:val="uk-UA" w:eastAsia="ru-RU"/>
              </w:rPr>
              <w:t>260</w:t>
            </w:r>
          </w:p>
        </w:tc>
      </w:tr>
      <w:tr w:rsidR="007B2170" w:rsidRPr="00774399" w14:paraId="596AA377" w14:textId="77777777" w:rsidTr="00C76178">
        <w:trPr>
          <w:trHeight w:val="549"/>
        </w:trPr>
        <w:tc>
          <w:tcPr>
            <w:tcW w:w="441" w:type="dxa"/>
            <w:tcBorders>
              <w:top w:val="single" w:sz="4" w:space="0" w:color="000000"/>
              <w:left w:val="single" w:sz="4" w:space="0" w:color="000000"/>
              <w:bottom w:val="single" w:sz="4" w:space="0" w:color="000000"/>
              <w:right w:val="single" w:sz="4" w:space="0" w:color="000000"/>
            </w:tcBorders>
            <w:hideMark/>
          </w:tcPr>
          <w:p w14:paraId="0F2C794B" w14:textId="77777777" w:rsidR="007B2170" w:rsidRPr="00774399" w:rsidRDefault="007B2170" w:rsidP="00C76178">
            <w:pPr>
              <w:spacing w:after="0" w:line="240" w:lineRule="auto"/>
              <w:jc w:val="both"/>
              <w:rPr>
                <w:rFonts w:ascii="Times New Roman" w:hAnsi="Times New Roman"/>
                <w:sz w:val="24"/>
                <w:szCs w:val="24"/>
                <w:lang w:val="uk-UA" w:eastAsia="ru-RU"/>
              </w:rPr>
            </w:pPr>
            <w:r w:rsidRPr="00774399">
              <w:rPr>
                <w:rFonts w:ascii="Times New Roman" w:hAnsi="Times New Roman"/>
                <w:sz w:val="24"/>
                <w:szCs w:val="24"/>
                <w:lang w:val="uk-UA" w:eastAsia="ru-RU"/>
              </w:rPr>
              <w:t>14</w:t>
            </w:r>
          </w:p>
        </w:tc>
        <w:tc>
          <w:tcPr>
            <w:tcW w:w="4323" w:type="dxa"/>
            <w:tcBorders>
              <w:top w:val="single" w:sz="4" w:space="0" w:color="000000"/>
              <w:left w:val="single" w:sz="4" w:space="0" w:color="000000"/>
              <w:bottom w:val="single" w:sz="4" w:space="0" w:color="000000"/>
              <w:right w:val="single" w:sz="4" w:space="0" w:color="000000"/>
            </w:tcBorders>
            <w:hideMark/>
          </w:tcPr>
          <w:p w14:paraId="3835EC2B" w14:textId="77777777" w:rsidR="007B2170" w:rsidRPr="00774399" w:rsidRDefault="007B2170" w:rsidP="00C76178">
            <w:pPr>
              <w:spacing w:after="0" w:line="240" w:lineRule="auto"/>
              <w:rPr>
                <w:rFonts w:ascii="Times New Roman" w:hAnsi="Times New Roman"/>
                <w:sz w:val="24"/>
                <w:szCs w:val="24"/>
                <w:lang w:val="uk-UA" w:eastAsia="ru-RU"/>
              </w:rPr>
            </w:pPr>
            <w:r w:rsidRPr="00774399">
              <w:rPr>
                <w:rFonts w:ascii="Times New Roman" w:hAnsi="Times New Roman"/>
                <w:sz w:val="24"/>
                <w:szCs w:val="24"/>
                <w:lang w:val="uk-UA" w:eastAsia="ru-RU"/>
              </w:rPr>
              <w:t>Разом (сума рядків 9+10+11+12+13), гривень</w:t>
            </w:r>
          </w:p>
        </w:tc>
        <w:tc>
          <w:tcPr>
            <w:tcW w:w="1870" w:type="dxa"/>
            <w:tcBorders>
              <w:top w:val="single" w:sz="4" w:space="0" w:color="000000"/>
              <w:left w:val="single" w:sz="4" w:space="0" w:color="000000"/>
              <w:bottom w:val="single" w:sz="4" w:space="0" w:color="000000"/>
              <w:right w:val="single" w:sz="4" w:space="0" w:color="000000"/>
            </w:tcBorders>
            <w:hideMark/>
          </w:tcPr>
          <w:p w14:paraId="07B1F0C3" w14:textId="7349DC68" w:rsidR="007B2170" w:rsidRPr="003453EB" w:rsidRDefault="00B7306E" w:rsidP="00C76178">
            <w:pPr>
              <w:spacing w:after="0" w:line="240" w:lineRule="auto"/>
              <w:jc w:val="center"/>
              <w:rPr>
                <w:rFonts w:ascii="Times New Roman" w:hAnsi="Times New Roman"/>
                <w:sz w:val="24"/>
                <w:szCs w:val="24"/>
                <w:lang w:val="uk-UA" w:eastAsia="ru-RU"/>
              </w:rPr>
            </w:pPr>
            <w:r w:rsidRPr="003453EB">
              <w:rPr>
                <w:rFonts w:ascii="Times New Roman" w:hAnsi="Times New Roman"/>
                <w:sz w:val="24"/>
                <w:szCs w:val="24"/>
                <w:lang w:val="uk-UA" w:eastAsia="ru-RU"/>
              </w:rPr>
              <w:t>52</w:t>
            </w:r>
          </w:p>
        </w:tc>
        <w:tc>
          <w:tcPr>
            <w:tcW w:w="1610" w:type="dxa"/>
            <w:tcBorders>
              <w:top w:val="single" w:sz="4" w:space="0" w:color="000000"/>
              <w:left w:val="single" w:sz="4" w:space="0" w:color="000000"/>
              <w:bottom w:val="single" w:sz="4" w:space="0" w:color="000000"/>
              <w:right w:val="single" w:sz="4" w:space="0" w:color="000000"/>
            </w:tcBorders>
            <w:hideMark/>
          </w:tcPr>
          <w:p w14:paraId="506E12B9" w14:textId="4E2B639B" w:rsidR="007B2170" w:rsidRPr="003453EB" w:rsidRDefault="00C73899" w:rsidP="00C76178">
            <w:pPr>
              <w:spacing w:after="0" w:line="240" w:lineRule="auto"/>
              <w:jc w:val="center"/>
              <w:rPr>
                <w:rFonts w:ascii="Times New Roman" w:hAnsi="Times New Roman"/>
                <w:sz w:val="24"/>
                <w:szCs w:val="24"/>
                <w:lang w:val="uk-UA" w:eastAsia="ru-RU"/>
              </w:rPr>
            </w:pPr>
            <w:r w:rsidRPr="003453EB">
              <w:rPr>
                <w:rFonts w:ascii="Times New Roman" w:hAnsi="Times New Roman"/>
                <w:sz w:val="24"/>
                <w:szCs w:val="24"/>
                <w:lang w:val="uk-UA" w:eastAsia="ru-RU"/>
              </w:rPr>
              <w:t>104</w:t>
            </w:r>
          </w:p>
        </w:tc>
        <w:tc>
          <w:tcPr>
            <w:tcW w:w="1442" w:type="dxa"/>
            <w:tcBorders>
              <w:top w:val="single" w:sz="4" w:space="0" w:color="000000"/>
              <w:left w:val="single" w:sz="4" w:space="0" w:color="000000"/>
              <w:bottom w:val="single" w:sz="4" w:space="0" w:color="000000"/>
              <w:right w:val="single" w:sz="4" w:space="0" w:color="000000"/>
            </w:tcBorders>
            <w:hideMark/>
          </w:tcPr>
          <w:p w14:paraId="29D131A7" w14:textId="2165546E" w:rsidR="007B2170" w:rsidRPr="003453EB" w:rsidRDefault="00C73899" w:rsidP="00C76178">
            <w:pPr>
              <w:spacing w:after="0" w:line="240" w:lineRule="auto"/>
              <w:jc w:val="center"/>
              <w:rPr>
                <w:rFonts w:ascii="Times New Roman" w:hAnsi="Times New Roman"/>
                <w:sz w:val="24"/>
                <w:szCs w:val="24"/>
                <w:lang w:val="uk-UA" w:eastAsia="ru-RU"/>
              </w:rPr>
            </w:pPr>
            <w:r w:rsidRPr="003453EB">
              <w:rPr>
                <w:rFonts w:ascii="Times New Roman" w:hAnsi="Times New Roman"/>
                <w:sz w:val="24"/>
                <w:szCs w:val="24"/>
                <w:lang w:val="uk-UA" w:eastAsia="ru-RU"/>
              </w:rPr>
              <w:t>260</w:t>
            </w:r>
          </w:p>
        </w:tc>
      </w:tr>
      <w:tr w:rsidR="007B2170" w:rsidRPr="00774399" w14:paraId="354D6842" w14:textId="77777777" w:rsidTr="00C76178">
        <w:trPr>
          <w:trHeight w:val="810"/>
        </w:trPr>
        <w:tc>
          <w:tcPr>
            <w:tcW w:w="441" w:type="dxa"/>
            <w:tcBorders>
              <w:top w:val="single" w:sz="4" w:space="0" w:color="000000"/>
              <w:left w:val="single" w:sz="4" w:space="0" w:color="000000"/>
              <w:bottom w:val="single" w:sz="4" w:space="0" w:color="000000"/>
              <w:right w:val="single" w:sz="4" w:space="0" w:color="000000"/>
            </w:tcBorders>
            <w:hideMark/>
          </w:tcPr>
          <w:p w14:paraId="6B0DF73A" w14:textId="77777777" w:rsidR="007B2170" w:rsidRPr="00774399" w:rsidRDefault="007B2170" w:rsidP="00C76178">
            <w:pPr>
              <w:spacing w:after="0" w:line="240" w:lineRule="auto"/>
              <w:jc w:val="both"/>
              <w:rPr>
                <w:rFonts w:ascii="Times New Roman" w:hAnsi="Times New Roman"/>
                <w:sz w:val="24"/>
                <w:szCs w:val="24"/>
                <w:lang w:val="uk-UA" w:eastAsia="ru-RU"/>
              </w:rPr>
            </w:pPr>
            <w:r w:rsidRPr="00774399">
              <w:rPr>
                <w:rFonts w:ascii="Times New Roman" w:hAnsi="Times New Roman"/>
                <w:sz w:val="24"/>
                <w:szCs w:val="24"/>
                <w:lang w:val="uk-UA" w:eastAsia="ru-RU"/>
              </w:rPr>
              <w:t>15</w:t>
            </w:r>
          </w:p>
        </w:tc>
        <w:tc>
          <w:tcPr>
            <w:tcW w:w="4323" w:type="dxa"/>
            <w:tcBorders>
              <w:top w:val="single" w:sz="4" w:space="0" w:color="000000"/>
              <w:left w:val="single" w:sz="4" w:space="0" w:color="000000"/>
              <w:bottom w:val="single" w:sz="4" w:space="0" w:color="000000"/>
              <w:right w:val="single" w:sz="4" w:space="0" w:color="000000"/>
            </w:tcBorders>
            <w:hideMark/>
          </w:tcPr>
          <w:p w14:paraId="11D25499" w14:textId="77777777" w:rsidR="007B2170" w:rsidRPr="00774399" w:rsidRDefault="007B2170" w:rsidP="00C76178">
            <w:pPr>
              <w:spacing w:after="0" w:line="240" w:lineRule="auto"/>
              <w:rPr>
                <w:rFonts w:ascii="Times New Roman" w:hAnsi="Times New Roman"/>
                <w:sz w:val="24"/>
                <w:szCs w:val="24"/>
                <w:lang w:val="uk-UA" w:eastAsia="ru-RU"/>
              </w:rPr>
            </w:pPr>
            <w:r w:rsidRPr="00774399">
              <w:rPr>
                <w:rFonts w:ascii="Times New Roman" w:hAnsi="Times New Roman"/>
                <w:sz w:val="24"/>
                <w:szCs w:val="24"/>
                <w:lang w:val="uk-UA" w:eastAsia="ru-RU"/>
              </w:rPr>
              <w:t>Кількість суб’єктів малого підприємництва, що повинні виконати вимоги регулювання, одиниць</w:t>
            </w:r>
          </w:p>
        </w:tc>
        <w:tc>
          <w:tcPr>
            <w:tcW w:w="4922" w:type="dxa"/>
            <w:gridSpan w:val="3"/>
            <w:tcBorders>
              <w:top w:val="single" w:sz="4" w:space="0" w:color="000000"/>
              <w:left w:val="single" w:sz="4" w:space="0" w:color="000000"/>
              <w:bottom w:val="single" w:sz="4" w:space="0" w:color="000000"/>
              <w:right w:val="single" w:sz="4" w:space="0" w:color="000000"/>
            </w:tcBorders>
            <w:vAlign w:val="center"/>
            <w:hideMark/>
          </w:tcPr>
          <w:p w14:paraId="4D04340B" w14:textId="77777777" w:rsidR="007B2170" w:rsidRPr="003453EB" w:rsidRDefault="007B2170" w:rsidP="00C76178">
            <w:pPr>
              <w:spacing w:after="0" w:line="240" w:lineRule="auto"/>
              <w:jc w:val="center"/>
              <w:rPr>
                <w:rFonts w:ascii="Times New Roman" w:hAnsi="Times New Roman"/>
                <w:sz w:val="24"/>
                <w:szCs w:val="24"/>
                <w:lang w:val="uk-UA" w:eastAsia="ru-RU"/>
              </w:rPr>
            </w:pPr>
            <w:r w:rsidRPr="003453EB">
              <w:rPr>
                <w:rFonts w:ascii="Times New Roman" w:hAnsi="Times New Roman"/>
                <w:sz w:val="24"/>
                <w:szCs w:val="24"/>
                <w:lang w:val="uk-UA" w:eastAsia="ru-RU"/>
              </w:rPr>
              <w:t>469</w:t>
            </w:r>
          </w:p>
        </w:tc>
      </w:tr>
      <w:tr w:rsidR="007B2170" w:rsidRPr="00774399" w14:paraId="0575F143" w14:textId="77777777" w:rsidTr="00C76178">
        <w:trPr>
          <w:trHeight w:val="559"/>
        </w:trPr>
        <w:tc>
          <w:tcPr>
            <w:tcW w:w="441" w:type="dxa"/>
            <w:tcBorders>
              <w:top w:val="single" w:sz="4" w:space="0" w:color="000000"/>
              <w:left w:val="single" w:sz="4" w:space="0" w:color="000000"/>
              <w:bottom w:val="single" w:sz="4" w:space="0" w:color="000000"/>
              <w:right w:val="single" w:sz="4" w:space="0" w:color="000000"/>
            </w:tcBorders>
            <w:hideMark/>
          </w:tcPr>
          <w:p w14:paraId="75A572C8" w14:textId="77777777" w:rsidR="007B2170" w:rsidRPr="00774399" w:rsidRDefault="007B2170" w:rsidP="00C76178">
            <w:pPr>
              <w:spacing w:after="0" w:line="240" w:lineRule="auto"/>
              <w:jc w:val="both"/>
              <w:rPr>
                <w:rFonts w:ascii="Times New Roman" w:hAnsi="Times New Roman"/>
                <w:sz w:val="24"/>
                <w:szCs w:val="24"/>
                <w:lang w:val="uk-UA" w:eastAsia="ru-RU"/>
              </w:rPr>
            </w:pPr>
            <w:r w:rsidRPr="00774399">
              <w:rPr>
                <w:rFonts w:ascii="Times New Roman" w:hAnsi="Times New Roman"/>
                <w:sz w:val="24"/>
                <w:szCs w:val="24"/>
                <w:lang w:val="uk-UA" w:eastAsia="ru-RU"/>
              </w:rPr>
              <w:t>16</w:t>
            </w:r>
          </w:p>
        </w:tc>
        <w:tc>
          <w:tcPr>
            <w:tcW w:w="4323" w:type="dxa"/>
            <w:tcBorders>
              <w:top w:val="single" w:sz="4" w:space="0" w:color="000000"/>
              <w:left w:val="single" w:sz="4" w:space="0" w:color="000000"/>
              <w:bottom w:val="single" w:sz="4" w:space="0" w:color="000000"/>
              <w:right w:val="single" w:sz="4" w:space="0" w:color="000000"/>
            </w:tcBorders>
            <w:hideMark/>
          </w:tcPr>
          <w:p w14:paraId="67315572" w14:textId="77777777" w:rsidR="007B2170" w:rsidRPr="00774399" w:rsidRDefault="007B2170" w:rsidP="00C76178">
            <w:pPr>
              <w:spacing w:after="0" w:line="240" w:lineRule="auto"/>
              <w:rPr>
                <w:rFonts w:ascii="Times New Roman" w:hAnsi="Times New Roman"/>
                <w:sz w:val="24"/>
                <w:szCs w:val="24"/>
                <w:lang w:val="uk-UA" w:eastAsia="ru-RU"/>
              </w:rPr>
            </w:pPr>
            <w:r w:rsidRPr="00774399">
              <w:rPr>
                <w:rFonts w:ascii="Times New Roman" w:hAnsi="Times New Roman"/>
                <w:sz w:val="24"/>
                <w:szCs w:val="24"/>
                <w:lang w:val="uk-UA" w:eastAsia="ru-RU"/>
              </w:rPr>
              <w:t>Сумарно (рядок 14×15), гривень</w:t>
            </w:r>
          </w:p>
        </w:tc>
        <w:tc>
          <w:tcPr>
            <w:tcW w:w="1870" w:type="dxa"/>
            <w:tcBorders>
              <w:top w:val="single" w:sz="4" w:space="0" w:color="000000"/>
              <w:left w:val="single" w:sz="4" w:space="0" w:color="000000"/>
              <w:bottom w:val="single" w:sz="4" w:space="0" w:color="000000"/>
              <w:right w:val="single" w:sz="4" w:space="0" w:color="000000"/>
            </w:tcBorders>
            <w:hideMark/>
          </w:tcPr>
          <w:p w14:paraId="6AA7DABE" w14:textId="2875A962" w:rsidR="007B2170" w:rsidRPr="003453EB" w:rsidRDefault="00B7306E" w:rsidP="00C76178">
            <w:pPr>
              <w:spacing w:after="0" w:line="240" w:lineRule="auto"/>
              <w:jc w:val="center"/>
              <w:rPr>
                <w:rFonts w:ascii="Times New Roman" w:hAnsi="Times New Roman"/>
                <w:sz w:val="24"/>
                <w:szCs w:val="24"/>
                <w:lang w:val="uk-UA" w:eastAsia="ru-RU"/>
              </w:rPr>
            </w:pPr>
            <w:r w:rsidRPr="003453EB">
              <w:rPr>
                <w:rFonts w:ascii="Times New Roman" w:hAnsi="Times New Roman"/>
                <w:sz w:val="24"/>
                <w:szCs w:val="24"/>
                <w:lang w:val="uk-UA" w:eastAsia="ru-RU"/>
              </w:rPr>
              <w:t>24388</w:t>
            </w:r>
          </w:p>
        </w:tc>
        <w:tc>
          <w:tcPr>
            <w:tcW w:w="1610" w:type="dxa"/>
            <w:tcBorders>
              <w:top w:val="single" w:sz="4" w:space="0" w:color="000000"/>
              <w:left w:val="single" w:sz="4" w:space="0" w:color="000000"/>
              <w:bottom w:val="single" w:sz="4" w:space="0" w:color="000000"/>
              <w:right w:val="single" w:sz="4" w:space="0" w:color="000000"/>
            </w:tcBorders>
            <w:hideMark/>
          </w:tcPr>
          <w:p w14:paraId="447F8D2E" w14:textId="3C1E9A79" w:rsidR="007B2170" w:rsidRPr="003453EB" w:rsidRDefault="00C73899" w:rsidP="00C76178">
            <w:pPr>
              <w:spacing w:after="0" w:line="240" w:lineRule="auto"/>
              <w:jc w:val="center"/>
              <w:rPr>
                <w:rFonts w:ascii="Times New Roman" w:hAnsi="Times New Roman"/>
                <w:sz w:val="24"/>
                <w:szCs w:val="24"/>
                <w:lang w:val="uk-UA" w:eastAsia="ru-RU"/>
              </w:rPr>
            </w:pPr>
            <w:r w:rsidRPr="003453EB">
              <w:rPr>
                <w:rFonts w:ascii="Times New Roman" w:hAnsi="Times New Roman"/>
                <w:sz w:val="24"/>
                <w:szCs w:val="24"/>
                <w:lang w:val="uk-UA" w:eastAsia="ru-RU"/>
              </w:rPr>
              <w:t>48776</w:t>
            </w:r>
          </w:p>
        </w:tc>
        <w:tc>
          <w:tcPr>
            <w:tcW w:w="1442" w:type="dxa"/>
            <w:tcBorders>
              <w:top w:val="single" w:sz="4" w:space="0" w:color="000000"/>
              <w:left w:val="single" w:sz="4" w:space="0" w:color="000000"/>
              <w:bottom w:val="single" w:sz="4" w:space="0" w:color="000000"/>
              <w:right w:val="single" w:sz="4" w:space="0" w:color="000000"/>
            </w:tcBorders>
            <w:hideMark/>
          </w:tcPr>
          <w:p w14:paraId="6C57F599" w14:textId="16BAEC84" w:rsidR="007B2170" w:rsidRPr="003453EB" w:rsidRDefault="00C73899" w:rsidP="00C76178">
            <w:pPr>
              <w:spacing w:after="0" w:line="240" w:lineRule="auto"/>
              <w:jc w:val="center"/>
              <w:rPr>
                <w:rFonts w:ascii="Times New Roman" w:hAnsi="Times New Roman"/>
                <w:sz w:val="24"/>
                <w:szCs w:val="24"/>
                <w:lang w:val="uk-UA" w:eastAsia="ru-RU"/>
              </w:rPr>
            </w:pPr>
            <w:r w:rsidRPr="003453EB">
              <w:rPr>
                <w:rFonts w:ascii="Times New Roman" w:hAnsi="Times New Roman"/>
                <w:sz w:val="24"/>
                <w:szCs w:val="24"/>
                <w:lang w:val="uk-UA" w:eastAsia="ru-RU"/>
              </w:rPr>
              <w:t>121940</w:t>
            </w:r>
          </w:p>
        </w:tc>
      </w:tr>
    </w:tbl>
    <w:p w14:paraId="18B5426D" w14:textId="77777777" w:rsidR="007B2170" w:rsidRPr="00774399" w:rsidRDefault="007B2170" w:rsidP="007B2170">
      <w:pPr>
        <w:spacing w:after="0" w:line="240" w:lineRule="auto"/>
        <w:rPr>
          <w:rFonts w:ascii="Times New Roman" w:hAnsi="Times New Roman"/>
          <w:sz w:val="28"/>
          <w:szCs w:val="28"/>
          <w:lang w:val="uk-UA" w:eastAsia="ru-RU"/>
        </w:rPr>
      </w:pPr>
    </w:p>
    <w:p w14:paraId="7CC21414" w14:textId="77777777" w:rsidR="007B2170" w:rsidRPr="00774399" w:rsidRDefault="007B2170" w:rsidP="007B2170">
      <w:pPr>
        <w:pStyle w:val="rvps3"/>
        <w:shd w:val="clear" w:color="auto" w:fill="FFFFFF"/>
        <w:spacing w:before="0" w:beforeAutospacing="0" w:after="0" w:afterAutospacing="0"/>
        <w:jc w:val="center"/>
        <w:rPr>
          <w:sz w:val="28"/>
          <w:szCs w:val="28"/>
          <w:lang w:val="uk-UA"/>
        </w:rPr>
      </w:pPr>
      <w:r w:rsidRPr="00774399">
        <w:rPr>
          <w:sz w:val="28"/>
          <w:szCs w:val="28"/>
          <w:lang w:val="uk-UA"/>
        </w:rPr>
        <w:t>Бюджетні витрати на адміністрування регулювання суб’єктів малого підприємництва</w:t>
      </w:r>
    </w:p>
    <w:p w14:paraId="3C894438" w14:textId="77777777" w:rsidR="007B2170" w:rsidRPr="00774399" w:rsidRDefault="007B2170" w:rsidP="007B2170">
      <w:pPr>
        <w:pStyle w:val="rvps2"/>
        <w:shd w:val="clear" w:color="auto" w:fill="FFFFFF"/>
        <w:spacing w:before="0" w:beforeAutospacing="0" w:after="0" w:afterAutospacing="0"/>
        <w:ind w:firstLine="709"/>
        <w:jc w:val="both"/>
        <w:rPr>
          <w:sz w:val="28"/>
          <w:szCs w:val="28"/>
          <w:lang w:val="uk-UA"/>
        </w:rPr>
      </w:pPr>
      <w:bookmarkStart w:id="4" w:name="n209"/>
      <w:bookmarkEnd w:id="4"/>
    </w:p>
    <w:p w14:paraId="790AE30B" w14:textId="77777777" w:rsidR="007B2170" w:rsidRPr="00774399" w:rsidRDefault="007B2170" w:rsidP="007B2170">
      <w:pPr>
        <w:pStyle w:val="rvps2"/>
        <w:shd w:val="clear" w:color="auto" w:fill="FFFFFF"/>
        <w:spacing w:before="0" w:beforeAutospacing="0" w:after="0" w:afterAutospacing="0"/>
        <w:ind w:firstLine="709"/>
        <w:jc w:val="both"/>
        <w:rPr>
          <w:sz w:val="28"/>
          <w:szCs w:val="28"/>
          <w:lang w:val="uk-UA"/>
        </w:rPr>
      </w:pPr>
      <w:bookmarkStart w:id="5" w:name="n210"/>
      <w:bookmarkEnd w:id="5"/>
      <w:r w:rsidRPr="00774399">
        <w:rPr>
          <w:sz w:val="28"/>
          <w:szCs w:val="28"/>
          <w:lang w:val="uk-UA"/>
        </w:rPr>
        <w:t xml:space="preserve">Державний орган, для якого здійснюється розрахунок вартості адміністрування регулювання: </w:t>
      </w:r>
      <w:proofErr w:type="spellStart"/>
      <w:r w:rsidRPr="00774399">
        <w:rPr>
          <w:sz w:val="28"/>
          <w:szCs w:val="28"/>
          <w:lang w:val="uk-UA"/>
        </w:rPr>
        <w:t>Держлісагентство</w:t>
      </w:r>
      <w:proofErr w:type="spellEnd"/>
    </w:p>
    <w:p w14:paraId="31B520DF" w14:textId="77777777" w:rsidR="007B2170" w:rsidRPr="00774399" w:rsidRDefault="007B2170" w:rsidP="007B2170">
      <w:pPr>
        <w:pStyle w:val="rvps2"/>
        <w:shd w:val="clear" w:color="auto" w:fill="FFFFFF"/>
        <w:spacing w:before="0" w:beforeAutospacing="0" w:after="0" w:afterAutospacing="0"/>
        <w:ind w:firstLine="709"/>
        <w:jc w:val="both"/>
        <w:rPr>
          <w:sz w:val="28"/>
          <w:szCs w:val="28"/>
          <w:highlight w:val="yellow"/>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243"/>
        <w:gridCol w:w="1567"/>
        <w:gridCol w:w="1384"/>
        <w:gridCol w:w="1476"/>
        <w:gridCol w:w="1806"/>
      </w:tblGrid>
      <w:tr w:rsidR="007B2170" w:rsidRPr="00774399" w14:paraId="779AB905" w14:textId="77777777" w:rsidTr="007E6A8A">
        <w:tc>
          <w:tcPr>
            <w:tcW w:w="1869" w:type="dxa"/>
            <w:vAlign w:val="center"/>
          </w:tcPr>
          <w:p w14:paraId="0CBAD8DE" w14:textId="77777777" w:rsidR="007B2170" w:rsidRPr="00774399" w:rsidRDefault="007B2170" w:rsidP="00C76178">
            <w:pPr>
              <w:pStyle w:val="rvps2"/>
              <w:spacing w:before="0" w:beforeAutospacing="0" w:after="0" w:afterAutospacing="0"/>
              <w:jc w:val="center"/>
              <w:rPr>
                <w:lang w:val="uk-UA"/>
              </w:rPr>
            </w:pPr>
            <w:r w:rsidRPr="00774399">
              <w:rPr>
                <w:shd w:val="clear" w:color="auto" w:fill="FFFFFF"/>
                <w:lang w:val="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proofErr w:type="spellStart"/>
            <w:r w:rsidRPr="00774399">
              <w:rPr>
                <w:shd w:val="clear" w:color="auto" w:fill="FFFFFF"/>
                <w:lang w:val="uk-UA"/>
              </w:rPr>
              <w:t>підприємництв</w:t>
            </w:r>
            <w:proofErr w:type="spellEnd"/>
            <w:r w:rsidRPr="00774399">
              <w:rPr>
                <w:shd w:val="clear" w:color="auto" w:fill="FFFFFF"/>
                <w:lang w:val="uk-UA"/>
              </w:rPr>
              <w:t>)</w:t>
            </w:r>
          </w:p>
        </w:tc>
        <w:tc>
          <w:tcPr>
            <w:tcW w:w="1243" w:type="dxa"/>
            <w:vAlign w:val="center"/>
          </w:tcPr>
          <w:p w14:paraId="771E658E" w14:textId="77777777" w:rsidR="007B2170" w:rsidRPr="00774399" w:rsidRDefault="007B2170" w:rsidP="00C76178">
            <w:pPr>
              <w:pStyle w:val="rvps2"/>
              <w:spacing w:before="0" w:beforeAutospacing="0" w:after="0" w:afterAutospacing="0"/>
              <w:jc w:val="center"/>
              <w:rPr>
                <w:lang w:val="uk-UA"/>
              </w:rPr>
            </w:pPr>
            <w:r w:rsidRPr="00774399">
              <w:rPr>
                <w:shd w:val="clear" w:color="auto" w:fill="FFFFFF"/>
                <w:lang w:val="uk-UA"/>
              </w:rPr>
              <w:t>Планові витрати часу на процедуру</w:t>
            </w:r>
          </w:p>
        </w:tc>
        <w:tc>
          <w:tcPr>
            <w:tcW w:w="1567" w:type="dxa"/>
            <w:vAlign w:val="center"/>
          </w:tcPr>
          <w:p w14:paraId="642AFF88" w14:textId="77777777" w:rsidR="007B2170" w:rsidRPr="00774399" w:rsidRDefault="007B2170" w:rsidP="00C76178">
            <w:pPr>
              <w:pStyle w:val="rvps2"/>
              <w:spacing w:before="0" w:beforeAutospacing="0" w:after="0" w:afterAutospacing="0"/>
              <w:jc w:val="center"/>
              <w:rPr>
                <w:lang w:val="uk-UA"/>
              </w:rPr>
            </w:pPr>
            <w:r w:rsidRPr="00774399">
              <w:rPr>
                <w:shd w:val="clear" w:color="auto" w:fill="FFFFFF"/>
                <w:lang w:val="uk-UA"/>
              </w:rPr>
              <w:t>Вартість часу співробітника органу державної влади відповідної категорії (заробітна плата)</w:t>
            </w:r>
          </w:p>
        </w:tc>
        <w:tc>
          <w:tcPr>
            <w:tcW w:w="1384" w:type="dxa"/>
            <w:vAlign w:val="center"/>
          </w:tcPr>
          <w:p w14:paraId="6099E37D" w14:textId="77777777" w:rsidR="007B2170" w:rsidRPr="00774399" w:rsidRDefault="007B2170" w:rsidP="00C76178">
            <w:pPr>
              <w:pStyle w:val="rvps2"/>
              <w:spacing w:before="0" w:beforeAutospacing="0" w:after="0" w:afterAutospacing="0"/>
              <w:jc w:val="center"/>
              <w:rPr>
                <w:lang w:val="uk-UA"/>
              </w:rPr>
            </w:pPr>
            <w:r w:rsidRPr="00774399">
              <w:rPr>
                <w:shd w:val="clear" w:color="auto" w:fill="FFFFFF"/>
                <w:lang w:val="uk-UA"/>
              </w:rPr>
              <w:t>Оцінка кількості процедур за рік, що припадають на одного суб’єкта</w:t>
            </w:r>
          </w:p>
        </w:tc>
        <w:tc>
          <w:tcPr>
            <w:tcW w:w="1476" w:type="dxa"/>
            <w:vAlign w:val="center"/>
          </w:tcPr>
          <w:p w14:paraId="0AB91F82" w14:textId="77777777" w:rsidR="007B2170" w:rsidRPr="00774399" w:rsidRDefault="007B2170" w:rsidP="00C76178">
            <w:pPr>
              <w:pStyle w:val="rvps2"/>
              <w:spacing w:before="0" w:beforeAutospacing="0" w:after="0" w:afterAutospacing="0"/>
              <w:jc w:val="center"/>
              <w:rPr>
                <w:lang w:val="uk-UA"/>
              </w:rPr>
            </w:pPr>
            <w:r w:rsidRPr="00774399">
              <w:rPr>
                <w:shd w:val="clear" w:color="auto" w:fill="FFFFFF"/>
                <w:lang w:val="uk-UA"/>
              </w:rPr>
              <w:t>Оцінка кількості суб’єктів, що підпадають під дію процедури регулювання</w:t>
            </w:r>
          </w:p>
        </w:tc>
        <w:tc>
          <w:tcPr>
            <w:tcW w:w="1806" w:type="dxa"/>
            <w:vAlign w:val="center"/>
          </w:tcPr>
          <w:p w14:paraId="7AFA83AF" w14:textId="77777777" w:rsidR="007B2170" w:rsidRPr="00774399" w:rsidRDefault="007B2170" w:rsidP="00C76178">
            <w:pPr>
              <w:pStyle w:val="rvps2"/>
              <w:spacing w:before="0" w:beforeAutospacing="0" w:after="0" w:afterAutospacing="0"/>
              <w:jc w:val="center"/>
              <w:rPr>
                <w:lang w:val="uk-UA"/>
              </w:rPr>
            </w:pPr>
            <w:r w:rsidRPr="00774399">
              <w:rPr>
                <w:shd w:val="clear" w:color="auto" w:fill="FFFFFF"/>
                <w:lang w:val="uk-UA"/>
              </w:rPr>
              <w:t>Витрати на адміністрування регулювання* (за рік), гривень</w:t>
            </w:r>
          </w:p>
        </w:tc>
      </w:tr>
      <w:tr w:rsidR="007B2170" w:rsidRPr="00774399" w14:paraId="7EB75951" w14:textId="77777777" w:rsidTr="007E6A8A">
        <w:tc>
          <w:tcPr>
            <w:tcW w:w="1869" w:type="dxa"/>
            <w:vAlign w:val="center"/>
          </w:tcPr>
          <w:p w14:paraId="05B8FD1D" w14:textId="77777777" w:rsidR="007B2170" w:rsidRPr="00774399" w:rsidRDefault="007B2170" w:rsidP="00C76178">
            <w:pPr>
              <w:pStyle w:val="rvps2"/>
              <w:spacing w:before="0" w:beforeAutospacing="0" w:after="0" w:afterAutospacing="0"/>
              <w:rPr>
                <w:lang w:val="uk-UA"/>
              </w:rPr>
            </w:pPr>
            <w:r w:rsidRPr="00774399">
              <w:rPr>
                <w:shd w:val="clear" w:color="auto" w:fill="FFFFFF"/>
                <w:lang w:val="uk-UA"/>
              </w:rPr>
              <w:t>1. Облік суб’єкта господарювання, що перебуває у сфері регулювання</w:t>
            </w:r>
          </w:p>
        </w:tc>
        <w:tc>
          <w:tcPr>
            <w:tcW w:w="1243" w:type="dxa"/>
            <w:vAlign w:val="center"/>
          </w:tcPr>
          <w:p w14:paraId="24D30499"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567" w:type="dxa"/>
            <w:vAlign w:val="center"/>
          </w:tcPr>
          <w:p w14:paraId="4E642ADD"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384" w:type="dxa"/>
            <w:vAlign w:val="center"/>
          </w:tcPr>
          <w:p w14:paraId="73CD2C7C"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476" w:type="dxa"/>
            <w:vAlign w:val="center"/>
          </w:tcPr>
          <w:p w14:paraId="213086D6"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806" w:type="dxa"/>
            <w:vAlign w:val="center"/>
          </w:tcPr>
          <w:p w14:paraId="5DB187E6"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r>
      <w:tr w:rsidR="007B2170" w:rsidRPr="00774399" w14:paraId="652AC782" w14:textId="77777777" w:rsidTr="007E6A8A">
        <w:tc>
          <w:tcPr>
            <w:tcW w:w="1869" w:type="dxa"/>
            <w:vAlign w:val="center"/>
          </w:tcPr>
          <w:p w14:paraId="5AEA85AA" w14:textId="77777777" w:rsidR="007B2170" w:rsidRPr="00774399" w:rsidRDefault="007B2170" w:rsidP="00C76178">
            <w:pPr>
              <w:pStyle w:val="rvps2"/>
              <w:spacing w:before="0" w:beforeAutospacing="0" w:after="0" w:afterAutospacing="0"/>
              <w:rPr>
                <w:lang w:val="uk-UA"/>
              </w:rPr>
            </w:pPr>
            <w:r w:rsidRPr="00774399">
              <w:rPr>
                <w:shd w:val="clear" w:color="auto" w:fill="FFFFFF"/>
                <w:lang w:val="uk-UA"/>
              </w:rPr>
              <w:lastRenderedPageBreak/>
              <w:t>2. Поточний контроль за суб’єктом господарювання, що перебуває у сфері регулювання, у тому числі:</w:t>
            </w:r>
          </w:p>
        </w:tc>
        <w:tc>
          <w:tcPr>
            <w:tcW w:w="1243" w:type="dxa"/>
            <w:vAlign w:val="center"/>
          </w:tcPr>
          <w:p w14:paraId="7216B3BB"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567" w:type="dxa"/>
            <w:vAlign w:val="center"/>
          </w:tcPr>
          <w:p w14:paraId="6BF9F921"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384" w:type="dxa"/>
            <w:vAlign w:val="center"/>
          </w:tcPr>
          <w:p w14:paraId="6FD74BEA"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476" w:type="dxa"/>
            <w:vAlign w:val="center"/>
          </w:tcPr>
          <w:p w14:paraId="318843A0"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806" w:type="dxa"/>
            <w:vAlign w:val="center"/>
          </w:tcPr>
          <w:p w14:paraId="53970F17"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r>
      <w:tr w:rsidR="007B2170" w:rsidRPr="00774399" w14:paraId="7E4124EA" w14:textId="77777777" w:rsidTr="007E6A8A">
        <w:tc>
          <w:tcPr>
            <w:tcW w:w="1869" w:type="dxa"/>
            <w:vAlign w:val="center"/>
          </w:tcPr>
          <w:p w14:paraId="3534C47B" w14:textId="77777777" w:rsidR="007B2170" w:rsidRPr="00774399" w:rsidRDefault="007B2170" w:rsidP="00C76178">
            <w:pPr>
              <w:pStyle w:val="rvps2"/>
              <w:spacing w:before="0" w:beforeAutospacing="0" w:after="0" w:afterAutospacing="0"/>
              <w:rPr>
                <w:lang w:val="uk-UA"/>
              </w:rPr>
            </w:pPr>
            <w:r w:rsidRPr="00774399">
              <w:rPr>
                <w:shd w:val="clear" w:color="auto" w:fill="FFFFFF"/>
                <w:lang w:val="uk-UA"/>
              </w:rPr>
              <w:t>камеральні</w:t>
            </w:r>
          </w:p>
        </w:tc>
        <w:tc>
          <w:tcPr>
            <w:tcW w:w="1243" w:type="dxa"/>
            <w:vAlign w:val="center"/>
          </w:tcPr>
          <w:p w14:paraId="44627EFF"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567" w:type="dxa"/>
            <w:vAlign w:val="center"/>
          </w:tcPr>
          <w:p w14:paraId="11AECE16"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384" w:type="dxa"/>
            <w:vAlign w:val="center"/>
          </w:tcPr>
          <w:p w14:paraId="7A24E679"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476" w:type="dxa"/>
            <w:vAlign w:val="center"/>
          </w:tcPr>
          <w:p w14:paraId="74AAB0E8"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806" w:type="dxa"/>
            <w:vAlign w:val="center"/>
          </w:tcPr>
          <w:p w14:paraId="5351A559"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r>
      <w:tr w:rsidR="007B2170" w:rsidRPr="00774399" w14:paraId="1994403F" w14:textId="77777777" w:rsidTr="007E6A8A">
        <w:tc>
          <w:tcPr>
            <w:tcW w:w="1869" w:type="dxa"/>
            <w:vAlign w:val="center"/>
          </w:tcPr>
          <w:p w14:paraId="24322031" w14:textId="77777777" w:rsidR="007B2170" w:rsidRPr="00774399" w:rsidRDefault="007B2170" w:rsidP="00C76178">
            <w:pPr>
              <w:pStyle w:val="rvps2"/>
              <w:spacing w:before="0" w:beforeAutospacing="0" w:after="0" w:afterAutospacing="0"/>
              <w:rPr>
                <w:lang w:val="uk-UA"/>
              </w:rPr>
            </w:pPr>
            <w:r w:rsidRPr="00774399">
              <w:rPr>
                <w:shd w:val="clear" w:color="auto" w:fill="FFFFFF"/>
                <w:lang w:val="uk-UA"/>
              </w:rPr>
              <w:t>виїзні</w:t>
            </w:r>
          </w:p>
        </w:tc>
        <w:tc>
          <w:tcPr>
            <w:tcW w:w="1243" w:type="dxa"/>
            <w:vAlign w:val="center"/>
          </w:tcPr>
          <w:p w14:paraId="3209C2F4"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567" w:type="dxa"/>
            <w:vAlign w:val="center"/>
          </w:tcPr>
          <w:p w14:paraId="3B88EB99"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384" w:type="dxa"/>
            <w:vAlign w:val="center"/>
          </w:tcPr>
          <w:p w14:paraId="0EC32813"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476" w:type="dxa"/>
            <w:vAlign w:val="center"/>
          </w:tcPr>
          <w:p w14:paraId="6FE50C0F"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806" w:type="dxa"/>
            <w:vAlign w:val="center"/>
          </w:tcPr>
          <w:p w14:paraId="410C8D44"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r>
      <w:tr w:rsidR="007B2170" w:rsidRPr="00774399" w14:paraId="55BFE431" w14:textId="77777777" w:rsidTr="007E6A8A">
        <w:tc>
          <w:tcPr>
            <w:tcW w:w="1869" w:type="dxa"/>
            <w:vAlign w:val="center"/>
          </w:tcPr>
          <w:p w14:paraId="677182DB" w14:textId="77777777" w:rsidR="007B2170" w:rsidRPr="00774399" w:rsidRDefault="007B2170" w:rsidP="00C76178">
            <w:pPr>
              <w:pStyle w:val="rvps2"/>
              <w:spacing w:before="0" w:beforeAutospacing="0" w:after="0" w:afterAutospacing="0"/>
              <w:rPr>
                <w:lang w:val="uk-UA"/>
              </w:rPr>
            </w:pPr>
            <w:r w:rsidRPr="00774399">
              <w:rPr>
                <w:shd w:val="clear" w:color="auto" w:fill="FFFFFF"/>
                <w:lang w:val="uk-UA"/>
              </w:rPr>
              <w:t>3. Підготовка, затвердження та опрацювання одного окремого акта про порушення вимог регулювання</w:t>
            </w:r>
          </w:p>
        </w:tc>
        <w:tc>
          <w:tcPr>
            <w:tcW w:w="1243" w:type="dxa"/>
            <w:vAlign w:val="center"/>
          </w:tcPr>
          <w:p w14:paraId="08B600D3"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567" w:type="dxa"/>
            <w:vAlign w:val="center"/>
          </w:tcPr>
          <w:p w14:paraId="494A5C65"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384" w:type="dxa"/>
            <w:vAlign w:val="center"/>
          </w:tcPr>
          <w:p w14:paraId="44C75BF1"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476" w:type="dxa"/>
            <w:vAlign w:val="center"/>
          </w:tcPr>
          <w:p w14:paraId="2F1F10CE"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806" w:type="dxa"/>
            <w:vAlign w:val="center"/>
          </w:tcPr>
          <w:p w14:paraId="55D48A06"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r>
      <w:tr w:rsidR="007B2170" w:rsidRPr="00774399" w14:paraId="69B3D995" w14:textId="77777777" w:rsidTr="007E6A8A">
        <w:tc>
          <w:tcPr>
            <w:tcW w:w="1869" w:type="dxa"/>
            <w:vAlign w:val="center"/>
          </w:tcPr>
          <w:p w14:paraId="3DA207BD" w14:textId="77777777" w:rsidR="007B2170" w:rsidRPr="00774399" w:rsidRDefault="007B2170" w:rsidP="00C76178">
            <w:pPr>
              <w:pStyle w:val="rvps2"/>
              <w:spacing w:before="0" w:beforeAutospacing="0" w:after="0" w:afterAutospacing="0"/>
              <w:rPr>
                <w:lang w:val="uk-UA"/>
              </w:rPr>
            </w:pPr>
            <w:r w:rsidRPr="00774399">
              <w:rPr>
                <w:shd w:val="clear" w:color="auto" w:fill="FFFFFF"/>
                <w:lang w:val="uk-UA"/>
              </w:rPr>
              <w:t>4. Реалізація одного окремого рішення щодо порушення вимог регулювання</w:t>
            </w:r>
          </w:p>
        </w:tc>
        <w:tc>
          <w:tcPr>
            <w:tcW w:w="1243" w:type="dxa"/>
            <w:vAlign w:val="center"/>
          </w:tcPr>
          <w:p w14:paraId="0C0FB2A2"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567" w:type="dxa"/>
            <w:vAlign w:val="center"/>
          </w:tcPr>
          <w:p w14:paraId="5144A394"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384" w:type="dxa"/>
            <w:vAlign w:val="center"/>
          </w:tcPr>
          <w:p w14:paraId="51443D7B"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476" w:type="dxa"/>
            <w:vAlign w:val="center"/>
          </w:tcPr>
          <w:p w14:paraId="41F773EC"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806" w:type="dxa"/>
            <w:vAlign w:val="center"/>
          </w:tcPr>
          <w:p w14:paraId="4D26EF36"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r>
      <w:tr w:rsidR="007B2170" w:rsidRPr="00774399" w14:paraId="2613E252" w14:textId="77777777" w:rsidTr="007E6A8A">
        <w:tc>
          <w:tcPr>
            <w:tcW w:w="1869" w:type="dxa"/>
            <w:vAlign w:val="center"/>
          </w:tcPr>
          <w:p w14:paraId="33AF29B5" w14:textId="77777777" w:rsidR="007B2170" w:rsidRPr="00774399" w:rsidRDefault="007B2170" w:rsidP="00C76178">
            <w:pPr>
              <w:pStyle w:val="rvps2"/>
              <w:spacing w:before="0" w:beforeAutospacing="0" w:after="0" w:afterAutospacing="0"/>
              <w:rPr>
                <w:lang w:val="uk-UA"/>
              </w:rPr>
            </w:pPr>
            <w:r w:rsidRPr="00774399">
              <w:rPr>
                <w:shd w:val="clear" w:color="auto" w:fill="FFFFFF"/>
                <w:lang w:val="uk-UA"/>
              </w:rPr>
              <w:t>5. Оскарження одного окремого рішення суб’єктами господарювання</w:t>
            </w:r>
          </w:p>
        </w:tc>
        <w:tc>
          <w:tcPr>
            <w:tcW w:w="1243" w:type="dxa"/>
            <w:vAlign w:val="center"/>
          </w:tcPr>
          <w:p w14:paraId="61DFD2E7"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567" w:type="dxa"/>
            <w:vAlign w:val="center"/>
          </w:tcPr>
          <w:p w14:paraId="62AAD310"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384" w:type="dxa"/>
            <w:vAlign w:val="center"/>
          </w:tcPr>
          <w:p w14:paraId="4E700346"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476" w:type="dxa"/>
            <w:vAlign w:val="center"/>
          </w:tcPr>
          <w:p w14:paraId="3A3A74F0"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806" w:type="dxa"/>
            <w:vAlign w:val="center"/>
          </w:tcPr>
          <w:p w14:paraId="6FA4F33A"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r>
      <w:tr w:rsidR="007B2170" w:rsidRPr="00774399" w14:paraId="096C9AF0" w14:textId="77777777" w:rsidTr="007E6A8A">
        <w:tc>
          <w:tcPr>
            <w:tcW w:w="1869" w:type="dxa"/>
            <w:vAlign w:val="center"/>
          </w:tcPr>
          <w:p w14:paraId="63DE2D24" w14:textId="77777777" w:rsidR="007B2170" w:rsidRPr="00774399" w:rsidRDefault="007B2170" w:rsidP="00C76178">
            <w:pPr>
              <w:pStyle w:val="rvps2"/>
              <w:spacing w:before="0" w:beforeAutospacing="0" w:after="0" w:afterAutospacing="0"/>
              <w:rPr>
                <w:lang w:val="uk-UA"/>
              </w:rPr>
            </w:pPr>
            <w:r w:rsidRPr="00774399">
              <w:rPr>
                <w:shd w:val="clear" w:color="auto" w:fill="FFFFFF"/>
                <w:lang w:val="uk-UA"/>
              </w:rPr>
              <w:t>6. Підготовка звітності за результатами регулювання</w:t>
            </w:r>
          </w:p>
        </w:tc>
        <w:tc>
          <w:tcPr>
            <w:tcW w:w="1243" w:type="dxa"/>
            <w:vAlign w:val="center"/>
          </w:tcPr>
          <w:p w14:paraId="5D76B79C"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567" w:type="dxa"/>
            <w:vAlign w:val="center"/>
          </w:tcPr>
          <w:p w14:paraId="2E6ECD57"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384" w:type="dxa"/>
            <w:vAlign w:val="center"/>
          </w:tcPr>
          <w:p w14:paraId="6BC84B22"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476" w:type="dxa"/>
            <w:vAlign w:val="center"/>
          </w:tcPr>
          <w:p w14:paraId="7DF750F5"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c>
          <w:tcPr>
            <w:tcW w:w="1806" w:type="dxa"/>
            <w:vAlign w:val="center"/>
          </w:tcPr>
          <w:p w14:paraId="13E9BFB7" w14:textId="77777777" w:rsidR="007B2170" w:rsidRPr="00774399" w:rsidRDefault="007B2170" w:rsidP="00C76178">
            <w:pPr>
              <w:pStyle w:val="rvps2"/>
              <w:spacing w:before="0" w:beforeAutospacing="0" w:after="0" w:afterAutospacing="0"/>
              <w:jc w:val="center"/>
              <w:rPr>
                <w:lang w:val="uk-UA"/>
              </w:rPr>
            </w:pPr>
            <w:r w:rsidRPr="00774399">
              <w:rPr>
                <w:lang w:val="uk-UA"/>
              </w:rPr>
              <w:t>0</w:t>
            </w:r>
          </w:p>
        </w:tc>
      </w:tr>
      <w:tr w:rsidR="007B2170" w:rsidRPr="00774399" w14:paraId="2758ADF9" w14:textId="77777777" w:rsidTr="007E6A8A">
        <w:tc>
          <w:tcPr>
            <w:tcW w:w="1869" w:type="dxa"/>
            <w:vAlign w:val="center"/>
          </w:tcPr>
          <w:p w14:paraId="2680994B" w14:textId="2CD1FAC6" w:rsidR="007B2170" w:rsidRPr="005B3143" w:rsidRDefault="007B2170" w:rsidP="00C76178">
            <w:pPr>
              <w:pStyle w:val="rvps2"/>
              <w:spacing w:before="0" w:beforeAutospacing="0" w:after="0" w:afterAutospacing="0"/>
              <w:rPr>
                <w:lang w:val="uk-UA"/>
              </w:rPr>
            </w:pPr>
            <w:r w:rsidRPr="005B3143">
              <w:rPr>
                <w:shd w:val="clear" w:color="auto" w:fill="FFFFFF"/>
                <w:lang w:val="uk-UA"/>
              </w:rPr>
              <w:t>7. Інші адміністративні процедури (</w:t>
            </w:r>
            <w:r w:rsidR="00C73899" w:rsidRPr="005B3143">
              <w:rPr>
                <w:shd w:val="clear" w:color="auto" w:fill="FFFFFF"/>
                <w:lang w:val="uk-UA"/>
              </w:rPr>
              <w:t xml:space="preserve">опрацювання </w:t>
            </w:r>
            <w:r w:rsidR="00C73899" w:rsidRPr="005B3143">
              <w:rPr>
                <w:lang w:val="uk-UA"/>
              </w:rPr>
              <w:t>пакету документів необхідних для проведення сертифікації</w:t>
            </w:r>
            <w:r w:rsidRPr="005B3143">
              <w:rPr>
                <w:shd w:val="clear" w:color="auto" w:fill="FFFFFF"/>
                <w:lang w:val="uk-UA"/>
              </w:rPr>
              <w:t>)</w:t>
            </w:r>
          </w:p>
        </w:tc>
        <w:tc>
          <w:tcPr>
            <w:tcW w:w="1243" w:type="dxa"/>
            <w:vAlign w:val="center"/>
          </w:tcPr>
          <w:p w14:paraId="2E859D40" w14:textId="33E46385" w:rsidR="007B2170" w:rsidRPr="005B3143" w:rsidRDefault="00B62453" w:rsidP="00C76178">
            <w:pPr>
              <w:pStyle w:val="rvps2"/>
              <w:spacing w:before="0" w:beforeAutospacing="0" w:after="0" w:afterAutospacing="0"/>
              <w:jc w:val="center"/>
              <w:rPr>
                <w:lang w:val="uk-UA"/>
              </w:rPr>
            </w:pPr>
            <w:r w:rsidRPr="005B3143">
              <w:rPr>
                <w:lang w:val="uk-UA"/>
              </w:rPr>
              <w:t>1год</w:t>
            </w:r>
          </w:p>
        </w:tc>
        <w:tc>
          <w:tcPr>
            <w:tcW w:w="1567" w:type="dxa"/>
            <w:vAlign w:val="center"/>
          </w:tcPr>
          <w:p w14:paraId="56EE7345" w14:textId="5AC1E060" w:rsidR="007B2170" w:rsidRPr="005B3143" w:rsidRDefault="00C76702" w:rsidP="00C76178">
            <w:pPr>
              <w:pStyle w:val="rvps2"/>
              <w:spacing w:before="0" w:beforeAutospacing="0" w:after="0" w:afterAutospacing="0"/>
              <w:jc w:val="center"/>
              <w:rPr>
                <w:lang w:val="uk-UA"/>
              </w:rPr>
            </w:pPr>
            <w:r w:rsidRPr="005B3143">
              <w:rPr>
                <w:lang w:val="uk-UA"/>
              </w:rPr>
              <w:t>52</w:t>
            </w:r>
            <w:r w:rsidR="007E6A8A" w:rsidRPr="005B3143">
              <w:rPr>
                <w:lang w:val="uk-UA"/>
              </w:rPr>
              <w:t>,00</w:t>
            </w:r>
          </w:p>
        </w:tc>
        <w:tc>
          <w:tcPr>
            <w:tcW w:w="1384" w:type="dxa"/>
            <w:vAlign w:val="center"/>
          </w:tcPr>
          <w:p w14:paraId="14C901CD" w14:textId="068CADA1" w:rsidR="007B2170" w:rsidRPr="005B3143" w:rsidRDefault="00C76702" w:rsidP="00C76178">
            <w:pPr>
              <w:pStyle w:val="rvps2"/>
              <w:spacing w:before="0" w:beforeAutospacing="0" w:after="0" w:afterAutospacing="0"/>
              <w:jc w:val="center"/>
              <w:rPr>
                <w:lang w:val="uk-UA"/>
              </w:rPr>
            </w:pPr>
            <w:r w:rsidRPr="005B3143">
              <w:rPr>
                <w:lang w:val="uk-UA"/>
              </w:rPr>
              <w:t>1</w:t>
            </w:r>
          </w:p>
        </w:tc>
        <w:tc>
          <w:tcPr>
            <w:tcW w:w="1476" w:type="dxa"/>
            <w:vAlign w:val="center"/>
          </w:tcPr>
          <w:p w14:paraId="7E56BFE1" w14:textId="61F15524" w:rsidR="007B2170" w:rsidRPr="005B3143" w:rsidRDefault="00C76702" w:rsidP="00C76178">
            <w:pPr>
              <w:pStyle w:val="rvps2"/>
              <w:spacing w:before="0" w:beforeAutospacing="0" w:after="0" w:afterAutospacing="0"/>
              <w:jc w:val="center"/>
              <w:rPr>
                <w:lang w:val="uk-UA"/>
              </w:rPr>
            </w:pPr>
            <w:r w:rsidRPr="005B3143">
              <w:rPr>
                <w:lang w:val="uk-UA"/>
              </w:rPr>
              <w:t>469</w:t>
            </w:r>
          </w:p>
        </w:tc>
        <w:tc>
          <w:tcPr>
            <w:tcW w:w="1806" w:type="dxa"/>
            <w:vAlign w:val="center"/>
          </w:tcPr>
          <w:p w14:paraId="610C1399" w14:textId="55D8D0C9" w:rsidR="007B2170" w:rsidRPr="005B3143" w:rsidRDefault="00B62453" w:rsidP="00C76178">
            <w:pPr>
              <w:pStyle w:val="rvps2"/>
              <w:spacing w:before="0" w:beforeAutospacing="0" w:after="0" w:afterAutospacing="0"/>
              <w:jc w:val="center"/>
              <w:rPr>
                <w:lang w:val="uk-UA"/>
              </w:rPr>
            </w:pPr>
            <w:r w:rsidRPr="005B3143">
              <w:rPr>
                <w:lang w:val="uk-UA"/>
              </w:rPr>
              <w:t>24388</w:t>
            </w:r>
          </w:p>
        </w:tc>
      </w:tr>
      <w:tr w:rsidR="007E6A8A" w:rsidRPr="00774399" w14:paraId="31ABC2BA" w14:textId="77777777" w:rsidTr="007E6A8A">
        <w:tc>
          <w:tcPr>
            <w:tcW w:w="1869" w:type="dxa"/>
            <w:vAlign w:val="center"/>
          </w:tcPr>
          <w:p w14:paraId="1016F7AF" w14:textId="77777777" w:rsidR="007E6A8A" w:rsidRPr="005B3143" w:rsidRDefault="007E6A8A" w:rsidP="007E6A8A">
            <w:pPr>
              <w:pStyle w:val="rvps2"/>
              <w:spacing w:before="0" w:beforeAutospacing="0" w:after="0" w:afterAutospacing="0"/>
              <w:rPr>
                <w:lang w:val="uk-UA"/>
              </w:rPr>
            </w:pPr>
            <w:r w:rsidRPr="005B3143">
              <w:rPr>
                <w:shd w:val="clear" w:color="auto" w:fill="FFFFFF"/>
                <w:lang w:val="uk-UA"/>
              </w:rPr>
              <w:t>Разом за рік</w:t>
            </w:r>
          </w:p>
        </w:tc>
        <w:tc>
          <w:tcPr>
            <w:tcW w:w="1243" w:type="dxa"/>
            <w:vAlign w:val="center"/>
          </w:tcPr>
          <w:p w14:paraId="5C28C053" w14:textId="1DFFE6B2" w:rsidR="007E6A8A" w:rsidRPr="005B3143" w:rsidRDefault="00B62453" w:rsidP="007E6A8A">
            <w:pPr>
              <w:pStyle w:val="rvps2"/>
              <w:spacing w:before="0" w:beforeAutospacing="0" w:after="0" w:afterAutospacing="0"/>
              <w:jc w:val="center"/>
              <w:rPr>
                <w:lang w:val="uk-UA"/>
              </w:rPr>
            </w:pPr>
            <w:r w:rsidRPr="005B3143">
              <w:rPr>
                <w:lang w:val="uk-UA"/>
              </w:rPr>
              <w:t>1год</w:t>
            </w:r>
          </w:p>
        </w:tc>
        <w:tc>
          <w:tcPr>
            <w:tcW w:w="1567" w:type="dxa"/>
            <w:vAlign w:val="center"/>
          </w:tcPr>
          <w:p w14:paraId="2267227F" w14:textId="0FAF4B8C" w:rsidR="007E6A8A" w:rsidRPr="005B3143" w:rsidRDefault="007E6A8A" w:rsidP="007E6A8A">
            <w:pPr>
              <w:pStyle w:val="rvps2"/>
              <w:spacing w:before="0" w:beforeAutospacing="0" w:after="0" w:afterAutospacing="0"/>
              <w:jc w:val="center"/>
              <w:rPr>
                <w:lang w:val="uk-UA"/>
              </w:rPr>
            </w:pPr>
            <w:r w:rsidRPr="005B3143">
              <w:rPr>
                <w:lang w:val="uk-UA"/>
              </w:rPr>
              <w:t>52,00</w:t>
            </w:r>
          </w:p>
        </w:tc>
        <w:tc>
          <w:tcPr>
            <w:tcW w:w="1384" w:type="dxa"/>
            <w:vAlign w:val="center"/>
          </w:tcPr>
          <w:p w14:paraId="69A31CA7" w14:textId="542B1F22" w:rsidR="007E6A8A" w:rsidRPr="005B3143" w:rsidRDefault="007E6A8A" w:rsidP="007E6A8A">
            <w:pPr>
              <w:pStyle w:val="rvps2"/>
              <w:spacing w:before="0" w:beforeAutospacing="0" w:after="0" w:afterAutospacing="0"/>
              <w:jc w:val="center"/>
              <w:rPr>
                <w:lang w:val="uk-UA"/>
              </w:rPr>
            </w:pPr>
            <w:r w:rsidRPr="005B3143">
              <w:rPr>
                <w:lang w:val="uk-UA"/>
              </w:rPr>
              <w:t>1</w:t>
            </w:r>
          </w:p>
        </w:tc>
        <w:tc>
          <w:tcPr>
            <w:tcW w:w="1476" w:type="dxa"/>
            <w:vAlign w:val="center"/>
          </w:tcPr>
          <w:p w14:paraId="318F2D8D" w14:textId="28ECD756" w:rsidR="007E6A8A" w:rsidRPr="005B3143" w:rsidRDefault="007E6A8A" w:rsidP="007E6A8A">
            <w:pPr>
              <w:pStyle w:val="rvps2"/>
              <w:spacing w:before="0" w:beforeAutospacing="0" w:after="0" w:afterAutospacing="0"/>
              <w:jc w:val="center"/>
              <w:rPr>
                <w:lang w:val="uk-UA"/>
              </w:rPr>
            </w:pPr>
            <w:r w:rsidRPr="005B3143">
              <w:rPr>
                <w:lang w:val="uk-UA"/>
              </w:rPr>
              <w:t>469</w:t>
            </w:r>
          </w:p>
        </w:tc>
        <w:tc>
          <w:tcPr>
            <w:tcW w:w="1806" w:type="dxa"/>
            <w:vAlign w:val="center"/>
          </w:tcPr>
          <w:p w14:paraId="5CD34FDD" w14:textId="79CE9811" w:rsidR="007E6A8A" w:rsidRPr="005B3143" w:rsidRDefault="00B62453" w:rsidP="007E6A8A">
            <w:pPr>
              <w:jc w:val="center"/>
              <w:rPr>
                <w:rFonts w:ascii="Times New Roman" w:hAnsi="Times New Roman" w:cs="Times New Roman"/>
                <w:sz w:val="24"/>
                <w:szCs w:val="24"/>
                <w:lang w:val="uk-UA"/>
              </w:rPr>
            </w:pPr>
            <w:r w:rsidRPr="005B3143">
              <w:rPr>
                <w:rFonts w:ascii="Times New Roman" w:hAnsi="Times New Roman" w:cs="Times New Roman"/>
                <w:sz w:val="24"/>
                <w:szCs w:val="24"/>
                <w:lang w:val="uk-UA"/>
              </w:rPr>
              <w:t>24388</w:t>
            </w:r>
          </w:p>
        </w:tc>
      </w:tr>
      <w:tr w:rsidR="007B2170" w:rsidRPr="00774399" w14:paraId="731DDDCE" w14:textId="77777777" w:rsidTr="007E6A8A">
        <w:tc>
          <w:tcPr>
            <w:tcW w:w="1869" w:type="dxa"/>
            <w:vAlign w:val="center"/>
          </w:tcPr>
          <w:p w14:paraId="255A3390" w14:textId="77777777" w:rsidR="007B2170" w:rsidRPr="005B3143" w:rsidRDefault="007B2170" w:rsidP="00C76178">
            <w:pPr>
              <w:pStyle w:val="rvps2"/>
              <w:spacing w:before="0" w:beforeAutospacing="0" w:after="0" w:afterAutospacing="0"/>
              <w:rPr>
                <w:lang w:val="uk-UA"/>
              </w:rPr>
            </w:pPr>
            <w:r w:rsidRPr="005B3143">
              <w:rPr>
                <w:shd w:val="clear" w:color="auto" w:fill="FFFFFF"/>
                <w:lang w:val="uk-UA"/>
              </w:rPr>
              <w:t>Сумарно за п’ять років</w:t>
            </w:r>
          </w:p>
        </w:tc>
        <w:tc>
          <w:tcPr>
            <w:tcW w:w="1243" w:type="dxa"/>
            <w:vAlign w:val="center"/>
          </w:tcPr>
          <w:p w14:paraId="1078D490" w14:textId="353FF032" w:rsidR="007B2170" w:rsidRPr="005B3143" w:rsidRDefault="00B62453" w:rsidP="00C76178">
            <w:pPr>
              <w:pStyle w:val="rvps2"/>
              <w:spacing w:before="0" w:beforeAutospacing="0" w:after="0" w:afterAutospacing="0"/>
              <w:jc w:val="center"/>
              <w:rPr>
                <w:lang w:val="uk-UA"/>
              </w:rPr>
            </w:pPr>
            <w:r w:rsidRPr="005B3143">
              <w:rPr>
                <w:lang w:val="uk-UA"/>
              </w:rPr>
              <w:t>5 год</w:t>
            </w:r>
          </w:p>
        </w:tc>
        <w:tc>
          <w:tcPr>
            <w:tcW w:w="1567" w:type="dxa"/>
            <w:vAlign w:val="center"/>
          </w:tcPr>
          <w:p w14:paraId="067F431A" w14:textId="49166251" w:rsidR="007B2170" w:rsidRPr="005B3143" w:rsidRDefault="007E6A8A" w:rsidP="00C76178">
            <w:pPr>
              <w:pStyle w:val="rvps2"/>
              <w:spacing w:before="0" w:beforeAutospacing="0" w:after="0" w:afterAutospacing="0"/>
              <w:jc w:val="center"/>
              <w:rPr>
                <w:lang w:val="uk-UA"/>
              </w:rPr>
            </w:pPr>
            <w:r w:rsidRPr="005B3143">
              <w:rPr>
                <w:lang w:val="uk-UA"/>
              </w:rPr>
              <w:t>260</w:t>
            </w:r>
            <w:r w:rsidR="00ED230C" w:rsidRPr="005B3143">
              <w:rPr>
                <w:lang w:val="uk-UA"/>
              </w:rPr>
              <w:t>,00</w:t>
            </w:r>
          </w:p>
        </w:tc>
        <w:tc>
          <w:tcPr>
            <w:tcW w:w="1384" w:type="dxa"/>
            <w:vAlign w:val="center"/>
          </w:tcPr>
          <w:p w14:paraId="5B3DE50E" w14:textId="7F8FDA44" w:rsidR="007B2170" w:rsidRPr="005B3143" w:rsidRDefault="007E6A8A" w:rsidP="00C76178">
            <w:pPr>
              <w:pStyle w:val="rvps2"/>
              <w:spacing w:before="0" w:beforeAutospacing="0" w:after="0" w:afterAutospacing="0"/>
              <w:jc w:val="center"/>
              <w:rPr>
                <w:lang w:val="uk-UA"/>
              </w:rPr>
            </w:pPr>
            <w:r w:rsidRPr="005B3143">
              <w:rPr>
                <w:lang w:val="uk-UA"/>
              </w:rPr>
              <w:t>5</w:t>
            </w:r>
          </w:p>
        </w:tc>
        <w:tc>
          <w:tcPr>
            <w:tcW w:w="1476" w:type="dxa"/>
            <w:vAlign w:val="center"/>
          </w:tcPr>
          <w:p w14:paraId="70893528" w14:textId="2C53A75F" w:rsidR="007B2170" w:rsidRPr="005B3143" w:rsidRDefault="00C73899" w:rsidP="00C76178">
            <w:pPr>
              <w:pStyle w:val="rvps2"/>
              <w:spacing w:before="0" w:beforeAutospacing="0" w:after="0" w:afterAutospacing="0"/>
              <w:jc w:val="center"/>
              <w:rPr>
                <w:lang w:val="uk-UA"/>
              </w:rPr>
            </w:pPr>
            <w:r w:rsidRPr="005B3143">
              <w:rPr>
                <w:lang w:val="uk-UA"/>
              </w:rPr>
              <w:t>469</w:t>
            </w:r>
          </w:p>
        </w:tc>
        <w:tc>
          <w:tcPr>
            <w:tcW w:w="1806" w:type="dxa"/>
            <w:vAlign w:val="center"/>
          </w:tcPr>
          <w:p w14:paraId="5AC92F06" w14:textId="05ACB758" w:rsidR="007B2170" w:rsidRPr="005B3143" w:rsidRDefault="00B62453" w:rsidP="00C76178">
            <w:pPr>
              <w:jc w:val="center"/>
              <w:rPr>
                <w:rFonts w:ascii="Times New Roman" w:hAnsi="Times New Roman" w:cs="Times New Roman"/>
                <w:sz w:val="24"/>
                <w:szCs w:val="24"/>
                <w:lang w:val="uk-UA"/>
              </w:rPr>
            </w:pPr>
            <w:r w:rsidRPr="005B3143">
              <w:rPr>
                <w:rFonts w:ascii="Times New Roman" w:hAnsi="Times New Roman" w:cs="Times New Roman"/>
                <w:sz w:val="24"/>
                <w:szCs w:val="24"/>
                <w:lang w:val="uk-UA"/>
              </w:rPr>
              <w:t>609700</w:t>
            </w:r>
          </w:p>
        </w:tc>
      </w:tr>
    </w:tbl>
    <w:p w14:paraId="5BD325DD" w14:textId="77777777" w:rsidR="007B2170" w:rsidRPr="00774399" w:rsidRDefault="007B2170" w:rsidP="007B2170">
      <w:pPr>
        <w:pStyle w:val="rvps2"/>
        <w:shd w:val="clear" w:color="auto" w:fill="FFFFFF"/>
        <w:spacing w:before="0" w:beforeAutospacing="0" w:after="0" w:afterAutospacing="0"/>
        <w:ind w:firstLine="709"/>
        <w:jc w:val="both"/>
        <w:rPr>
          <w:lang w:val="uk-UA"/>
        </w:rPr>
      </w:pPr>
      <w:r w:rsidRPr="00774399">
        <w:rPr>
          <w:shd w:val="clear" w:color="auto" w:fill="FFFFFF"/>
          <w:lang w:val="uk-UA"/>
        </w:rPr>
        <w:t xml:space="preserve">*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w:t>
      </w:r>
      <w:r w:rsidRPr="00774399">
        <w:rPr>
          <w:shd w:val="clear" w:color="auto" w:fill="FFFFFF"/>
          <w:lang w:val="uk-UA"/>
        </w:rPr>
        <w:lastRenderedPageBreak/>
        <w:t>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4E607D34" w14:textId="77777777" w:rsidR="007B2170" w:rsidRPr="00774399" w:rsidRDefault="007B2170" w:rsidP="007B2170">
      <w:pPr>
        <w:spacing w:after="0" w:line="240" w:lineRule="auto"/>
        <w:rPr>
          <w:rFonts w:ascii="Times New Roman" w:hAnsi="Times New Roman"/>
          <w:sz w:val="28"/>
          <w:szCs w:val="28"/>
          <w:highlight w:val="yellow"/>
          <w:lang w:val="uk-UA" w:eastAsia="ru-RU"/>
        </w:rPr>
      </w:pPr>
    </w:p>
    <w:p w14:paraId="66B01FA3" w14:textId="0C8ECDAF" w:rsidR="007B2170" w:rsidRPr="00774399" w:rsidRDefault="007B2170" w:rsidP="007B2170">
      <w:pPr>
        <w:spacing w:after="0" w:line="240" w:lineRule="auto"/>
        <w:ind w:firstLine="720"/>
        <w:rPr>
          <w:rFonts w:ascii="Times New Roman" w:hAnsi="Times New Roman"/>
          <w:b/>
          <w:bCs/>
          <w:sz w:val="28"/>
          <w:szCs w:val="28"/>
          <w:lang w:val="uk-UA" w:eastAsia="ru-RU"/>
        </w:rPr>
      </w:pPr>
      <w:r w:rsidRPr="00774399">
        <w:rPr>
          <w:rFonts w:ascii="Times New Roman" w:hAnsi="Times New Roman"/>
          <w:b/>
          <w:bCs/>
          <w:sz w:val="28"/>
          <w:szCs w:val="28"/>
          <w:lang w:val="uk-UA" w:eastAsia="ru-RU"/>
        </w:rPr>
        <w:t>4. Розрахунок сумарних витрат суб’єктів малого підприємництва, що виникають на виконання вимог регулювання</w:t>
      </w:r>
    </w:p>
    <w:p w14:paraId="0DBA91B3" w14:textId="77777777" w:rsidR="007B2170" w:rsidRPr="00774399" w:rsidRDefault="007B2170" w:rsidP="007B2170">
      <w:pPr>
        <w:spacing w:after="0" w:line="240" w:lineRule="auto"/>
        <w:ind w:firstLine="720"/>
        <w:rPr>
          <w:rFonts w:ascii="Times New Roman" w:hAnsi="Times New Roman"/>
          <w:sz w:val="28"/>
          <w:szCs w:val="28"/>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556"/>
        <w:gridCol w:w="4678"/>
        <w:gridCol w:w="1843"/>
        <w:gridCol w:w="1268"/>
      </w:tblGrid>
      <w:tr w:rsidR="007B2170" w:rsidRPr="00774399" w14:paraId="4CB2B46C" w14:textId="77777777" w:rsidTr="00C76178">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9743F91"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b/>
                <w:bCs/>
                <w:sz w:val="24"/>
                <w:szCs w:val="24"/>
                <w:lang w:val="uk-UA" w:eastAsia="ru-RU"/>
              </w:rPr>
              <w:t>Порядковий номер</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BB778B8"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b/>
                <w:bCs/>
                <w:sz w:val="24"/>
                <w:szCs w:val="24"/>
                <w:lang w:val="uk-UA" w:eastAsia="ru-RU"/>
              </w:rPr>
              <w:t>Показник</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89ED28F"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b/>
                <w:bCs/>
                <w:sz w:val="24"/>
                <w:szCs w:val="24"/>
                <w:lang w:val="uk-UA" w:eastAsia="ru-RU"/>
              </w:rPr>
              <w:t>Перший рік регулювання</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00075C4"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b/>
                <w:bCs/>
                <w:sz w:val="24"/>
                <w:szCs w:val="24"/>
                <w:lang w:val="uk-UA" w:eastAsia="ru-RU"/>
              </w:rPr>
              <w:t>За п’ять років</w:t>
            </w:r>
          </w:p>
        </w:tc>
      </w:tr>
      <w:tr w:rsidR="007B2170" w:rsidRPr="00774399" w14:paraId="04837EFE" w14:textId="77777777" w:rsidTr="00C76178">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C0735D"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1</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16B8B6" w14:textId="77777777" w:rsidR="007B2170" w:rsidRPr="00774399" w:rsidRDefault="007B2170" w:rsidP="00C76178">
            <w:pPr>
              <w:spacing w:after="0" w:line="240" w:lineRule="auto"/>
              <w:jc w:val="both"/>
              <w:rPr>
                <w:rFonts w:ascii="Times New Roman" w:hAnsi="Times New Roman"/>
                <w:sz w:val="24"/>
                <w:szCs w:val="24"/>
                <w:lang w:val="uk-UA" w:eastAsia="ru-RU"/>
              </w:rPr>
            </w:pPr>
            <w:r w:rsidRPr="00774399">
              <w:rPr>
                <w:rFonts w:ascii="Times New Roman" w:hAnsi="Times New Roman"/>
                <w:sz w:val="24"/>
                <w:szCs w:val="24"/>
                <w:lang w:val="uk-UA" w:eastAsia="ru-RU"/>
              </w:rPr>
              <w:t>Оцінка «прямих» витрат суб’єктів малого підприємництва на виконання регулювання</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B8F6C2" w14:textId="1BCABA9C" w:rsidR="007B2170" w:rsidRPr="00916D1E" w:rsidRDefault="00C31425" w:rsidP="00C76178">
            <w:pPr>
              <w:spacing w:after="0" w:line="240" w:lineRule="auto"/>
              <w:jc w:val="center"/>
              <w:rPr>
                <w:rFonts w:ascii="Times New Roman" w:hAnsi="Times New Roman"/>
                <w:sz w:val="24"/>
                <w:szCs w:val="24"/>
                <w:lang w:val="uk-UA" w:eastAsia="ru-RU"/>
              </w:rPr>
            </w:pPr>
            <w:r w:rsidRPr="00916D1E">
              <w:rPr>
                <w:rFonts w:ascii="Times New Roman" w:hAnsi="Times New Roman"/>
                <w:sz w:val="24"/>
                <w:szCs w:val="24"/>
                <w:lang w:val="uk-UA" w:eastAsia="ru-RU"/>
              </w:rPr>
              <w:t>24388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DF45C0" w14:textId="0132C617" w:rsidR="007B2170" w:rsidRPr="00916D1E" w:rsidRDefault="00142E9A" w:rsidP="00C76178">
            <w:pPr>
              <w:spacing w:after="0" w:line="240" w:lineRule="auto"/>
              <w:jc w:val="center"/>
              <w:rPr>
                <w:rFonts w:ascii="Times New Roman" w:hAnsi="Times New Roman"/>
                <w:sz w:val="24"/>
                <w:szCs w:val="24"/>
                <w:lang w:val="uk-UA" w:eastAsia="ru-RU"/>
              </w:rPr>
            </w:pPr>
            <w:r w:rsidRPr="00916D1E">
              <w:rPr>
                <w:rFonts w:ascii="Times New Roman" w:hAnsi="Times New Roman"/>
                <w:sz w:val="24"/>
                <w:szCs w:val="24"/>
                <w:lang w:val="uk-UA" w:eastAsia="ru-RU"/>
              </w:rPr>
              <w:t>24388</w:t>
            </w:r>
          </w:p>
        </w:tc>
      </w:tr>
      <w:tr w:rsidR="007B2170" w:rsidRPr="003F5E33" w14:paraId="662650BB" w14:textId="77777777" w:rsidTr="00C76178">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AB7824"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2</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2CDAD1" w14:textId="77777777" w:rsidR="007B2170" w:rsidRPr="00774399" w:rsidRDefault="007B2170" w:rsidP="00C76178">
            <w:pPr>
              <w:spacing w:after="0" w:line="240" w:lineRule="auto"/>
              <w:jc w:val="both"/>
              <w:rPr>
                <w:rFonts w:ascii="Times New Roman" w:hAnsi="Times New Roman"/>
                <w:sz w:val="24"/>
                <w:szCs w:val="24"/>
                <w:lang w:val="uk-UA" w:eastAsia="ru-RU"/>
              </w:rPr>
            </w:pPr>
            <w:r w:rsidRPr="00774399">
              <w:rPr>
                <w:rFonts w:ascii="Times New Roman" w:hAnsi="Times New Roman"/>
                <w:sz w:val="24"/>
                <w:szCs w:val="24"/>
                <w:lang w:val="uk-UA" w:eastAsia="ru-RU"/>
              </w:rPr>
              <w:t>Оцінка вартості адміністративних процедур для суб’єктів малого підприємництва щодо виконання регулювання та звітування</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7D34051" w14:textId="33E8FD12" w:rsidR="007B2170" w:rsidRPr="00916D1E" w:rsidRDefault="00C31425" w:rsidP="00C76178">
            <w:pPr>
              <w:spacing w:after="0" w:line="240" w:lineRule="auto"/>
              <w:jc w:val="center"/>
              <w:rPr>
                <w:lang w:val="uk-UA"/>
              </w:rPr>
            </w:pPr>
            <w:r w:rsidRPr="00916D1E">
              <w:rPr>
                <w:rFonts w:ascii="Times New Roman" w:hAnsi="Times New Roman"/>
                <w:sz w:val="24"/>
                <w:szCs w:val="24"/>
                <w:lang w:val="uk-UA" w:eastAsia="ru-RU"/>
              </w:rPr>
              <w:t>24388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E574CB4" w14:textId="07F4A127" w:rsidR="007B2170" w:rsidRPr="00916D1E" w:rsidRDefault="00C31425" w:rsidP="00C76178">
            <w:pPr>
              <w:spacing w:after="0" w:line="240" w:lineRule="auto"/>
              <w:jc w:val="center"/>
              <w:rPr>
                <w:lang w:val="uk-UA"/>
              </w:rPr>
            </w:pPr>
            <w:r w:rsidRPr="00916D1E">
              <w:rPr>
                <w:rFonts w:ascii="Times New Roman" w:hAnsi="Times New Roman"/>
                <w:sz w:val="24"/>
                <w:szCs w:val="24"/>
                <w:lang w:val="uk-UA" w:eastAsia="ru-RU"/>
              </w:rPr>
              <w:t>121940</w:t>
            </w:r>
          </w:p>
        </w:tc>
      </w:tr>
      <w:tr w:rsidR="007B2170" w:rsidRPr="00774399" w14:paraId="2325E3B5" w14:textId="77777777" w:rsidTr="00C76178">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F410BD" w14:textId="77777777" w:rsidR="007B2170" w:rsidRPr="00774399" w:rsidRDefault="007B2170" w:rsidP="00C76178">
            <w:pPr>
              <w:spacing w:after="0" w:line="240" w:lineRule="auto"/>
              <w:jc w:val="center"/>
              <w:rPr>
                <w:rFonts w:ascii="Times New Roman" w:hAnsi="Times New Roman"/>
                <w:sz w:val="24"/>
                <w:szCs w:val="24"/>
                <w:lang w:val="uk-UA" w:eastAsia="ru-RU"/>
              </w:rPr>
            </w:pPr>
            <w:r w:rsidRPr="00774399">
              <w:rPr>
                <w:rFonts w:ascii="Times New Roman" w:hAnsi="Times New Roman"/>
                <w:sz w:val="24"/>
                <w:szCs w:val="24"/>
                <w:lang w:val="uk-UA" w:eastAsia="ru-RU"/>
              </w:rPr>
              <w:t>3</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3317B3" w14:textId="77777777" w:rsidR="007B2170" w:rsidRPr="00774399" w:rsidRDefault="007B2170" w:rsidP="00C76178">
            <w:pPr>
              <w:spacing w:after="0" w:line="240" w:lineRule="auto"/>
              <w:jc w:val="both"/>
              <w:rPr>
                <w:rFonts w:ascii="Times New Roman" w:hAnsi="Times New Roman"/>
                <w:sz w:val="24"/>
                <w:szCs w:val="24"/>
                <w:lang w:val="uk-UA" w:eastAsia="ru-RU"/>
              </w:rPr>
            </w:pPr>
            <w:r w:rsidRPr="00774399">
              <w:rPr>
                <w:rFonts w:ascii="Times New Roman" w:hAnsi="Times New Roman"/>
                <w:sz w:val="24"/>
                <w:szCs w:val="24"/>
                <w:lang w:val="uk-UA" w:eastAsia="ru-RU"/>
              </w:rPr>
              <w:t>Сумарні витрати малого підприємництва на виконання запланованого регулювання</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F20FD3B" w14:textId="0F23D17D" w:rsidR="007B2170" w:rsidRPr="00916D1E" w:rsidRDefault="00C31425" w:rsidP="00C76178">
            <w:pPr>
              <w:spacing w:after="0" w:line="240" w:lineRule="auto"/>
              <w:jc w:val="center"/>
              <w:rPr>
                <w:rFonts w:ascii="Times New Roman" w:hAnsi="Times New Roman" w:cs="Times New Roman"/>
                <w:sz w:val="24"/>
                <w:szCs w:val="24"/>
                <w:lang w:val="uk-UA"/>
              </w:rPr>
            </w:pPr>
            <w:r w:rsidRPr="00916D1E">
              <w:rPr>
                <w:rFonts w:ascii="Times New Roman" w:hAnsi="Times New Roman" w:cs="Times New Roman"/>
                <w:sz w:val="24"/>
                <w:szCs w:val="24"/>
                <w:lang w:val="uk-UA"/>
              </w:rPr>
              <w:t>48776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B0907E4" w14:textId="4ED71143" w:rsidR="007B2170" w:rsidRPr="00916D1E" w:rsidRDefault="00142E9A" w:rsidP="00C76178">
            <w:pPr>
              <w:spacing w:after="0" w:line="240" w:lineRule="auto"/>
              <w:jc w:val="center"/>
              <w:rPr>
                <w:rFonts w:ascii="Times New Roman" w:hAnsi="Times New Roman"/>
                <w:sz w:val="24"/>
                <w:szCs w:val="24"/>
                <w:lang w:val="uk-UA" w:eastAsia="ru-RU"/>
              </w:rPr>
            </w:pPr>
            <w:r w:rsidRPr="00916D1E">
              <w:rPr>
                <w:rFonts w:ascii="Times New Roman" w:hAnsi="Times New Roman"/>
                <w:sz w:val="24"/>
                <w:szCs w:val="24"/>
                <w:lang w:val="uk-UA" w:eastAsia="ru-RU"/>
              </w:rPr>
              <w:t>146328</w:t>
            </w:r>
          </w:p>
          <w:p w14:paraId="7F9F73AE" w14:textId="6064D470" w:rsidR="00142E9A" w:rsidRPr="00916D1E" w:rsidRDefault="00142E9A" w:rsidP="00C76178">
            <w:pPr>
              <w:spacing w:after="0" w:line="240" w:lineRule="auto"/>
              <w:jc w:val="center"/>
              <w:rPr>
                <w:lang w:val="uk-UA"/>
              </w:rPr>
            </w:pPr>
          </w:p>
        </w:tc>
      </w:tr>
      <w:tr w:rsidR="007B2170" w:rsidRPr="00774399" w14:paraId="068F14B1" w14:textId="77777777" w:rsidTr="00C76178">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9D5637"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4</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01766A" w14:textId="77777777" w:rsidR="007B2170" w:rsidRPr="00774399" w:rsidRDefault="007B2170" w:rsidP="00C76178">
            <w:pPr>
              <w:spacing w:after="0" w:line="240" w:lineRule="auto"/>
              <w:jc w:val="both"/>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Бюджетні витрати на адміністрування регулювання суб’єктів малого підприємництва</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D2892DB" w14:textId="33C8B8DA" w:rsidR="007B2170" w:rsidRPr="00916D1E" w:rsidRDefault="00C31425" w:rsidP="00C76178">
            <w:pPr>
              <w:spacing w:after="0" w:line="240" w:lineRule="auto"/>
              <w:jc w:val="center"/>
              <w:rPr>
                <w:rFonts w:ascii="Times New Roman" w:hAnsi="Times New Roman"/>
                <w:sz w:val="24"/>
                <w:szCs w:val="24"/>
                <w:lang w:val="uk-UA" w:eastAsia="ru-RU"/>
              </w:rPr>
            </w:pPr>
            <w:r w:rsidRPr="00916D1E">
              <w:rPr>
                <w:rFonts w:ascii="Times New Roman" w:hAnsi="Times New Roman" w:cs="Times New Roman"/>
                <w:sz w:val="24"/>
                <w:szCs w:val="24"/>
                <w:lang w:val="uk-UA"/>
              </w:rPr>
              <w:t>24388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896A6F0" w14:textId="2BBE04BE" w:rsidR="007B2170" w:rsidRPr="00916D1E" w:rsidRDefault="00C31425" w:rsidP="00C76178">
            <w:pPr>
              <w:spacing w:after="0" w:line="240" w:lineRule="auto"/>
              <w:jc w:val="center"/>
              <w:rPr>
                <w:rFonts w:ascii="Times New Roman" w:hAnsi="Times New Roman"/>
                <w:sz w:val="24"/>
                <w:szCs w:val="24"/>
                <w:lang w:val="uk-UA" w:eastAsia="ru-RU"/>
              </w:rPr>
            </w:pPr>
            <w:r w:rsidRPr="00916D1E">
              <w:rPr>
                <w:rFonts w:ascii="Times New Roman" w:hAnsi="Times New Roman" w:cs="Times New Roman"/>
                <w:sz w:val="24"/>
                <w:szCs w:val="24"/>
                <w:lang w:val="uk-UA"/>
              </w:rPr>
              <w:t>609700</w:t>
            </w:r>
          </w:p>
        </w:tc>
      </w:tr>
      <w:tr w:rsidR="007B2170" w:rsidRPr="00774399" w14:paraId="614C8123" w14:textId="77777777" w:rsidTr="00C76178">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197310"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5</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5FFF74" w14:textId="77777777" w:rsidR="007B2170" w:rsidRPr="00774399" w:rsidRDefault="007B2170" w:rsidP="00C76178">
            <w:pPr>
              <w:spacing w:after="0" w:line="240" w:lineRule="auto"/>
              <w:jc w:val="both"/>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Сумарні витрати на виконання запланованого регулювання</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D812C1" w14:textId="36685624" w:rsidR="007B2170" w:rsidRPr="00916D1E" w:rsidRDefault="00142E9A" w:rsidP="00C76178">
            <w:pPr>
              <w:spacing w:after="0" w:line="240" w:lineRule="auto"/>
              <w:jc w:val="center"/>
              <w:rPr>
                <w:rFonts w:ascii="Times New Roman" w:hAnsi="Times New Roman" w:cs="Times New Roman"/>
                <w:sz w:val="24"/>
                <w:szCs w:val="24"/>
                <w:lang w:val="uk-UA"/>
              </w:rPr>
            </w:pPr>
            <w:r w:rsidRPr="00916D1E">
              <w:rPr>
                <w:rFonts w:ascii="Times New Roman" w:hAnsi="Times New Roman" w:cs="Times New Roman"/>
                <w:sz w:val="24"/>
                <w:szCs w:val="24"/>
                <w:lang w:val="uk-UA"/>
              </w:rPr>
              <w:t>73164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A545BA5" w14:textId="5BBD7FD7" w:rsidR="007B2170" w:rsidRPr="00916D1E" w:rsidRDefault="00142E9A" w:rsidP="00C76178">
            <w:pPr>
              <w:spacing w:after="0" w:line="240" w:lineRule="auto"/>
              <w:jc w:val="center"/>
              <w:rPr>
                <w:rFonts w:ascii="Times New Roman" w:hAnsi="Times New Roman" w:cs="Times New Roman"/>
                <w:sz w:val="24"/>
                <w:szCs w:val="24"/>
                <w:lang w:val="uk-UA"/>
              </w:rPr>
            </w:pPr>
            <w:r w:rsidRPr="00916D1E">
              <w:rPr>
                <w:rFonts w:ascii="Times New Roman" w:hAnsi="Times New Roman" w:cs="Times New Roman"/>
                <w:sz w:val="24"/>
                <w:szCs w:val="24"/>
                <w:lang w:val="uk-UA"/>
              </w:rPr>
              <w:t>756028</w:t>
            </w:r>
          </w:p>
        </w:tc>
      </w:tr>
    </w:tbl>
    <w:p w14:paraId="4F02FE65" w14:textId="77777777" w:rsidR="007B2170" w:rsidRPr="00774399" w:rsidRDefault="007B2170" w:rsidP="007B2170">
      <w:pPr>
        <w:spacing w:after="0" w:line="240" w:lineRule="auto"/>
        <w:ind w:firstLine="720"/>
        <w:jc w:val="both"/>
        <w:rPr>
          <w:rFonts w:ascii="Times New Roman" w:hAnsi="Times New Roman"/>
          <w:b/>
          <w:bCs/>
          <w:sz w:val="28"/>
          <w:szCs w:val="28"/>
          <w:lang w:val="uk-UA" w:eastAsia="ru-RU"/>
        </w:rPr>
      </w:pPr>
    </w:p>
    <w:p w14:paraId="40E64AFF" w14:textId="77777777" w:rsidR="007B2170" w:rsidRPr="00774399" w:rsidRDefault="007B2170" w:rsidP="007B2170">
      <w:pPr>
        <w:spacing w:after="0" w:line="240" w:lineRule="auto"/>
        <w:ind w:firstLine="720"/>
        <w:jc w:val="both"/>
        <w:rPr>
          <w:rFonts w:ascii="Times New Roman" w:hAnsi="Times New Roman"/>
          <w:sz w:val="24"/>
          <w:szCs w:val="24"/>
          <w:lang w:val="uk-UA" w:eastAsia="ru-RU"/>
        </w:rPr>
      </w:pPr>
      <w:r w:rsidRPr="00774399">
        <w:rPr>
          <w:rFonts w:ascii="Times New Roman" w:hAnsi="Times New Roman"/>
          <w:b/>
          <w:bCs/>
          <w:sz w:val="28"/>
          <w:szCs w:val="28"/>
          <w:lang w:val="uk-UA" w:eastAsia="ru-RU"/>
        </w:rPr>
        <w:t xml:space="preserve">5. Розроблення </w:t>
      </w:r>
      <w:proofErr w:type="spellStart"/>
      <w:r w:rsidRPr="00774399">
        <w:rPr>
          <w:rFonts w:ascii="Times New Roman" w:hAnsi="Times New Roman"/>
          <w:b/>
          <w:bCs/>
          <w:sz w:val="28"/>
          <w:szCs w:val="28"/>
          <w:lang w:val="uk-UA" w:eastAsia="ru-RU"/>
        </w:rPr>
        <w:t>корегуючих</w:t>
      </w:r>
      <w:proofErr w:type="spellEnd"/>
      <w:r w:rsidRPr="00774399">
        <w:rPr>
          <w:rFonts w:ascii="Times New Roman" w:hAnsi="Times New Roman"/>
          <w:b/>
          <w:bCs/>
          <w:sz w:val="28"/>
          <w:szCs w:val="28"/>
          <w:lang w:val="uk-UA" w:eastAsia="ru-RU"/>
        </w:rPr>
        <w:t xml:space="preserve"> (пом’якшувальних) заходів для малого підприємництва щодо запропонованого регулювання не передбачено.</w:t>
      </w:r>
    </w:p>
    <w:p w14:paraId="5DD7FE76" w14:textId="77777777" w:rsidR="007B2170" w:rsidRPr="00774399" w:rsidRDefault="007B2170" w:rsidP="007B2170">
      <w:pPr>
        <w:spacing w:after="0" w:line="240" w:lineRule="auto"/>
        <w:ind w:firstLine="720"/>
        <w:jc w:val="both"/>
        <w:rPr>
          <w:rFonts w:ascii="Times New Roman" w:hAnsi="Times New Roman"/>
          <w:sz w:val="28"/>
          <w:szCs w:val="28"/>
          <w:lang w:val="uk-UA" w:eastAsia="ru-RU"/>
        </w:rPr>
      </w:pPr>
      <w:r w:rsidRPr="00774399">
        <w:rPr>
          <w:rFonts w:ascii="Times New Roman" w:hAnsi="Times New Roman"/>
          <w:sz w:val="28"/>
          <w:szCs w:val="28"/>
          <w:lang w:val="uk-UA" w:eastAsia="ru-RU"/>
        </w:rPr>
        <w:t>На основі оцінки сумарних витрат малого підприємництва на виконання запланованого регулювання (за перший рік регулювання та за п’ять років) розроблення коригуючих (пом’якшувальних) заходів для малого підприємництва щодо запропонованого регулювання не передбачається.</w:t>
      </w:r>
    </w:p>
    <w:p w14:paraId="4249EF4D" w14:textId="77777777" w:rsidR="007B2170" w:rsidRPr="00774399" w:rsidRDefault="007B2170" w:rsidP="007B2170">
      <w:pPr>
        <w:spacing w:after="0" w:line="240" w:lineRule="auto"/>
        <w:ind w:firstLine="720"/>
        <w:jc w:val="both"/>
        <w:rPr>
          <w:rFonts w:ascii="Times New Roman" w:hAnsi="Times New Roman"/>
          <w:sz w:val="24"/>
          <w:szCs w:val="24"/>
          <w:lang w:val="uk-UA" w:eastAsia="ru-RU"/>
        </w:rPr>
      </w:pPr>
    </w:p>
    <w:p w14:paraId="296E2F2C" w14:textId="77777777" w:rsidR="007B2170" w:rsidRPr="00774399" w:rsidRDefault="007B2170" w:rsidP="007B2170">
      <w:pPr>
        <w:spacing w:after="0" w:line="240" w:lineRule="auto"/>
        <w:jc w:val="center"/>
        <w:rPr>
          <w:rFonts w:ascii="Times New Roman" w:hAnsi="Times New Roman"/>
          <w:sz w:val="28"/>
          <w:szCs w:val="28"/>
          <w:lang w:val="uk-UA" w:eastAsia="ru-RU"/>
        </w:rPr>
      </w:pPr>
      <w:r w:rsidRPr="00774399">
        <w:rPr>
          <w:rFonts w:ascii="Times New Roman" w:hAnsi="Times New Roman"/>
          <w:sz w:val="28"/>
          <w:szCs w:val="28"/>
          <w:lang w:val="uk-UA" w:eastAsia="ru-RU"/>
        </w:rPr>
        <w:t>___________________</w:t>
      </w:r>
    </w:p>
    <w:p w14:paraId="7F5AD05A" w14:textId="0314686E" w:rsidR="007B2170" w:rsidRPr="00774399" w:rsidRDefault="007B2170" w:rsidP="007B2170">
      <w:pPr>
        <w:spacing w:after="0" w:line="240" w:lineRule="auto"/>
        <w:ind w:left="3968" w:right="143"/>
        <w:jc w:val="both"/>
        <w:rPr>
          <w:rFonts w:ascii="Times New Roman" w:eastAsia="Times New Roman" w:hAnsi="Times New Roman" w:cs="Times New Roman"/>
          <w:noProof/>
          <w:sz w:val="24"/>
          <w:szCs w:val="24"/>
          <w:lang w:val="uk-UA" w:eastAsia="uk-UA"/>
        </w:rPr>
      </w:pPr>
      <w:r w:rsidRPr="00774399">
        <w:rPr>
          <w:highlight w:val="yellow"/>
          <w:lang w:val="uk-UA"/>
        </w:rPr>
        <w:br w:type="page"/>
      </w:r>
    </w:p>
    <w:p w14:paraId="2A780350" w14:textId="7B05CDE8" w:rsidR="000A413F" w:rsidRDefault="007B2170" w:rsidP="000A413F">
      <w:pPr>
        <w:spacing w:after="0" w:line="240" w:lineRule="auto"/>
        <w:ind w:left="4962" w:right="-1"/>
        <w:jc w:val="both"/>
        <w:rPr>
          <w:rFonts w:ascii="Times New Roman" w:hAnsi="Times New Roman"/>
          <w:sz w:val="28"/>
          <w:szCs w:val="28"/>
          <w:lang w:val="uk-UA" w:eastAsia="ru-RU"/>
        </w:rPr>
      </w:pPr>
      <w:r w:rsidRPr="00774399">
        <w:rPr>
          <w:rFonts w:ascii="Times New Roman" w:hAnsi="Times New Roman"/>
          <w:sz w:val="28"/>
          <w:szCs w:val="28"/>
          <w:lang w:val="uk-UA" w:eastAsia="ru-RU"/>
        </w:rPr>
        <w:lastRenderedPageBreak/>
        <w:t xml:space="preserve">Додаток 2 до аналізу регуляторного впливу </w:t>
      </w:r>
      <w:r w:rsidR="000A413F" w:rsidRPr="000A413F">
        <w:rPr>
          <w:rFonts w:ascii="Times New Roman" w:hAnsi="Times New Roman"/>
          <w:sz w:val="28"/>
          <w:szCs w:val="28"/>
          <w:lang w:val="uk-UA" w:eastAsia="ru-RU"/>
        </w:rPr>
        <w:t xml:space="preserve"> </w:t>
      </w:r>
      <w:r w:rsidR="000A413F">
        <w:rPr>
          <w:rFonts w:ascii="Times New Roman" w:hAnsi="Times New Roman"/>
          <w:sz w:val="28"/>
          <w:szCs w:val="28"/>
          <w:lang w:val="uk-UA" w:eastAsia="ru-RU"/>
        </w:rPr>
        <w:t>до проєкту наказу Міністерства економіки, довкілля та сільського господарства України «Про затвердження Порядку організації та проведення лісової сертифікації»</w:t>
      </w:r>
    </w:p>
    <w:p w14:paraId="310A1BDD" w14:textId="5923D6F9" w:rsidR="007B2170" w:rsidRPr="00774399" w:rsidRDefault="007B2170" w:rsidP="007B2170">
      <w:pPr>
        <w:spacing w:after="0" w:line="240" w:lineRule="auto"/>
        <w:ind w:left="4962" w:right="-1"/>
        <w:jc w:val="both"/>
        <w:rPr>
          <w:rFonts w:ascii="Times New Roman" w:hAnsi="Times New Roman"/>
          <w:sz w:val="28"/>
          <w:szCs w:val="28"/>
          <w:lang w:val="uk-UA" w:eastAsia="ru-RU"/>
        </w:rPr>
      </w:pPr>
    </w:p>
    <w:p w14:paraId="6BDBC15A" w14:textId="77777777" w:rsidR="007B2170" w:rsidRPr="00774399" w:rsidRDefault="007B2170" w:rsidP="007B2170">
      <w:pPr>
        <w:spacing w:after="0" w:line="240" w:lineRule="auto"/>
        <w:ind w:left="4962" w:right="-1"/>
        <w:jc w:val="both"/>
        <w:rPr>
          <w:rFonts w:ascii="Times New Roman" w:hAnsi="Times New Roman"/>
          <w:sz w:val="24"/>
          <w:szCs w:val="24"/>
          <w:lang w:val="uk-UA" w:eastAsia="ru-RU"/>
        </w:rPr>
      </w:pPr>
    </w:p>
    <w:p w14:paraId="68959241" w14:textId="77777777" w:rsidR="007B2170" w:rsidRPr="00774399" w:rsidRDefault="007B2170" w:rsidP="007B2170">
      <w:pPr>
        <w:shd w:val="clear" w:color="auto" w:fill="FFFFFF"/>
        <w:spacing w:after="0" w:line="240" w:lineRule="auto"/>
        <w:ind w:right="-1"/>
        <w:jc w:val="center"/>
        <w:rPr>
          <w:rFonts w:ascii="Times New Roman" w:hAnsi="Times New Roman"/>
          <w:sz w:val="24"/>
          <w:szCs w:val="24"/>
          <w:lang w:val="uk-UA" w:eastAsia="ru-RU"/>
        </w:rPr>
      </w:pPr>
      <w:r w:rsidRPr="00774399">
        <w:rPr>
          <w:rFonts w:ascii="Times New Roman" w:hAnsi="Times New Roman"/>
          <w:b/>
          <w:bCs/>
          <w:sz w:val="28"/>
          <w:szCs w:val="28"/>
          <w:lang w:val="uk-UA" w:eastAsia="ru-RU"/>
        </w:rPr>
        <w:t>ВИТРАТИ</w:t>
      </w:r>
      <w:r w:rsidRPr="00774399">
        <w:rPr>
          <w:rFonts w:ascii="Times New Roman" w:hAnsi="Times New Roman"/>
          <w:b/>
          <w:bCs/>
          <w:sz w:val="28"/>
          <w:szCs w:val="28"/>
          <w:lang w:val="uk-UA" w:eastAsia="ru-RU"/>
        </w:rPr>
        <w:br/>
        <w:t>на одного суб’єкта господарювання великого і середнього підприємництва, які виникають внаслідок дії регуляторного акта</w:t>
      </w:r>
    </w:p>
    <w:p w14:paraId="4D18AB7E" w14:textId="77777777" w:rsidR="007B2170" w:rsidRPr="00774399" w:rsidRDefault="007B2170" w:rsidP="007B2170">
      <w:pPr>
        <w:spacing w:after="0" w:line="240" w:lineRule="auto"/>
        <w:ind w:right="-608" w:firstLine="708"/>
        <w:jc w:val="both"/>
        <w:rPr>
          <w:rFonts w:ascii="Times New Roman" w:hAnsi="Times New Roman"/>
          <w:sz w:val="28"/>
          <w:szCs w:val="28"/>
          <w:lang w:val="uk-UA" w:eastAsia="ru-RU"/>
        </w:rPr>
      </w:pPr>
    </w:p>
    <w:p w14:paraId="4677DF7C" w14:textId="77777777" w:rsidR="007B2170" w:rsidRPr="00774399" w:rsidRDefault="007B2170" w:rsidP="007B2170">
      <w:pPr>
        <w:spacing w:after="0" w:line="240" w:lineRule="auto"/>
        <w:ind w:right="-1" w:firstLine="708"/>
        <w:jc w:val="both"/>
        <w:rPr>
          <w:rFonts w:ascii="Times New Roman" w:hAnsi="Times New Roman"/>
          <w:sz w:val="28"/>
          <w:szCs w:val="28"/>
          <w:lang w:val="uk-UA" w:eastAsia="ru-RU"/>
        </w:rPr>
      </w:pPr>
      <w:r w:rsidRPr="00774399">
        <w:rPr>
          <w:rFonts w:ascii="Times New Roman" w:hAnsi="Times New Roman"/>
          <w:sz w:val="28"/>
          <w:szCs w:val="28"/>
          <w:lang w:val="uk-UA" w:eastAsia="ru-RU"/>
        </w:rPr>
        <w:t>У розрахунку вартості 1 години роботи використано мінімальну заробітну плату, визначену в погодинному розмірі, яка відповідно до Закону України «Про Державний бюджет України на 2026 рік», з 1 січня 2026 року становить 52,00 грн.</w:t>
      </w:r>
    </w:p>
    <w:p w14:paraId="7FC5624C" w14:textId="77777777" w:rsidR="007B2170" w:rsidRPr="00774399" w:rsidRDefault="007B2170" w:rsidP="007B2170">
      <w:pPr>
        <w:spacing w:after="0" w:line="240" w:lineRule="auto"/>
        <w:ind w:right="-608" w:firstLine="708"/>
        <w:jc w:val="both"/>
        <w:rPr>
          <w:rFonts w:ascii="Times New Roman" w:hAnsi="Times New Roman"/>
          <w:sz w:val="24"/>
          <w:szCs w:val="24"/>
          <w:lang w:val="uk-UA" w:eastAsia="ru-RU"/>
        </w:rPr>
      </w:pPr>
    </w:p>
    <w:tbl>
      <w:tblPr>
        <w:tblW w:w="9870" w:type="dxa"/>
        <w:tblCellMar>
          <w:top w:w="15" w:type="dxa"/>
          <w:left w:w="15" w:type="dxa"/>
          <w:bottom w:w="15" w:type="dxa"/>
          <w:right w:w="15" w:type="dxa"/>
        </w:tblCellMar>
        <w:tblLook w:val="04A0" w:firstRow="1" w:lastRow="0" w:firstColumn="1" w:lastColumn="0" w:noHBand="0" w:noVBand="1"/>
      </w:tblPr>
      <w:tblGrid>
        <w:gridCol w:w="1453"/>
        <w:gridCol w:w="5569"/>
        <w:gridCol w:w="1253"/>
        <w:gridCol w:w="1595"/>
      </w:tblGrid>
      <w:tr w:rsidR="007B2170" w:rsidRPr="00774399" w14:paraId="65955C05" w14:textId="77777777" w:rsidTr="00C76178">
        <w:trPr>
          <w:trHeight w:val="360"/>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58FE09" w14:textId="77777777" w:rsidR="007B2170" w:rsidRPr="00774399" w:rsidRDefault="007B2170" w:rsidP="00C76178">
            <w:pPr>
              <w:spacing w:after="0" w:line="240" w:lineRule="auto"/>
              <w:ind w:right="-67"/>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Порядковий номер</w:t>
            </w:r>
          </w:p>
        </w:tc>
        <w:tc>
          <w:tcPr>
            <w:tcW w:w="56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1685FF" w14:textId="77777777" w:rsidR="007B2170" w:rsidRPr="00774399" w:rsidRDefault="007B2170" w:rsidP="00C76178">
            <w:pPr>
              <w:spacing w:after="0" w:line="240" w:lineRule="auto"/>
              <w:ind w:right="-67"/>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Витрати</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1F6299" w14:textId="77777777" w:rsidR="007B2170" w:rsidRPr="00774399" w:rsidRDefault="007B2170" w:rsidP="00C76178">
            <w:pPr>
              <w:spacing w:after="0" w:line="240" w:lineRule="auto"/>
              <w:ind w:right="-67"/>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За перший рік</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16750D" w14:textId="77777777" w:rsidR="007B2170" w:rsidRPr="00774399" w:rsidRDefault="007B2170" w:rsidP="00C76178">
            <w:pPr>
              <w:spacing w:after="0" w:line="240" w:lineRule="auto"/>
              <w:ind w:right="-67"/>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За п’ять років</w:t>
            </w:r>
          </w:p>
        </w:tc>
      </w:tr>
      <w:tr w:rsidR="007B2170" w:rsidRPr="00774399" w14:paraId="6A82F442" w14:textId="77777777" w:rsidTr="00C76178">
        <w:trPr>
          <w:trHeight w:val="882"/>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F82607" w14:textId="77777777" w:rsidR="007B2170" w:rsidRPr="00774399" w:rsidRDefault="007B2170" w:rsidP="00C76178">
            <w:pPr>
              <w:spacing w:after="0" w:line="240" w:lineRule="auto"/>
              <w:ind w:right="-67"/>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1</w:t>
            </w:r>
          </w:p>
        </w:tc>
        <w:tc>
          <w:tcPr>
            <w:tcW w:w="5672" w:type="dxa"/>
            <w:tcBorders>
              <w:top w:val="single" w:sz="8" w:space="0" w:color="000000"/>
              <w:left w:val="single" w:sz="8" w:space="0" w:color="000000"/>
              <w:bottom w:val="single" w:sz="8" w:space="0" w:color="808080"/>
              <w:right w:val="single" w:sz="8" w:space="0" w:color="000000"/>
            </w:tcBorders>
            <w:vAlign w:val="center"/>
          </w:tcPr>
          <w:p w14:paraId="23D797D6" w14:textId="77777777" w:rsidR="007B2170" w:rsidRPr="00774399" w:rsidRDefault="007B2170" w:rsidP="00C76178">
            <w:pPr>
              <w:shd w:val="clear" w:color="auto" w:fill="FFFFFF"/>
              <w:spacing w:after="0" w:line="240" w:lineRule="auto"/>
              <w:ind w:left="76" w:right="7"/>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E8B68C" w14:textId="77777777" w:rsidR="007B2170" w:rsidRPr="00774399" w:rsidRDefault="007B2170" w:rsidP="00C76178">
            <w:pPr>
              <w:spacing w:after="240" w:line="240" w:lineRule="auto"/>
              <w:ind w:left="20" w:right="-67"/>
              <w:jc w:val="center"/>
              <w:rPr>
                <w:rFonts w:ascii="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AFEF7B" w14:textId="77777777" w:rsidR="007B2170" w:rsidRPr="00774399" w:rsidRDefault="007B2170" w:rsidP="00C76178">
            <w:pPr>
              <w:spacing w:after="240" w:line="240" w:lineRule="auto"/>
              <w:ind w:left="20" w:right="-67"/>
              <w:jc w:val="center"/>
              <w:rPr>
                <w:rFonts w:ascii="Times New Roman" w:hAnsi="Times New Roman" w:cs="Times New Roman"/>
                <w:sz w:val="24"/>
                <w:szCs w:val="24"/>
                <w:lang w:val="uk-UA" w:eastAsia="ru-RU"/>
              </w:rPr>
            </w:pPr>
          </w:p>
        </w:tc>
      </w:tr>
      <w:tr w:rsidR="007B2170" w:rsidRPr="00774399" w14:paraId="4AB5E516" w14:textId="77777777" w:rsidTr="00C76178">
        <w:trPr>
          <w:trHeight w:val="674"/>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E1791E" w14:textId="77777777" w:rsidR="007B2170" w:rsidRPr="00774399" w:rsidRDefault="007B2170" w:rsidP="00C76178">
            <w:pPr>
              <w:spacing w:after="0" w:line="240" w:lineRule="auto"/>
              <w:ind w:right="-67"/>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2</w:t>
            </w:r>
          </w:p>
        </w:tc>
        <w:tc>
          <w:tcPr>
            <w:tcW w:w="5672" w:type="dxa"/>
            <w:tcBorders>
              <w:top w:val="single" w:sz="8" w:space="0" w:color="000000"/>
              <w:left w:val="single" w:sz="8" w:space="0" w:color="000000"/>
              <w:bottom w:val="single" w:sz="8" w:space="0" w:color="808080"/>
              <w:right w:val="single" w:sz="8" w:space="0" w:color="000000"/>
            </w:tcBorders>
            <w:vAlign w:val="center"/>
          </w:tcPr>
          <w:p w14:paraId="30F05861" w14:textId="77777777" w:rsidR="007B2170" w:rsidRPr="00774399" w:rsidRDefault="007B2170" w:rsidP="00C76178">
            <w:pPr>
              <w:shd w:val="clear" w:color="auto" w:fill="FFFFFF"/>
              <w:spacing w:after="0" w:line="240" w:lineRule="auto"/>
              <w:ind w:left="76" w:right="7"/>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Податки та збори (зміна розміру податків/зборів, виникнення необхідності у сплаті податків/зборів),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7B4AF9" w14:textId="77777777" w:rsidR="007B2170" w:rsidRPr="00774399" w:rsidRDefault="007B2170" w:rsidP="00C76178">
            <w:pPr>
              <w:spacing w:after="240" w:line="240" w:lineRule="auto"/>
              <w:ind w:left="20" w:right="-67"/>
              <w:jc w:val="center"/>
              <w:rPr>
                <w:rFonts w:ascii="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F7DBBF" w14:textId="77777777" w:rsidR="007B2170" w:rsidRPr="00774399" w:rsidRDefault="007B2170" w:rsidP="00C76178">
            <w:pPr>
              <w:spacing w:after="240" w:line="240" w:lineRule="auto"/>
              <w:ind w:left="20" w:right="-67"/>
              <w:jc w:val="center"/>
              <w:rPr>
                <w:rFonts w:ascii="Times New Roman" w:hAnsi="Times New Roman" w:cs="Times New Roman"/>
                <w:sz w:val="24"/>
                <w:szCs w:val="24"/>
                <w:lang w:val="uk-UA" w:eastAsia="ru-RU"/>
              </w:rPr>
            </w:pPr>
          </w:p>
        </w:tc>
      </w:tr>
      <w:tr w:rsidR="007B2170" w:rsidRPr="00774399" w14:paraId="63FF97BA" w14:textId="77777777" w:rsidTr="00C76178">
        <w:trPr>
          <w:trHeight w:val="335"/>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224765" w14:textId="77777777" w:rsidR="007B2170" w:rsidRPr="00774399" w:rsidRDefault="007B2170" w:rsidP="00C76178">
            <w:pPr>
              <w:spacing w:after="0" w:line="240" w:lineRule="auto"/>
              <w:ind w:right="-67"/>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3</w:t>
            </w:r>
          </w:p>
        </w:tc>
        <w:tc>
          <w:tcPr>
            <w:tcW w:w="5672" w:type="dxa"/>
            <w:tcBorders>
              <w:top w:val="single" w:sz="8" w:space="0" w:color="000000"/>
              <w:left w:val="single" w:sz="8" w:space="0" w:color="000000"/>
              <w:bottom w:val="single" w:sz="8" w:space="0" w:color="808080"/>
              <w:right w:val="single" w:sz="8" w:space="0" w:color="000000"/>
            </w:tcBorders>
            <w:vAlign w:val="center"/>
          </w:tcPr>
          <w:p w14:paraId="2119D5B2" w14:textId="77777777" w:rsidR="007B2170" w:rsidRPr="00774399" w:rsidRDefault="007B2170" w:rsidP="00C76178">
            <w:pPr>
              <w:shd w:val="clear" w:color="auto" w:fill="FFFFFF"/>
              <w:spacing w:after="0" w:line="240" w:lineRule="auto"/>
              <w:ind w:left="76" w:right="7"/>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пов’язані із веденням обліку, підготовкою та поданням звітності державним органам,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27C5A2" w14:textId="77777777" w:rsidR="007B2170" w:rsidRPr="00774399" w:rsidRDefault="007B2170" w:rsidP="00C76178">
            <w:pPr>
              <w:spacing w:after="240" w:line="240" w:lineRule="auto"/>
              <w:ind w:left="20" w:right="-67"/>
              <w:jc w:val="center"/>
              <w:rPr>
                <w:rFonts w:ascii="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D5CBFD" w14:textId="77777777" w:rsidR="007B2170" w:rsidRPr="00774399" w:rsidRDefault="007B2170" w:rsidP="00C76178">
            <w:pPr>
              <w:spacing w:after="240" w:line="240" w:lineRule="auto"/>
              <w:ind w:left="20" w:right="-67"/>
              <w:jc w:val="center"/>
              <w:rPr>
                <w:rFonts w:ascii="Times New Roman" w:hAnsi="Times New Roman" w:cs="Times New Roman"/>
                <w:sz w:val="24"/>
                <w:szCs w:val="24"/>
                <w:lang w:val="uk-UA" w:eastAsia="ru-RU"/>
              </w:rPr>
            </w:pPr>
          </w:p>
        </w:tc>
      </w:tr>
      <w:tr w:rsidR="007B2170" w:rsidRPr="00774399" w14:paraId="63462E8E" w14:textId="77777777" w:rsidTr="00C76178">
        <w:trPr>
          <w:trHeight w:val="700"/>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6CAD36" w14:textId="77777777" w:rsidR="007B2170" w:rsidRPr="00774399" w:rsidRDefault="007B2170" w:rsidP="00C76178">
            <w:pPr>
              <w:spacing w:after="0" w:line="240" w:lineRule="auto"/>
              <w:ind w:right="-67"/>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4</w:t>
            </w:r>
          </w:p>
        </w:tc>
        <w:tc>
          <w:tcPr>
            <w:tcW w:w="5672" w:type="dxa"/>
            <w:tcBorders>
              <w:top w:val="single" w:sz="8" w:space="0" w:color="000000"/>
              <w:left w:val="single" w:sz="8" w:space="0" w:color="000000"/>
              <w:bottom w:val="single" w:sz="8" w:space="0" w:color="808080"/>
              <w:right w:val="single" w:sz="8" w:space="0" w:color="000000"/>
            </w:tcBorders>
            <w:vAlign w:val="center"/>
          </w:tcPr>
          <w:p w14:paraId="673DC702" w14:textId="77777777" w:rsidR="007B2170" w:rsidRPr="00774399" w:rsidRDefault="007B2170" w:rsidP="00C76178">
            <w:pPr>
              <w:shd w:val="clear" w:color="auto" w:fill="FFFFFF"/>
              <w:spacing w:after="0" w:line="240" w:lineRule="auto"/>
              <w:ind w:left="76" w:right="7"/>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088220" w14:textId="77777777" w:rsidR="007B2170" w:rsidRPr="00774399" w:rsidRDefault="007B2170" w:rsidP="00C76178">
            <w:pPr>
              <w:spacing w:after="240" w:line="240" w:lineRule="auto"/>
              <w:ind w:left="20" w:right="-67"/>
              <w:jc w:val="center"/>
              <w:rPr>
                <w:rFonts w:ascii="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74DCC5" w14:textId="77777777" w:rsidR="007B2170" w:rsidRPr="00774399" w:rsidRDefault="007B2170" w:rsidP="00C76178">
            <w:pPr>
              <w:spacing w:after="240" w:line="240" w:lineRule="auto"/>
              <w:ind w:left="20" w:right="-67"/>
              <w:jc w:val="center"/>
              <w:rPr>
                <w:rFonts w:ascii="Times New Roman" w:hAnsi="Times New Roman" w:cs="Times New Roman"/>
                <w:sz w:val="24"/>
                <w:szCs w:val="24"/>
                <w:lang w:val="uk-UA" w:eastAsia="ru-RU"/>
              </w:rPr>
            </w:pPr>
          </w:p>
        </w:tc>
      </w:tr>
      <w:tr w:rsidR="007B2170" w:rsidRPr="003F5E33" w14:paraId="2BB5854F" w14:textId="77777777" w:rsidTr="00C76178">
        <w:trPr>
          <w:trHeight w:val="1797"/>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74F83F" w14:textId="77777777" w:rsidR="007B2170" w:rsidRPr="00774399" w:rsidRDefault="007B2170" w:rsidP="00C76178">
            <w:pPr>
              <w:spacing w:after="0" w:line="240" w:lineRule="auto"/>
              <w:ind w:right="-67"/>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5</w:t>
            </w:r>
          </w:p>
        </w:tc>
        <w:tc>
          <w:tcPr>
            <w:tcW w:w="5672" w:type="dxa"/>
            <w:tcBorders>
              <w:top w:val="single" w:sz="8" w:space="0" w:color="000000"/>
              <w:left w:val="single" w:sz="8" w:space="0" w:color="000000"/>
              <w:bottom w:val="single" w:sz="8" w:space="0" w:color="808080"/>
              <w:right w:val="single" w:sz="8" w:space="0" w:color="000000"/>
            </w:tcBorders>
            <w:vAlign w:val="center"/>
          </w:tcPr>
          <w:p w14:paraId="206449A1" w14:textId="77777777" w:rsidR="007B2170" w:rsidRPr="00774399" w:rsidRDefault="007B2170" w:rsidP="00C76178">
            <w:pPr>
              <w:shd w:val="clear" w:color="auto" w:fill="FFFFFF"/>
              <w:spacing w:after="0" w:line="240" w:lineRule="auto"/>
              <w:ind w:left="76" w:right="7"/>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695691" w14:textId="22F8648F" w:rsidR="007B2170" w:rsidRPr="001E6AFB" w:rsidRDefault="00C43EF0" w:rsidP="00C76178">
            <w:pPr>
              <w:spacing w:after="240" w:line="240" w:lineRule="auto"/>
              <w:ind w:left="20" w:right="-67"/>
              <w:jc w:val="center"/>
              <w:rPr>
                <w:rFonts w:ascii="Times New Roman" w:hAnsi="Times New Roman" w:cs="Times New Roman"/>
                <w:sz w:val="24"/>
                <w:szCs w:val="24"/>
                <w:lang w:val="uk-UA" w:eastAsia="ru-RU"/>
              </w:rPr>
            </w:pPr>
            <w:r w:rsidRPr="001E6AFB">
              <w:rPr>
                <w:rFonts w:ascii="Times New Roman" w:hAnsi="Times New Roman" w:cs="Times New Roman"/>
                <w:sz w:val="24"/>
                <w:szCs w:val="24"/>
                <w:lang w:val="uk-UA" w:eastAsia="ru-RU"/>
              </w:rPr>
              <w:t>52,00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2AD18A" w14:textId="23A2E9FD" w:rsidR="007B2170" w:rsidRPr="001E6AFB" w:rsidRDefault="00C43EF0" w:rsidP="00C76178">
            <w:pPr>
              <w:spacing w:after="240" w:line="240" w:lineRule="auto"/>
              <w:ind w:left="20" w:right="-67"/>
              <w:jc w:val="center"/>
              <w:rPr>
                <w:rFonts w:ascii="Times New Roman" w:hAnsi="Times New Roman" w:cs="Times New Roman"/>
                <w:sz w:val="24"/>
                <w:szCs w:val="24"/>
                <w:lang w:val="uk-UA" w:eastAsia="ru-RU"/>
              </w:rPr>
            </w:pPr>
            <w:r w:rsidRPr="001E6AFB">
              <w:rPr>
                <w:rFonts w:ascii="Times New Roman" w:hAnsi="Times New Roman" w:cs="Times New Roman"/>
                <w:sz w:val="24"/>
                <w:szCs w:val="24"/>
                <w:lang w:val="uk-UA" w:eastAsia="ru-RU"/>
              </w:rPr>
              <w:t>260,00</w:t>
            </w:r>
          </w:p>
        </w:tc>
      </w:tr>
      <w:tr w:rsidR="007B2170" w:rsidRPr="00774399" w14:paraId="65D97F04" w14:textId="77777777" w:rsidTr="00C76178">
        <w:trPr>
          <w:trHeight w:val="622"/>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C7E9EF" w14:textId="77777777" w:rsidR="007B2170" w:rsidRPr="00774399" w:rsidRDefault="007B2170" w:rsidP="00C76178">
            <w:pPr>
              <w:spacing w:after="0" w:line="240" w:lineRule="auto"/>
              <w:ind w:right="-67"/>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6</w:t>
            </w:r>
          </w:p>
        </w:tc>
        <w:tc>
          <w:tcPr>
            <w:tcW w:w="5672" w:type="dxa"/>
            <w:tcBorders>
              <w:top w:val="single" w:sz="8" w:space="0" w:color="000000"/>
              <w:left w:val="single" w:sz="8" w:space="0" w:color="000000"/>
              <w:bottom w:val="single" w:sz="8" w:space="0" w:color="808080"/>
              <w:right w:val="single" w:sz="8" w:space="0" w:color="000000"/>
            </w:tcBorders>
            <w:vAlign w:val="center"/>
          </w:tcPr>
          <w:p w14:paraId="2966658B" w14:textId="77777777" w:rsidR="007B2170" w:rsidRPr="00774399" w:rsidRDefault="007B2170" w:rsidP="00C76178">
            <w:pPr>
              <w:shd w:val="clear" w:color="auto" w:fill="FFFFFF"/>
              <w:spacing w:after="0" w:line="240" w:lineRule="auto"/>
              <w:ind w:left="76" w:right="7"/>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на оборотні активи (матеріали, канцелярські товари тощо),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5258BE" w14:textId="77777777" w:rsidR="007B2170" w:rsidRPr="00BE543F" w:rsidRDefault="007B2170" w:rsidP="00C76178">
            <w:pPr>
              <w:spacing w:after="240" w:line="240" w:lineRule="auto"/>
              <w:ind w:left="20" w:right="-67"/>
              <w:jc w:val="center"/>
              <w:rPr>
                <w:rFonts w:ascii="Times New Roman" w:hAnsi="Times New Roman" w:cs="Times New Roman"/>
                <w:sz w:val="24"/>
                <w:szCs w:val="24"/>
                <w:highlight w:val="yellow"/>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23434B" w14:textId="77777777" w:rsidR="007B2170" w:rsidRPr="00BE543F" w:rsidRDefault="007B2170" w:rsidP="00C76178">
            <w:pPr>
              <w:spacing w:after="240" w:line="240" w:lineRule="auto"/>
              <w:ind w:left="20" w:right="-67"/>
              <w:jc w:val="center"/>
              <w:rPr>
                <w:rFonts w:ascii="Times New Roman" w:hAnsi="Times New Roman" w:cs="Times New Roman"/>
                <w:sz w:val="24"/>
                <w:szCs w:val="24"/>
                <w:highlight w:val="yellow"/>
                <w:lang w:val="uk-UA" w:eastAsia="ru-RU"/>
              </w:rPr>
            </w:pPr>
          </w:p>
        </w:tc>
      </w:tr>
      <w:tr w:rsidR="007B2170" w:rsidRPr="00774399" w14:paraId="27BA183B" w14:textId="77777777" w:rsidTr="00C76178">
        <w:trPr>
          <w:trHeight w:val="451"/>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EAB66F" w14:textId="77777777" w:rsidR="007B2170" w:rsidRPr="00774399" w:rsidRDefault="007B2170" w:rsidP="00C76178">
            <w:pPr>
              <w:spacing w:after="0" w:line="240" w:lineRule="auto"/>
              <w:ind w:right="-67"/>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lastRenderedPageBreak/>
              <w:t>7</w:t>
            </w:r>
          </w:p>
        </w:tc>
        <w:tc>
          <w:tcPr>
            <w:tcW w:w="5672" w:type="dxa"/>
            <w:tcBorders>
              <w:top w:val="single" w:sz="8" w:space="0" w:color="000000"/>
              <w:left w:val="single" w:sz="8" w:space="0" w:color="000000"/>
              <w:bottom w:val="single" w:sz="8" w:space="0" w:color="808080"/>
              <w:right w:val="single" w:sz="8" w:space="0" w:color="000000"/>
            </w:tcBorders>
            <w:vAlign w:val="center"/>
          </w:tcPr>
          <w:p w14:paraId="3E65B570" w14:textId="77777777" w:rsidR="007B2170" w:rsidRPr="00774399" w:rsidRDefault="007B2170" w:rsidP="00C76178">
            <w:pPr>
              <w:shd w:val="clear" w:color="auto" w:fill="FFFFFF"/>
              <w:spacing w:after="0" w:line="240" w:lineRule="auto"/>
              <w:ind w:left="76" w:right="7"/>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 xml:space="preserve">Витрати, пов’язані із </w:t>
            </w:r>
            <w:proofErr w:type="spellStart"/>
            <w:r w:rsidRPr="00774399">
              <w:rPr>
                <w:rFonts w:ascii="Times New Roman" w:hAnsi="Times New Roman" w:cs="Times New Roman"/>
                <w:sz w:val="24"/>
                <w:szCs w:val="24"/>
                <w:shd w:val="clear" w:color="auto" w:fill="FFFFFF"/>
                <w:lang w:val="uk-UA"/>
              </w:rPr>
              <w:t>наймом</w:t>
            </w:r>
            <w:proofErr w:type="spellEnd"/>
            <w:r w:rsidRPr="00774399">
              <w:rPr>
                <w:rFonts w:ascii="Times New Roman" w:hAnsi="Times New Roman" w:cs="Times New Roman"/>
                <w:sz w:val="24"/>
                <w:szCs w:val="24"/>
                <w:shd w:val="clear" w:color="auto" w:fill="FFFFFF"/>
                <w:lang w:val="uk-UA"/>
              </w:rPr>
              <w:t xml:space="preserve"> додаткового персоналу,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EE5FDA" w14:textId="77777777" w:rsidR="007B2170" w:rsidRPr="00BE543F" w:rsidRDefault="007B2170" w:rsidP="00C76178">
            <w:pPr>
              <w:spacing w:after="240" w:line="240" w:lineRule="auto"/>
              <w:ind w:left="20" w:right="-67"/>
              <w:jc w:val="center"/>
              <w:rPr>
                <w:rFonts w:ascii="Times New Roman" w:hAnsi="Times New Roman" w:cs="Times New Roman"/>
                <w:sz w:val="24"/>
                <w:szCs w:val="24"/>
                <w:highlight w:val="yellow"/>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E02A0C" w14:textId="77777777" w:rsidR="007B2170" w:rsidRPr="00BE543F" w:rsidRDefault="007B2170" w:rsidP="00C76178">
            <w:pPr>
              <w:spacing w:after="240" w:line="240" w:lineRule="auto"/>
              <w:ind w:left="20" w:right="-67"/>
              <w:jc w:val="center"/>
              <w:rPr>
                <w:rFonts w:ascii="Times New Roman" w:hAnsi="Times New Roman" w:cs="Times New Roman"/>
                <w:sz w:val="24"/>
                <w:szCs w:val="24"/>
                <w:highlight w:val="yellow"/>
                <w:lang w:val="uk-UA" w:eastAsia="ru-RU"/>
              </w:rPr>
            </w:pPr>
          </w:p>
        </w:tc>
      </w:tr>
      <w:tr w:rsidR="007B2170" w:rsidRPr="00774399" w14:paraId="0F18483D" w14:textId="77777777" w:rsidTr="00C76178">
        <w:trPr>
          <w:trHeight w:val="1727"/>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404B4E" w14:textId="77777777" w:rsidR="007B2170" w:rsidRPr="00774399" w:rsidRDefault="007B2170" w:rsidP="00C76178">
            <w:pPr>
              <w:spacing w:after="0" w:line="240" w:lineRule="auto"/>
              <w:ind w:right="-67"/>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8</w:t>
            </w:r>
          </w:p>
        </w:tc>
        <w:tc>
          <w:tcPr>
            <w:tcW w:w="5672" w:type="dxa"/>
            <w:tcBorders>
              <w:top w:val="single" w:sz="8" w:space="0" w:color="000000"/>
              <w:left w:val="single" w:sz="8" w:space="0" w:color="000000"/>
              <w:bottom w:val="single" w:sz="8" w:space="0" w:color="808080"/>
              <w:right w:val="single" w:sz="8" w:space="0" w:color="000000"/>
            </w:tcBorders>
            <w:vAlign w:val="center"/>
          </w:tcPr>
          <w:p w14:paraId="2295A7D6" w14:textId="77777777" w:rsidR="007B2170" w:rsidRPr="00774399" w:rsidRDefault="007B2170" w:rsidP="00C76178">
            <w:pPr>
              <w:shd w:val="clear" w:color="auto" w:fill="FFFFFF"/>
              <w:spacing w:after="0" w:line="240" w:lineRule="auto"/>
              <w:ind w:left="76" w:right="7"/>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Інше (п</w:t>
            </w:r>
            <w:r w:rsidRPr="00774399">
              <w:rPr>
                <w:rFonts w:ascii="Times New Roman" w:hAnsi="Times New Roman" w:cs="Times New Roman"/>
                <w:sz w:val="24"/>
                <w:szCs w:val="24"/>
                <w:lang w:val="uk-UA" w:eastAsia="ru-RU"/>
              </w:rPr>
              <w:t>роцедури отримання первинної інформації про вимоги регулювання (лише у перший (стартовий) рік впровадження регулювання). Формула:</w:t>
            </w:r>
          </w:p>
          <w:p w14:paraId="62546E91" w14:textId="77777777" w:rsidR="007B2170" w:rsidRPr="00774399" w:rsidRDefault="007B2170" w:rsidP="00C76178">
            <w:pPr>
              <w:shd w:val="clear" w:color="auto" w:fill="FFFFFF"/>
              <w:spacing w:after="0" w:line="240" w:lineRule="auto"/>
              <w:ind w:left="76" w:right="7"/>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1 год. (витрати часу на отримання інформації про регулювання, ознайомлення ) Х 52,00 грн (вартість часу суб’єкта великого підприємництва (заробітна плата))</w:t>
            </w:r>
            <w:r w:rsidRPr="00774399">
              <w:rPr>
                <w:rFonts w:ascii="Times New Roman" w:hAnsi="Times New Roman" w:cs="Times New Roman"/>
                <w:sz w:val="24"/>
                <w:szCs w:val="24"/>
                <w:shd w:val="clear" w:color="auto" w:fill="FFFFFF"/>
                <w:lang w:val="uk-UA"/>
              </w:rPr>
              <w:t>,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22A8DC" w14:textId="2C3C99C3" w:rsidR="007B2170" w:rsidRPr="001E6AFB" w:rsidRDefault="00C43EF0" w:rsidP="00C76178">
            <w:pPr>
              <w:spacing w:after="240" w:line="240" w:lineRule="auto"/>
              <w:ind w:left="20" w:right="-67"/>
              <w:jc w:val="center"/>
              <w:rPr>
                <w:rFonts w:ascii="Times New Roman" w:hAnsi="Times New Roman" w:cs="Times New Roman"/>
                <w:sz w:val="24"/>
                <w:szCs w:val="24"/>
                <w:lang w:val="uk-UA" w:eastAsia="ru-RU"/>
              </w:rPr>
            </w:pPr>
            <w:r w:rsidRPr="001E6AFB">
              <w:rPr>
                <w:rFonts w:ascii="Times New Roman" w:hAnsi="Times New Roman" w:cs="Times New Roman"/>
                <w:sz w:val="24"/>
                <w:szCs w:val="24"/>
                <w:lang w:val="uk-UA" w:eastAsia="ru-RU"/>
              </w:rPr>
              <w:t>52</w:t>
            </w:r>
            <w:r w:rsidR="007B2170" w:rsidRPr="001E6AFB">
              <w:rPr>
                <w:rFonts w:ascii="Times New Roman" w:hAnsi="Times New Roman" w:cs="Times New Roman"/>
                <w:sz w:val="24"/>
                <w:szCs w:val="24"/>
                <w:lang w:val="uk-UA" w:eastAsia="ru-RU"/>
              </w:rPr>
              <w:t>,00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B4E740" w14:textId="77777777" w:rsidR="007B2170" w:rsidRPr="001E6AFB" w:rsidRDefault="007B2170" w:rsidP="00C76178">
            <w:pPr>
              <w:spacing w:after="240" w:line="240" w:lineRule="auto"/>
              <w:ind w:left="20" w:right="-67"/>
              <w:jc w:val="center"/>
              <w:rPr>
                <w:rFonts w:ascii="Times New Roman" w:hAnsi="Times New Roman" w:cs="Times New Roman"/>
                <w:sz w:val="24"/>
                <w:szCs w:val="24"/>
                <w:lang w:val="uk-UA" w:eastAsia="ru-RU"/>
              </w:rPr>
            </w:pPr>
            <w:r w:rsidRPr="001E6AFB">
              <w:rPr>
                <w:rFonts w:ascii="Times New Roman" w:hAnsi="Times New Roman" w:cs="Times New Roman"/>
                <w:sz w:val="24"/>
                <w:szCs w:val="24"/>
                <w:lang w:val="uk-UA" w:eastAsia="ru-RU"/>
              </w:rPr>
              <w:t>52,00</w:t>
            </w:r>
          </w:p>
        </w:tc>
      </w:tr>
      <w:tr w:rsidR="007B2170" w:rsidRPr="00774399" w14:paraId="3750D817" w14:textId="77777777" w:rsidTr="00C76178">
        <w:trPr>
          <w:trHeight w:val="283"/>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97F24D" w14:textId="77777777" w:rsidR="007B2170" w:rsidRPr="00774399" w:rsidRDefault="007B2170" w:rsidP="00C76178">
            <w:pPr>
              <w:spacing w:after="0" w:line="240" w:lineRule="auto"/>
              <w:ind w:right="-67"/>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9</w:t>
            </w:r>
          </w:p>
        </w:tc>
        <w:tc>
          <w:tcPr>
            <w:tcW w:w="5672" w:type="dxa"/>
            <w:tcBorders>
              <w:top w:val="single" w:sz="8" w:space="0" w:color="000000"/>
              <w:left w:val="single" w:sz="8" w:space="0" w:color="000000"/>
              <w:bottom w:val="single" w:sz="8" w:space="0" w:color="808080"/>
              <w:right w:val="single" w:sz="8" w:space="0" w:color="000000"/>
            </w:tcBorders>
            <w:vAlign w:val="center"/>
          </w:tcPr>
          <w:p w14:paraId="2D3738E8" w14:textId="77777777" w:rsidR="007B2170" w:rsidRPr="00774399" w:rsidRDefault="007B2170" w:rsidP="00C76178">
            <w:pPr>
              <w:shd w:val="clear" w:color="auto" w:fill="FFFFFF"/>
              <w:spacing w:after="0" w:line="240" w:lineRule="auto"/>
              <w:ind w:left="76" w:right="7"/>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РАЗОМ (сума рядків: 1 + 2 + 3 + 4 + 5 + 6 + 7 + 8),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8EFA51" w14:textId="62F95440" w:rsidR="007B2170" w:rsidRPr="001E6AFB" w:rsidRDefault="00C43EF0" w:rsidP="00C76178">
            <w:pPr>
              <w:spacing w:after="240" w:line="240" w:lineRule="auto"/>
              <w:ind w:left="20" w:right="-67"/>
              <w:jc w:val="center"/>
              <w:rPr>
                <w:rFonts w:ascii="Times New Roman" w:hAnsi="Times New Roman" w:cs="Times New Roman"/>
                <w:sz w:val="24"/>
                <w:szCs w:val="24"/>
                <w:lang w:val="uk-UA" w:eastAsia="ru-RU"/>
              </w:rPr>
            </w:pPr>
            <w:r w:rsidRPr="001E6AFB">
              <w:rPr>
                <w:rFonts w:ascii="Times New Roman" w:hAnsi="Times New Roman" w:cs="Times New Roman"/>
                <w:sz w:val="24"/>
                <w:szCs w:val="24"/>
                <w:lang w:val="uk-UA" w:eastAsia="ru-RU"/>
              </w:rPr>
              <w:t>104</w:t>
            </w:r>
            <w:r w:rsidR="00CC157C" w:rsidRPr="001E6AFB">
              <w:rPr>
                <w:rFonts w:ascii="Times New Roman" w:hAnsi="Times New Roman" w:cs="Times New Roman"/>
                <w:sz w:val="24"/>
                <w:szCs w:val="24"/>
                <w:lang w:val="uk-UA" w:eastAsia="ru-RU"/>
              </w:rPr>
              <w:t>,00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25CDB2" w14:textId="5B20CC88" w:rsidR="007B2170" w:rsidRPr="001E6AFB" w:rsidRDefault="00C43EF0" w:rsidP="00C76178">
            <w:pPr>
              <w:spacing w:after="240" w:line="240" w:lineRule="auto"/>
              <w:ind w:left="20" w:right="-67"/>
              <w:jc w:val="center"/>
              <w:rPr>
                <w:rFonts w:ascii="Times New Roman" w:hAnsi="Times New Roman" w:cs="Times New Roman"/>
                <w:sz w:val="24"/>
                <w:szCs w:val="24"/>
                <w:lang w:val="uk-UA" w:eastAsia="ru-RU"/>
              </w:rPr>
            </w:pPr>
            <w:r w:rsidRPr="001E6AFB">
              <w:rPr>
                <w:rFonts w:ascii="Times New Roman" w:hAnsi="Times New Roman" w:cs="Times New Roman"/>
                <w:sz w:val="24"/>
                <w:szCs w:val="24"/>
                <w:lang w:val="uk-UA" w:eastAsia="ru-RU"/>
              </w:rPr>
              <w:t>312</w:t>
            </w:r>
            <w:r w:rsidR="00CC157C" w:rsidRPr="001E6AFB">
              <w:rPr>
                <w:rFonts w:ascii="Times New Roman" w:hAnsi="Times New Roman" w:cs="Times New Roman"/>
                <w:sz w:val="24"/>
                <w:szCs w:val="24"/>
                <w:lang w:val="uk-UA" w:eastAsia="ru-RU"/>
              </w:rPr>
              <w:t>,00</w:t>
            </w:r>
          </w:p>
        </w:tc>
      </w:tr>
      <w:tr w:rsidR="007B2170" w:rsidRPr="00774399" w14:paraId="0A6749ED" w14:textId="77777777" w:rsidTr="00C76178">
        <w:trPr>
          <w:trHeight w:val="648"/>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7ECD90" w14:textId="77777777" w:rsidR="007B2170" w:rsidRPr="00774399" w:rsidRDefault="007B2170" w:rsidP="00C76178">
            <w:pPr>
              <w:spacing w:after="0" w:line="240" w:lineRule="auto"/>
              <w:ind w:right="-67"/>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10</w:t>
            </w:r>
          </w:p>
        </w:tc>
        <w:tc>
          <w:tcPr>
            <w:tcW w:w="5672" w:type="dxa"/>
            <w:tcBorders>
              <w:top w:val="single" w:sz="8" w:space="0" w:color="000000"/>
              <w:left w:val="single" w:sz="8" w:space="0" w:color="000000"/>
              <w:bottom w:val="single" w:sz="8" w:space="0" w:color="808080"/>
              <w:right w:val="single" w:sz="8" w:space="0" w:color="000000"/>
            </w:tcBorders>
            <w:vAlign w:val="center"/>
          </w:tcPr>
          <w:p w14:paraId="22A0D3AC" w14:textId="77777777" w:rsidR="007B2170" w:rsidRPr="00774399" w:rsidRDefault="007B2170" w:rsidP="00C76178">
            <w:pPr>
              <w:shd w:val="clear" w:color="auto" w:fill="FFFFFF"/>
              <w:spacing w:after="0" w:line="240" w:lineRule="auto"/>
              <w:ind w:left="76" w:right="7"/>
              <w:rPr>
                <w:rFonts w:ascii="Times New Roman" w:hAnsi="Times New Roman" w:cs="Times New Roman"/>
                <w:sz w:val="24"/>
                <w:szCs w:val="24"/>
                <w:shd w:val="clear" w:color="auto" w:fill="FFFFFF"/>
                <w:lang w:val="uk-UA"/>
              </w:rPr>
            </w:pPr>
            <w:r w:rsidRPr="00774399">
              <w:rPr>
                <w:rFonts w:ascii="Times New Roman" w:hAnsi="Times New Roman" w:cs="Times New Roman"/>
                <w:sz w:val="24"/>
                <w:szCs w:val="24"/>
                <w:shd w:val="clear" w:color="auto" w:fill="FFFFFF"/>
                <w:lang w:val="uk-UA"/>
              </w:rPr>
              <w:t>Кількість суб’єктів господарювання великого та середнього підприємництва, на яких буде поширено регулювання, одиниць</w:t>
            </w:r>
          </w:p>
        </w:tc>
        <w:tc>
          <w:tcPr>
            <w:tcW w:w="28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E53678" w14:textId="77777777" w:rsidR="007B2170" w:rsidRPr="001E6AFB" w:rsidRDefault="007B2170" w:rsidP="00C76178">
            <w:pPr>
              <w:spacing w:after="240" w:line="240" w:lineRule="auto"/>
              <w:ind w:left="20" w:right="-67"/>
              <w:jc w:val="center"/>
              <w:rPr>
                <w:rFonts w:ascii="Times New Roman" w:hAnsi="Times New Roman" w:cs="Times New Roman"/>
                <w:sz w:val="24"/>
                <w:szCs w:val="24"/>
                <w:lang w:val="uk-UA" w:eastAsia="ru-RU"/>
              </w:rPr>
            </w:pPr>
            <w:r w:rsidRPr="001E6AFB">
              <w:rPr>
                <w:rFonts w:ascii="Times New Roman" w:hAnsi="Times New Roman" w:cs="Times New Roman"/>
                <w:sz w:val="24"/>
                <w:szCs w:val="24"/>
                <w:lang w:val="uk-UA" w:eastAsia="ru-RU"/>
              </w:rPr>
              <w:t>30</w:t>
            </w:r>
          </w:p>
        </w:tc>
      </w:tr>
      <w:tr w:rsidR="007B2170" w:rsidRPr="00774399" w14:paraId="6F0C8C98" w14:textId="77777777" w:rsidTr="00C76178">
        <w:trPr>
          <w:trHeight w:val="875"/>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8BC2A5" w14:textId="77777777" w:rsidR="007B2170" w:rsidRPr="00774399" w:rsidRDefault="007B2170" w:rsidP="00C76178">
            <w:pPr>
              <w:spacing w:after="0" w:line="240" w:lineRule="auto"/>
              <w:ind w:right="-67"/>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11</w:t>
            </w:r>
          </w:p>
        </w:tc>
        <w:tc>
          <w:tcPr>
            <w:tcW w:w="5672" w:type="dxa"/>
            <w:tcBorders>
              <w:top w:val="single" w:sz="8" w:space="0" w:color="000000"/>
              <w:left w:val="single" w:sz="8" w:space="0" w:color="000000"/>
              <w:bottom w:val="single" w:sz="8" w:space="0" w:color="808080"/>
              <w:right w:val="single" w:sz="8" w:space="0" w:color="000000"/>
            </w:tcBorders>
            <w:vAlign w:val="center"/>
          </w:tcPr>
          <w:p w14:paraId="07B6FA9A" w14:textId="77777777" w:rsidR="007B2170" w:rsidRPr="00774399" w:rsidRDefault="007B2170" w:rsidP="00C76178">
            <w:pPr>
              <w:shd w:val="clear" w:color="auto" w:fill="FFFFFF"/>
              <w:spacing w:after="0" w:line="240" w:lineRule="auto"/>
              <w:ind w:left="76" w:right="7"/>
              <w:rPr>
                <w:rFonts w:ascii="Times New Roman" w:hAnsi="Times New Roman" w:cs="Times New Roman"/>
                <w:sz w:val="24"/>
                <w:szCs w:val="24"/>
                <w:shd w:val="clear" w:color="auto" w:fill="FFFFFF"/>
                <w:lang w:val="uk-UA"/>
              </w:rPr>
            </w:pPr>
            <w:r w:rsidRPr="00774399">
              <w:rPr>
                <w:rFonts w:ascii="Times New Roman" w:hAnsi="Times New Roman" w:cs="Times New Roman"/>
                <w:sz w:val="24"/>
                <w:szCs w:val="24"/>
                <w:shd w:val="clear" w:color="auto" w:fill="FFFFFF"/>
                <w:lang w:val="uk-UA"/>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B8A470" w14:textId="33FF047B" w:rsidR="007B2170" w:rsidRPr="001E6AFB" w:rsidRDefault="00BE543F" w:rsidP="00C76178">
            <w:pPr>
              <w:spacing w:after="0" w:line="240" w:lineRule="auto"/>
              <w:ind w:right="-67"/>
              <w:jc w:val="center"/>
              <w:rPr>
                <w:rFonts w:ascii="Times New Roman" w:hAnsi="Times New Roman" w:cs="Times New Roman"/>
                <w:sz w:val="24"/>
                <w:szCs w:val="24"/>
                <w:lang w:val="uk-UA" w:eastAsia="ru-RU"/>
              </w:rPr>
            </w:pPr>
            <w:r w:rsidRPr="001E6AFB">
              <w:rPr>
                <w:rFonts w:ascii="Times New Roman" w:hAnsi="Times New Roman" w:cs="Times New Roman"/>
                <w:sz w:val="24"/>
                <w:szCs w:val="24"/>
                <w:lang w:val="uk-UA" w:eastAsia="ru-RU"/>
              </w:rPr>
              <w:t>3120,00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8922E4" w14:textId="2180670F" w:rsidR="007B2170" w:rsidRPr="001E6AFB" w:rsidRDefault="00BE543F" w:rsidP="00C76178">
            <w:pPr>
              <w:spacing w:after="0" w:line="240" w:lineRule="auto"/>
              <w:ind w:right="-67"/>
              <w:jc w:val="center"/>
              <w:rPr>
                <w:rFonts w:ascii="Times New Roman" w:hAnsi="Times New Roman" w:cs="Times New Roman"/>
                <w:sz w:val="24"/>
                <w:szCs w:val="24"/>
                <w:lang w:val="uk-UA" w:eastAsia="ru-RU"/>
              </w:rPr>
            </w:pPr>
            <w:r w:rsidRPr="001E6AFB">
              <w:rPr>
                <w:rFonts w:ascii="Times New Roman" w:hAnsi="Times New Roman" w:cs="Times New Roman"/>
                <w:sz w:val="24"/>
                <w:szCs w:val="24"/>
                <w:lang w:val="uk-UA" w:eastAsia="ru-RU"/>
              </w:rPr>
              <w:t>9360,00</w:t>
            </w:r>
          </w:p>
        </w:tc>
      </w:tr>
    </w:tbl>
    <w:p w14:paraId="4F7AA884" w14:textId="77777777" w:rsidR="007B2170" w:rsidRPr="00774399" w:rsidRDefault="007B2170" w:rsidP="007B2170">
      <w:pPr>
        <w:spacing w:after="0" w:line="240" w:lineRule="auto"/>
        <w:rPr>
          <w:rFonts w:ascii="Times New Roman" w:hAnsi="Times New Roman"/>
          <w:sz w:val="28"/>
          <w:szCs w:val="28"/>
          <w:lang w:val="uk-UA" w:eastAsia="ru-RU"/>
        </w:rPr>
      </w:pPr>
    </w:p>
    <w:p w14:paraId="2F9FAF30" w14:textId="77777777" w:rsidR="007B2170" w:rsidRPr="00774399" w:rsidRDefault="007B2170" w:rsidP="007B2170">
      <w:pPr>
        <w:spacing w:after="0" w:line="240" w:lineRule="auto"/>
        <w:ind w:firstLine="709"/>
        <w:rPr>
          <w:rFonts w:ascii="Times New Roman" w:hAnsi="Times New Roman" w:cs="Times New Roman"/>
          <w:sz w:val="28"/>
          <w:szCs w:val="28"/>
          <w:shd w:val="clear" w:color="auto" w:fill="FFFFFF"/>
          <w:lang w:val="uk-UA"/>
        </w:rPr>
      </w:pPr>
      <w:r w:rsidRPr="00774399">
        <w:rPr>
          <w:rFonts w:ascii="Times New Roman" w:hAnsi="Times New Roman" w:cs="Times New Roman"/>
          <w:sz w:val="28"/>
          <w:szCs w:val="28"/>
          <w:shd w:val="clear" w:color="auto" w:fill="FFFFFF"/>
          <w:lang w:val="uk-UA"/>
        </w:rPr>
        <w:t>Розрахунок відповідних витрат на одного суб’єкта господарювання</w:t>
      </w:r>
    </w:p>
    <w:p w14:paraId="1C10991C" w14:textId="77777777" w:rsidR="007B2170" w:rsidRPr="00774399" w:rsidRDefault="007B2170" w:rsidP="007B2170">
      <w:pPr>
        <w:spacing w:after="0" w:line="240" w:lineRule="auto"/>
        <w:ind w:firstLine="709"/>
        <w:rPr>
          <w:rFonts w:ascii="Times New Roman" w:hAnsi="Times New Roman" w:cs="Times New Roman"/>
          <w:sz w:val="28"/>
          <w:szCs w:val="28"/>
          <w:highlight w:val="yellow"/>
          <w:shd w:val="clear" w:color="auto" w:fill="FFFFFF"/>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331"/>
        <w:gridCol w:w="1417"/>
        <w:gridCol w:w="1646"/>
      </w:tblGrid>
      <w:tr w:rsidR="007B2170" w:rsidRPr="00774399" w14:paraId="24AC9831" w14:textId="77777777" w:rsidTr="00C76178">
        <w:tc>
          <w:tcPr>
            <w:tcW w:w="5495" w:type="dxa"/>
            <w:vAlign w:val="center"/>
          </w:tcPr>
          <w:p w14:paraId="43CE8463"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Вид витрат</w:t>
            </w:r>
          </w:p>
        </w:tc>
        <w:tc>
          <w:tcPr>
            <w:tcW w:w="1331" w:type="dxa"/>
            <w:vAlign w:val="center"/>
          </w:tcPr>
          <w:p w14:paraId="64B9B32A"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У перший рік</w:t>
            </w:r>
          </w:p>
        </w:tc>
        <w:tc>
          <w:tcPr>
            <w:tcW w:w="1417" w:type="dxa"/>
            <w:vAlign w:val="center"/>
          </w:tcPr>
          <w:p w14:paraId="431B2CFF"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Періодичні (за рік)</w:t>
            </w:r>
          </w:p>
        </w:tc>
        <w:tc>
          <w:tcPr>
            <w:tcW w:w="1646" w:type="dxa"/>
            <w:vAlign w:val="center"/>
          </w:tcPr>
          <w:p w14:paraId="049A0B35"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за п’ять років</w:t>
            </w:r>
          </w:p>
        </w:tc>
      </w:tr>
      <w:tr w:rsidR="007B2170" w:rsidRPr="00774399" w14:paraId="50029D88" w14:textId="77777777" w:rsidTr="00C76178">
        <w:tc>
          <w:tcPr>
            <w:tcW w:w="5495" w:type="dxa"/>
            <w:vAlign w:val="center"/>
          </w:tcPr>
          <w:p w14:paraId="0C576286" w14:textId="77777777" w:rsidR="007B2170" w:rsidRPr="00774399" w:rsidRDefault="007B2170" w:rsidP="00C76178">
            <w:pPr>
              <w:spacing w:after="0" w:line="240" w:lineRule="auto"/>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1331" w:type="dxa"/>
            <w:vAlign w:val="center"/>
          </w:tcPr>
          <w:p w14:paraId="0F6B768A"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0</w:t>
            </w:r>
          </w:p>
        </w:tc>
        <w:tc>
          <w:tcPr>
            <w:tcW w:w="1417" w:type="dxa"/>
            <w:vAlign w:val="center"/>
          </w:tcPr>
          <w:p w14:paraId="28AF4707"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0</w:t>
            </w:r>
          </w:p>
        </w:tc>
        <w:tc>
          <w:tcPr>
            <w:tcW w:w="1646" w:type="dxa"/>
            <w:vAlign w:val="center"/>
          </w:tcPr>
          <w:p w14:paraId="6744A88A"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0</w:t>
            </w:r>
          </w:p>
        </w:tc>
      </w:tr>
    </w:tbl>
    <w:p w14:paraId="0F625DB9" w14:textId="77777777" w:rsidR="007B2170" w:rsidRPr="00774399" w:rsidRDefault="007B2170" w:rsidP="007B2170">
      <w:pPr>
        <w:spacing w:after="0" w:line="240" w:lineRule="auto"/>
        <w:ind w:firstLine="709"/>
        <w:rPr>
          <w:rFonts w:ascii="Times New Roman" w:hAnsi="Times New Roman" w:cs="Times New Roman"/>
          <w:sz w:val="28"/>
          <w:szCs w:val="28"/>
          <w:lang w:val="uk-UA" w:eastAsia="ru-RU"/>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487"/>
        <w:gridCol w:w="1477"/>
      </w:tblGrid>
      <w:tr w:rsidR="007B2170" w:rsidRPr="00774399" w14:paraId="16016898" w14:textId="77777777" w:rsidTr="00C76178">
        <w:tc>
          <w:tcPr>
            <w:tcW w:w="4928" w:type="dxa"/>
            <w:vAlign w:val="center"/>
          </w:tcPr>
          <w:p w14:paraId="4BB24A96"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Вид витрат</w:t>
            </w:r>
          </w:p>
        </w:tc>
        <w:tc>
          <w:tcPr>
            <w:tcW w:w="3487" w:type="dxa"/>
            <w:vAlign w:val="center"/>
          </w:tcPr>
          <w:p w14:paraId="11E4482B"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на сплату податків та зборів (змінених/нововведених) (за рік)</w:t>
            </w:r>
          </w:p>
        </w:tc>
        <w:tc>
          <w:tcPr>
            <w:tcW w:w="1477" w:type="dxa"/>
            <w:vAlign w:val="center"/>
          </w:tcPr>
          <w:p w14:paraId="7DB14DC5"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за п’ять років</w:t>
            </w:r>
          </w:p>
        </w:tc>
      </w:tr>
      <w:tr w:rsidR="007B2170" w:rsidRPr="00774399" w14:paraId="3E015B83" w14:textId="77777777" w:rsidTr="00C76178">
        <w:tc>
          <w:tcPr>
            <w:tcW w:w="4928" w:type="dxa"/>
            <w:vAlign w:val="center"/>
          </w:tcPr>
          <w:p w14:paraId="4F164398" w14:textId="77777777" w:rsidR="007B2170" w:rsidRPr="00774399" w:rsidRDefault="007B2170" w:rsidP="00C76178">
            <w:pPr>
              <w:spacing w:after="0" w:line="240" w:lineRule="auto"/>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Податки та збори (зміна розміру податків/зборів, виникнення необхідності у сплаті податків/зборів)</w:t>
            </w:r>
          </w:p>
        </w:tc>
        <w:tc>
          <w:tcPr>
            <w:tcW w:w="3487" w:type="dxa"/>
            <w:vAlign w:val="center"/>
          </w:tcPr>
          <w:p w14:paraId="242BF6C9"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0</w:t>
            </w:r>
          </w:p>
        </w:tc>
        <w:tc>
          <w:tcPr>
            <w:tcW w:w="1477" w:type="dxa"/>
            <w:vAlign w:val="center"/>
          </w:tcPr>
          <w:p w14:paraId="45A74B52"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0</w:t>
            </w:r>
          </w:p>
        </w:tc>
      </w:tr>
    </w:tbl>
    <w:p w14:paraId="55207872" w14:textId="77777777" w:rsidR="007B2170" w:rsidRPr="00774399" w:rsidRDefault="007B2170" w:rsidP="007B2170">
      <w:pPr>
        <w:spacing w:after="0" w:line="240" w:lineRule="auto"/>
        <w:ind w:firstLine="709"/>
        <w:rPr>
          <w:rFonts w:ascii="Times New Roman" w:hAnsi="Times New Roman" w:cs="Times New Roman"/>
          <w:sz w:val="28"/>
          <w:szCs w:val="28"/>
          <w:lang w:val="uk-UA" w:eastAsia="ru-RU"/>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1971"/>
        <w:gridCol w:w="1554"/>
        <w:gridCol w:w="1000"/>
        <w:gridCol w:w="1439"/>
      </w:tblGrid>
      <w:tr w:rsidR="007B2170" w:rsidRPr="00774399" w14:paraId="1C2BC7EC" w14:textId="77777777" w:rsidTr="00C76178">
        <w:tc>
          <w:tcPr>
            <w:tcW w:w="3941" w:type="dxa"/>
            <w:vAlign w:val="center"/>
          </w:tcPr>
          <w:p w14:paraId="59B98EAB"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Вид витрат</w:t>
            </w:r>
          </w:p>
        </w:tc>
        <w:tc>
          <w:tcPr>
            <w:tcW w:w="1971" w:type="dxa"/>
            <w:vAlign w:val="center"/>
          </w:tcPr>
          <w:p w14:paraId="3EA32D7B"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на ведення обліку, підготовку та подання звітності (за рік)</w:t>
            </w:r>
          </w:p>
        </w:tc>
        <w:tc>
          <w:tcPr>
            <w:tcW w:w="1554" w:type="dxa"/>
            <w:vAlign w:val="center"/>
          </w:tcPr>
          <w:p w14:paraId="1514AF16"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на оплату штрафних санкцій за рік</w:t>
            </w:r>
          </w:p>
        </w:tc>
        <w:tc>
          <w:tcPr>
            <w:tcW w:w="1000" w:type="dxa"/>
            <w:vAlign w:val="center"/>
          </w:tcPr>
          <w:p w14:paraId="558DABF1"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Разом за рік</w:t>
            </w:r>
          </w:p>
        </w:tc>
        <w:tc>
          <w:tcPr>
            <w:tcW w:w="1439" w:type="dxa"/>
            <w:vAlign w:val="center"/>
          </w:tcPr>
          <w:p w14:paraId="370A2B4C"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за п’ять років</w:t>
            </w:r>
          </w:p>
        </w:tc>
      </w:tr>
      <w:tr w:rsidR="007B2170" w:rsidRPr="00774399" w14:paraId="7EC25527" w14:textId="77777777" w:rsidTr="00C76178">
        <w:tc>
          <w:tcPr>
            <w:tcW w:w="3941" w:type="dxa"/>
            <w:vAlign w:val="center"/>
          </w:tcPr>
          <w:p w14:paraId="56A15CE2" w14:textId="77777777" w:rsidR="007B2170" w:rsidRPr="00774399" w:rsidRDefault="007B2170" w:rsidP="00C76178">
            <w:pPr>
              <w:spacing w:after="0" w:line="240" w:lineRule="auto"/>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пов’язані із веденням обліку, підготовкою та поданням звітності державним органам (витрати часу персоналу)</w:t>
            </w:r>
          </w:p>
        </w:tc>
        <w:tc>
          <w:tcPr>
            <w:tcW w:w="1971" w:type="dxa"/>
            <w:vAlign w:val="center"/>
          </w:tcPr>
          <w:p w14:paraId="07753421"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0</w:t>
            </w:r>
          </w:p>
        </w:tc>
        <w:tc>
          <w:tcPr>
            <w:tcW w:w="1554" w:type="dxa"/>
            <w:vAlign w:val="center"/>
          </w:tcPr>
          <w:p w14:paraId="365D8A4A"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0</w:t>
            </w:r>
          </w:p>
        </w:tc>
        <w:tc>
          <w:tcPr>
            <w:tcW w:w="1000" w:type="dxa"/>
            <w:vAlign w:val="center"/>
          </w:tcPr>
          <w:p w14:paraId="3D8F0A7B"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0</w:t>
            </w:r>
          </w:p>
        </w:tc>
        <w:tc>
          <w:tcPr>
            <w:tcW w:w="1439" w:type="dxa"/>
            <w:vAlign w:val="center"/>
          </w:tcPr>
          <w:p w14:paraId="3391E31B"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0</w:t>
            </w:r>
          </w:p>
        </w:tc>
      </w:tr>
    </w:tbl>
    <w:p w14:paraId="0049AAEA" w14:textId="77777777" w:rsidR="007B2170" w:rsidRPr="00774399" w:rsidRDefault="007B2170" w:rsidP="007B2170">
      <w:pPr>
        <w:spacing w:after="0" w:line="240" w:lineRule="auto"/>
        <w:ind w:firstLine="709"/>
        <w:jc w:val="both"/>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lastRenderedPageBreak/>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14:paraId="252E7C4C" w14:textId="77777777" w:rsidR="007B2170" w:rsidRPr="00774399" w:rsidRDefault="007B2170" w:rsidP="007B2170">
      <w:pPr>
        <w:spacing w:after="0" w:line="240" w:lineRule="auto"/>
        <w:ind w:firstLine="709"/>
        <w:rPr>
          <w:rFonts w:ascii="Times New Roman" w:hAnsi="Times New Roman" w:cs="Times New Roman"/>
          <w:sz w:val="28"/>
          <w:szCs w:val="28"/>
          <w:lang w:val="uk-UA"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268"/>
        <w:gridCol w:w="2126"/>
        <w:gridCol w:w="943"/>
        <w:gridCol w:w="1325"/>
      </w:tblGrid>
      <w:tr w:rsidR="007B2170" w:rsidRPr="00774399" w14:paraId="7500AFCD" w14:textId="77777777" w:rsidTr="00C76178">
        <w:tc>
          <w:tcPr>
            <w:tcW w:w="3227" w:type="dxa"/>
            <w:vAlign w:val="center"/>
          </w:tcPr>
          <w:p w14:paraId="1048FEC2"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Вид витрат</w:t>
            </w:r>
          </w:p>
        </w:tc>
        <w:tc>
          <w:tcPr>
            <w:tcW w:w="2268" w:type="dxa"/>
            <w:vAlign w:val="center"/>
          </w:tcPr>
          <w:p w14:paraId="5B622175"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на адміністрування заходів державного нагляду (контролю) (за рік)</w:t>
            </w:r>
          </w:p>
        </w:tc>
        <w:tc>
          <w:tcPr>
            <w:tcW w:w="2126" w:type="dxa"/>
            <w:vAlign w:val="center"/>
          </w:tcPr>
          <w:p w14:paraId="5EAA5C32"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на оплату штрафних санкцій та усунення виявлених порушень (за рік)</w:t>
            </w:r>
          </w:p>
        </w:tc>
        <w:tc>
          <w:tcPr>
            <w:tcW w:w="943" w:type="dxa"/>
            <w:vAlign w:val="center"/>
          </w:tcPr>
          <w:p w14:paraId="489FCA12"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Разом за рік</w:t>
            </w:r>
          </w:p>
        </w:tc>
        <w:tc>
          <w:tcPr>
            <w:tcW w:w="1325" w:type="dxa"/>
            <w:vAlign w:val="center"/>
          </w:tcPr>
          <w:p w14:paraId="35180190"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за п’ять років</w:t>
            </w:r>
          </w:p>
        </w:tc>
      </w:tr>
      <w:tr w:rsidR="007B2170" w:rsidRPr="00774399" w14:paraId="67446E0B" w14:textId="77777777" w:rsidTr="00C76178">
        <w:tc>
          <w:tcPr>
            <w:tcW w:w="3227" w:type="dxa"/>
            <w:vAlign w:val="center"/>
          </w:tcPr>
          <w:p w14:paraId="3665380B" w14:textId="77777777" w:rsidR="007B2170" w:rsidRPr="00774399" w:rsidRDefault="007B2170" w:rsidP="00C76178">
            <w:pPr>
              <w:spacing w:after="0" w:line="240" w:lineRule="auto"/>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2268" w:type="dxa"/>
            <w:vAlign w:val="center"/>
          </w:tcPr>
          <w:p w14:paraId="6423DF7A"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0</w:t>
            </w:r>
          </w:p>
        </w:tc>
        <w:tc>
          <w:tcPr>
            <w:tcW w:w="2126" w:type="dxa"/>
            <w:vAlign w:val="center"/>
          </w:tcPr>
          <w:p w14:paraId="4F413139"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0</w:t>
            </w:r>
          </w:p>
        </w:tc>
        <w:tc>
          <w:tcPr>
            <w:tcW w:w="943" w:type="dxa"/>
            <w:vAlign w:val="center"/>
          </w:tcPr>
          <w:p w14:paraId="130A32BF"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0</w:t>
            </w:r>
          </w:p>
        </w:tc>
        <w:tc>
          <w:tcPr>
            <w:tcW w:w="1325" w:type="dxa"/>
            <w:vAlign w:val="center"/>
          </w:tcPr>
          <w:p w14:paraId="09499777"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0</w:t>
            </w:r>
          </w:p>
        </w:tc>
      </w:tr>
    </w:tbl>
    <w:p w14:paraId="473E9694" w14:textId="77777777" w:rsidR="007B2170" w:rsidRPr="00774399" w:rsidRDefault="007B2170" w:rsidP="007B2170">
      <w:pPr>
        <w:spacing w:after="0" w:line="240" w:lineRule="auto"/>
        <w:ind w:firstLine="709"/>
        <w:jc w:val="both"/>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p w14:paraId="47238BE6" w14:textId="77777777" w:rsidR="007B2170" w:rsidRPr="00774399" w:rsidRDefault="007B2170" w:rsidP="007B2170">
      <w:pPr>
        <w:spacing w:after="0" w:line="240" w:lineRule="auto"/>
        <w:ind w:firstLine="709"/>
        <w:rPr>
          <w:rFonts w:ascii="Times New Roman" w:hAnsi="Times New Roman" w:cs="Times New Roman"/>
          <w:sz w:val="28"/>
          <w:szCs w:val="28"/>
          <w:lang w:val="uk-UA" w:eastAsia="ru-RU"/>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199"/>
        <w:gridCol w:w="2223"/>
        <w:gridCol w:w="1533"/>
        <w:gridCol w:w="1133"/>
      </w:tblGrid>
      <w:tr w:rsidR="007B2170" w:rsidRPr="00774399" w14:paraId="4B31F13A" w14:textId="77777777" w:rsidTr="00C76178">
        <w:tc>
          <w:tcPr>
            <w:tcW w:w="2802" w:type="dxa"/>
            <w:vAlign w:val="center"/>
          </w:tcPr>
          <w:p w14:paraId="39BAD21E"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Вид витрат</w:t>
            </w:r>
          </w:p>
        </w:tc>
        <w:tc>
          <w:tcPr>
            <w:tcW w:w="2199" w:type="dxa"/>
            <w:vAlign w:val="center"/>
          </w:tcPr>
          <w:p w14:paraId="4F1BA163"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на проходження відповідних процедур (витрати часу, витрати на експертизи, тощо)</w:t>
            </w:r>
          </w:p>
        </w:tc>
        <w:tc>
          <w:tcPr>
            <w:tcW w:w="2223" w:type="dxa"/>
            <w:vAlign w:val="center"/>
          </w:tcPr>
          <w:p w14:paraId="720B40A8"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безпосередньо на дозволи, ліцензії, сертифікати, страхові поліси (за рік - стартовий)</w:t>
            </w:r>
          </w:p>
        </w:tc>
        <w:tc>
          <w:tcPr>
            <w:tcW w:w="1533" w:type="dxa"/>
            <w:vAlign w:val="center"/>
          </w:tcPr>
          <w:p w14:paraId="34BC6A3D"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Разом за рік (стартовий)</w:t>
            </w:r>
          </w:p>
        </w:tc>
        <w:tc>
          <w:tcPr>
            <w:tcW w:w="1133" w:type="dxa"/>
            <w:vAlign w:val="center"/>
          </w:tcPr>
          <w:p w14:paraId="3B446DB8"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за п’ять років</w:t>
            </w:r>
          </w:p>
        </w:tc>
      </w:tr>
      <w:tr w:rsidR="007B2170" w:rsidRPr="00774399" w14:paraId="4F1DDC2B" w14:textId="77777777" w:rsidTr="00C76178">
        <w:tc>
          <w:tcPr>
            <w:tcW w:w="2802" w:type="dxa"/>
            <w:vAlign w:val="center"/>
          </w:tcPr>
          <w:p w14:paraId="56001F8D" w14:textId="77777777" w:rsidR="007B2170" w:rsidRPr="00774399" w:rsidRDefault="007B2170" w:rsidP="00C76178">
            <w:pPr>
              <w:spacing w:after="0" w:line="240" w:lineRule="auto"/>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2199" w:type="dxa"/>
            <w:vAlign w:val="center"/>
          </w:tcPr>
          <w:p w14:paraId="5DC74A20"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0</w:t>
            </w:r>
          </w:p>
        </w:tc>
        <w:tc>
          <w:tcPr>
            <w:tcW w:w="2223" w:type="dxa"/>
            <w:vAlign w:val="center"/>
          </w:tcPr>
          <w:p w14:paraId="417388AA"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0</w:t>
            </w:r>
          </w:p>
        </w:tc>
        <w:tc>
          <w:tcPr>
            <w:tcW w:w="1533" w:type="dxa"/>
            <w:vAlign w:val="center"/>
          </w:tcPr>
          <w:p w14:paraId="084EAFD6"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0</w:t>
            </w:r>
          </w:p>
        </w:tc>
        <w:tc>
          <w:tcPr>
            <w:tcW w:w="1133" w:type="dxa"/>
            <w:vAlign w:val="center"/>
          </w:tcPr>
          <w:p w14:paraId="4DBC628F"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0</w:t>
            </w:r>
          </w:p>
        </w:tc>
      </w:tr>
    </w:tbl>
    <w:p w14:paraId="47943DC1" w14:textId="77777777" w:rsidR="007B2170" w:rsidRPr="00774399" w:rsidRDefault="007B2170" w:rsidP="007B2170">
      <w:pPr>
        <w:spacing w:after="0" w:line="240" w:lineRule="auto"/>
        <w:ind w:firstLine="709"/>
        <w:rPr>
          <w:rFonts w:ascii="Times New Roman" w:hAnsi="Times New Roman" w:cs="Times New Roman"/>
          <w:sz w:val="28"/>
          <w:szCs w:val="28"/>
          <w:lang w:val="uk-UA" w:eastAsia="ru-RU"/>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473"/>
        <w:gridCol w:w="1845"/>
        <w:gridCol w:w="1365"/>
      </w:tblGrid>
      <w:tr w:rsidR="007B2170" w:rsidRPr="00774399" w14:paraId="640FE963" w14:textId="77777777" w:rsidTr="00C76178">
        <w:tc>
          <w:tcPr>
            <w:tcW w:w="5211" w:type="dxa"/>
            <w:vAlign w:val="center"/>
          </w:tcPr>
          <w:p w14:paraId="1D11F0AE"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Вид витрат</w:t>
            </w:r>
          </w:p>
        </w:tc>
        <w:tc>
          <w:tcPr>
            <w:tcW w:w="1473" w:type="dxa"/>
            <w:vAlign w:val="center"/>
          </w:tcPr>
          <w:p w14:paraId="544AF556"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За рік (стартовий)</w:t>
            </w:r>
          </w:p>
        </w:tc>
        <w:tc>
          <w:tcPr>
            <w:tcW w:w="1845" w:type="dxa"/>
            <w:vAlign w:val="center"/>
          </w:tcPr>
          <w:p w14:paraId="5AB2D1F0"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Періодичні (за наступний рік)</w:t>
            </w:r>
          </w:p>
        </w:tc>
        <w:tc>
          <w:tcPr>
            <w:tcW w:w="1365" w:type="dxa"/>
            <w:vAlign w:val="center"/>
          </w:tcPr>
          <w:p w14:paraId="192CBB08"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за п’ять років</w:t>
            </w:r>
          </w:p>
        </w:tc>
      </w:tr>
      <w:tr w:rsidR="007B2170" w:rsidRPr="00774399" w14:paraId="0DFC40C1" w14:textId="77777777" w:rsidTr="00C76178">
        <w:tc>
          <w:tcPr>
            <w:tcW w:w="5211" w:type="dxa"/>
            <w:vAlign w:val="center"/>
          </w:tcPr>
          <w:p w14:paraId="51795FBE" w14:textId="77777777" w:rsidR="007B2170" w:rsidRPr="00774399" w:rsidRDefault="007B2170" w:rsidP="00C76178">
            <w:pPr>
              <w:spacing w:after="0" w:line="240" w:lineRule="auto"/>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на оборотні активи (матеріали, канцелярські товари тощо)</w:t>
            </w:r>
          </w:p>
        </w:tc>
        <w:tc>
          <w:tcPr>
            <w:tcW w:w="1473" w:type="dxa"/>
            <w:vAlign w:val="center"/>
          </w:tcPr>
          <w:p w14:paraId="385AE1A1"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0</w:t>
            </w:r>
          </w:p>
        </w:tc>
        <w:tc>
          <w:tcPr>
            <w:tcW w:w="1845" w:type="dxa"/>
            <w:vAlign w:val="center"/>
          </w:tcPr>
          <w:p w14:paraId="118E9CA8"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0</w:t>
            </w:r>
          </w:p>
        </w:tc>
        <w:tc>
          <w:tcPr>
            <w:tcW w:w="1365" w:type="dxa"/>
            <w:vAlign w:val="center"/>
          </w:tcPr>
          <w:p w14:paraId="271C913B"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0</w:t>
            </w:r>
          </w:p>
        </w:tc>
      </w:tr>
    </w:tbl>
    <w:p w14:paraId="214CE80F" w14:textId="77777777" w:rsidR="007B2170" w:rsidRPr="00774399" w:rsidRDefault="007B2170" w:rsidP="007B2170">
      <w:pPr>
        <w:spacing w:after="0" w:line="240" w:lineRule="auto"/>
        <w:ind w:firstLine="709"/>
        <w:rPr>
          <w:rFonts w:ascii="Times New Roman" w:hAnsi="Times New Roman" w:cs="Times New Roman"/>
          <w:sz w:val="28"/>
          <w:szCs w:val="28"/>
          <w:lang w:val="uk-UA"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3"/>
        <w:gridCol w:w="3733"/>
        <w:gridCol w:w="2022"/>
      </w:tblGrid>
      <w:tr w:rsidR="007B2170" w:rsidRPr="00774399" w14:paraId="116BAAAD" w14:textId="77777777" w:rsidTr="007723E6">
        <w:tc>
          <w:tcPr>
            <w:tcW w:w="4163" w:type="dxa"/>
            <w:vAlign w:val="center"/>
          </w:tcPr>
          <w:p w14:paraId="1E6F46EA"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Вид витрат</w:t>
            </w:r>
          </w:p>
        </w:tc>
        <w:tc>
          <w:tcPr>
            <w:tcW w:w="3733" w:type="dxa"/>
            <w:vAlign w:val="center"/>
          </w:tcPr>
          <w:p w14:paraId="2E005314"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на оплату праці додатково найманого персоналу (за рік)</w:t>
            </w:r>
          </w:p>
        </w:tc>
        <w:tc>
          <w:tcPr>
            <w:tcW w:w="2022" w:type="dxa"/>
            <w:vAlign w:val="center"/>
          </w:tcPr>
          <w:p w14:paraId="5D7FF876"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Витрати за п’ять років</w:t>
            </w:r>
          </w:p>
        </w:tc>
      </w:tr>
      <w:tr w:rsidR="007B2170" w:rsidRPr="00774399" w14:paraId="018B398C" w14:textId="77777777" w:rsidTr="007723E6">
        <w:tc>
          <w:tcPr>
            <w:tcW w:w="4163" w:type="dxa"/>
            <w:vAlign w:val="center"/>
          </w:tcPr>
          <w:p w14:paraId="6A7F6039" w14:textId="77777777" w:rsidR="007B2170" w:rsidRPr="00774399" w:rsidRDefault="007B2170" w:rsidP="00C76178">
            <w:pPr>
              <w:spacing w:after="0" w:line="240" w:lineRule="auto"/>
              <w:rPr>
                <w:rFonts w:ascii="Times New Roman" w:hAnsi="Times New Roman" w:cs="Times New Roman"/>
                <w:sz w:val="24"/>
                <w:szCs w:val="24"/>
                <w:lang w:val="uk-UA" w:eastAsia="ru-RU"/>
              </w:rPr>
            </w:pPr>
            <w:r w:rsidRPr="00774399">
              <w:rPr>
                <w:rFonts w:ascii="Times New Roman" w:hAnsi="Times New Roman" w:cs="Times New Roman"/>
                <w:sz w:val="24"/>
                <w:szCs w:val="24"/>
                <w:shd w:val="clear" w:color="auto" w:fill="FFFFFF"/>
                <w:lang w:val="uk-UA"/>
              </w:rPr>
              <w:t xml:space="preserve">Витрати, пов’язані із </w:t>
            </w:r>
            <w:proofErr w:type="spellStart"/>
            <w:r w:rsidRPr="00774399">
              <w:rPr>
                <w:rFonts w:ascii="Times New Roman" w:hAnsi="Times New Roman" w:cs="Times New Roman"/>
                <w:sz w:val="24"/>
                <w:szCs w:val="24"/>
                <w:shd w:val="clear" w:color="auto" w:fill="FFFFFF"/>
                <w:lang w:val="uk-UA"/>
              </w:rPr>
              <w:t>наймом</w:t>
            </w:r>
            <w:proofErr w:type="spellEnd"/>
            <w:r w:rsidRPr="00774399">
              <w:rPr>
                <w:rFonts w:ascii="Times New Roman" w:hAnsi="Times New Roman" w:cs="Times New Roman"/>
                <w:sz w:val="24"/>
                <w:szCs w:val="24"/>
                <w:shd w:val="clear" w:color="auto" w:fill="FFFFFF"/>
                <w:lang w:val="uk-UA"/>
              </w:rPr>
              <w:t xml:space="preserve"> додаткового персоналу</w:t>
            </w:r>
          </w:p>
        </w:tc>
        <w:tc>
          <w:tcPr>
            <w:tcW w:w="3733" w:type="dxa"/>
            <w:vAlign w:val="center"/>
          </w:tcPr>
          <w:p w14:paraId="339B5F72"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0</w:t>
            </w:r>
          </w:p>
        </w:tc>
        <w:tc>
          <w:tcPr>
            <w:tcW w:w="2022" w:type="dxa"/>
            <w:vAlign w:val="center"/>
          </w:tcPr>
          <w:p w14:paraId="6AA9721A" w14:textId="77777777" w:rsidR="007B2170" w:rsidRPr="00774399" w:rsidRDefault="007B2170" w:rsidP="00C76178">
            <w:pPr>
              <w:spacing w:after="0" w:line="240" w:lineRule="auto"/>
              <w:jc w:val="center"/>
              <w:rPr>
                <w:rFonts w:ascii="Times New Roman" w:hAnsi="Times New Roman" w:cs="Times New Roman"/>
                <w:sz w:val="24"/>
                <w:szCs w:val="24"/>
                <w:lang w:val="uk-UA" w:eastAsia="ru-RU"/>
              </w:rPr>
            </w:pPr>
            <w:r w:rsidRPr="00774399">
              <w:rPr>
                <w:rFonts w:ascii="Times New Roman" w:hAnsi="Times New Roman" w:cs="Times New Roman"/>
                <w:sz w:val="24"/>
                <w:szCs w:val="24"/>
                <w:lang w:val="uk-UA" w:eastAsia="ru-RU"/>
              </w:rPr>
              <w:t>0</w:t>
            </w:r>
          </w:p>
        </w:tc>
      </w:tr>
    </w:tbl>
    <w:p w14:paraId="552B6B20" w14:textId="16F7614B" w:rsidR="007B2170" w:rsidRDefault="007C44A4" w:rsidP="007B2170">
      <w:pPr>
        <w:spacing w:after="0" w:line="240" w:lineRule="auto"/>
        <w:ind w:firstLine="709"/>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___________________</w:t>
      </w:r>
    </w:p>
    <w:p w14:paraId="2422697B" w14:textId="0826BDB5" w:rsidR="008116EA" w:rsidRDefault="008116EA" w:rsidP="008116EA">
      <w:pPr>
        <w:spacing w:after="0" w:line="240" w:lineRule="auto"/>
        <w:ind w:left="4962" w:right="-1"/>
        <w:jc w:val="both"/>
        <w:rPr>
          <w:rFonts w:ascii="Times New Roman" w:hAnsi="Times New Roman"/>
          <w:sz w:val="28"/>
          <w:szCs w:val="28"/>
          <w:lang w:val="uk-UA" w:eastAsia="ru-RU"/>
        </w:rPr>
      </w:pPr>
      <w:r w:rsidRPr="00774399">
        <w:rPr>
          <w:rFonts w:ascii="Times New Roman" w:hAnsi="Times New Roman"/>
          <w:sz w:val="28"/>
          <w:szCs w:val="28"/>
          <w:lang w:val="uk-UA" w:eastAsia="ru-RU"/>
        </w:rPr>
        <w:lastRenderedPageBreak/>
        <w:t xml:space="preserve">Додаток </w:t>
      </w:r>
      <w:r>
        <w:rPr>
          <w:rFonts w:ascii="Times New Roman" w:hAnsi="Times New Roman"/>
          <w:sz w:val="28"/>
          <w:szCs w:val="28"/>
          <w:lang w:val="uk-UA" w:eastAsia="ru-RU"/>
        </w:rPr>
        <w:t>3</w:t>
      </w:r>
      <w:r w:rsidRPr="00774399">
        <w:rPr>
          <w:rFonts w:ascii="Times New Roman" w:hAnsi="Times New Roman"/>
          <w:sz w:val="28"/>
          <w:szCs w:val="28"/>
          <w:lang w:val="uk-UA" w:eastAsia="ru-RU"/>
        </w:rPr>
        <w:t xml:space="preserve"> до аналізу регуляторного впливу </w:t>
      </w:r>
      <w:r>
        <w:rPr>
          <w:rFonts w:ascii="Times New Roman" w:hAnsi="Times New Roman"/>
          <w:sz w:val="28"/>
          <w:szCs w:val="28"/>
          <w:lang w:val="uk-UA" w:eastAsia="ru-RU"/>
        </w:rPr>
        <w:t>до проєкту наказу Міністерства економіки, довкілля та сільського господарства України «Про затвердження Порядку організації та проведення лісової сертифікації»</w:t>
      </w:r>
    </w:p>
    <w:p w14:paraId="0756B31F" w14:textId="77777777" w:rsidR="008116EA" w:rsidRPr="008116EA" w:rsidRDefault="008116EA" w:rsidP="007B2170">
      <w:pPr>
        <w:spacing w:after="0" w:line="240" w:lineRule="auto"/>
        <w:ind w:firstLine="709"/>
        <w:rPr>
          <w:rFonts w:ascii="Times New Roman" w:hAnsi="Times New Roman" w:cs="Times New Roman"/>
          <w:sz w:val="28"/>
          <w:szCs w:val="28"/>
          <w:lang w:val="uk-UA" w:eastAsia="ru-RU"/>
        </w:rPr>
      </w:pPr>
    </w:p>
    <w:p w14:paraId="5308F6FF" w14:textId="77777777" w:rsidR="008116EA" w:rsidRPr="008116EA" w:rsidRDefault="008116EA" w:rsidP="007B2170">
      <w:pPr>
        <w:spacing w:after="0" w:line="240" w:lineRule="auto"/>
        <w:ind w:firstLine="709"/>
        <w:rPr>
          <w:rFonts w:ascii="Times New Roman" w:hAnsi="Times New Roman" w:cs="Times New Roman"/>
          <w:sz w:val="28"/>
          <w:szCs w:val="28"/>
          <w:lang w:val="uk-UA" w:eastAsia="ru-RU"/>
        </w:rPr>
      </w:pPr>
    </w:p>
    <w:p w14:paraId="60903730" w14:textId="17A21FE8" w:rsidR="008116EA" w:rsidRDefault="008116EA" w:rsidP="008116EA">
      <w:pPr>
        <w:spacing w:after="0" w:line="240" w:lineRule="auto"/>
        <w:ind w:firstLine="709"/>
        <w:jc w:val="center"/>
        <w:rPr>
          <w:rFonts w:ascii="Times New Roman" w:hAnsi="Times New Roman" w:cs="Times New Roman"/>
          <w:sz w:val="28"/>
          <w:szCs w:val="28"/>
          <w:lang w:val="uk-UA" w:eastAsia="ru-RU"/>
        </w:rPr>
      </w:pPr>
      <w:r w:rsidRPr="008116EA">
        <w:rPr>
          <w:rFonts w:ascii="Times New Roman" w:hAnsi="Times New Roman" w:cs="Times New Roman"/>
          <w:sz w:val="28"/>
          <w:szCs w:val="28"/>
          <w:lang w:eastAsia="ru-RU"/>
        </w:rPr>
        <w:t>БЮДЖЕТНІ ВИТРАТИ</w:t>
      </w:r>
    </w:p>
    <w:p w14:paraId="691AE25B" w14:textId="41AEB73C" w:rsidR="008116EA" w:rsidRDefault="008116EA" w:rsidP="008116EA">
      <w:pPr>
        <w:spacing w:after="0" w:line="240" w:lineRule="auto"/>
        <w:ind w:firstLine="709"/>
        <w:jc w:val="center"/>
        <w:rPr>
          <w:rFonts w:ascii="Times New Roman" w:hAnsi="Times New Roman" w:cs="Times New Roman"/>
          <w:sz w:val="28"/>
          <w:szCs w:val="28"/>
          <w:lang w:val="uk-UA" w:eastAsia="ru-RU"/>
        </w:rPr>
      </w:pPr>
      <w:r w:rsidRPr="008116EA">
        <w:rPr>
          <w:rFonts w:ascii="Times New Roman" w:hAnsi="Times New Roman" w:cs="Times New Roman"/>
          <w:sz w:val="28"/>
          <w:szCs w:val="28"/>
          <w:lang w:eastAsia="ru-RU"/>
        </w:rPr>
        <w:t xml:space="preserve">на </w:t>
      </w:r>
      <w:proofErr w:type="spellStart"/>
      <w:r w:rsidRPr="008116EA">
        <w:rPr>
          <w:rFonts w:ascii="Times New Roman" w:hAnsi="Times New Roman" w:cs="Times New Roman"/>
          <w:sz w:val="28"/>
          <w:szCs w:val="28"/>
          <w:lang w:eastAsia="ru-RU"/>
        </w:rPr>
        <w:t>адміністрування</w:t>
      </w:r>
      <w:proofErr w:type="spellEnd"/>
      <w:r w:rsidRPr="008116EA">
        <w:rPr>
          <w:rFonts w:ascii="Times New Roman" w:hAnsi="Times New Roman" w:cs="Times New Roman"/>
          <w:sz w:val="28"/>
          <w:szCs w:val="28"/>
          <w:lang w:eastAsia="ru-RU"/>
        </w:rPr>
        <w:t xml:space="preserve"> </w:t>
      </w:r>
      <w:proofErr w:type="spellStart"/>
      <w:r w:rsidRPr="008116EA">
        <w:rPr>
          <w:rFonts w:ascii="Times New Roman" w:hAnsi="Times New Roman" w:cs="Times New Roman"/>
          <w:sz w:val="28"/>
          <w:szCs w:val="28"/>
          <w:lang w:eastAsia="ru-RU"/>
        </w:rPr>
        <w:t>регулювання</w:t>
      </w:r>
      <w:proofErr w:type="spellEnd"/>
      <w:r w:rsidRPr="008116EA">
        <w:rPr>
          <w:rFonts w:ascii="Times New Roman" w:hAnsi="Times New Roman" w:cs="Times New Roman"/>
          <w:sz w:val="28"/>
          <w:szCs w:val="28"/>
          <w:lang w:eastAsia="ru-RU"/>
        </w:rPr>
        <w:t xml:space="preserve"> для </w:t>
      </w:r>
      <w:proofErr w:type="spellStart"/>
      <w:r w:rsidRPr="008116EA">
        <w:rPr>
          <w:rFonts w:ascii="Times New Roman" w:hAnsi="Times New Roman" w:cs="Times New Roman"/>
          <w:sz w:val="28"/>
          <w:szCs w:val="28"/>
          <w:lang w:eastAsia="ru-RU"/>
        </w:rPr>
        <w:t>суб’єктів</w:t>
      </w:r>
      <w:proofErr w:type="spellEnd"/>
      <w:r w:rsidRPr="008116EA">
        <w:rPr>
          <w:rFonts w:ascii="Times New Roman" w:hAnsi="Times New Roman" w:cs="Times New Roman"/>
          <w:sz w:val="28"/>
          <w:szCs w:val="28"/>
          <w:lang w:eastAsia="ru-RU"/>
        </w:rPr>
        <w:t xml:space="preserve"> великого і </w:t>
      </w:r>
      <w:proofErr w:type="spellStart"/>
      <w:r w:rsidRPr="008116EA">
        <w:rPr>
          <w:rFonts w:ascii="Times New Roman" w:hAnsi="Times New Roman" w:cs="Times New Roman"/>
          <w:sz w:val="28"/>
          <w:szCs w:val="28"/>
          <w:lang w:eastAsia="ru-RU"/>
        </w:rPr>
        <w:t>середнього</w:t>
      </w:r>
      <w:proofErr w:type="spellEnd"/>
      <w:r w:rsidRPr="008116EA">
        <w:rPr>
          <w:rFonts w:ascii="Times New Roman" w:hAnsi="Times New Roman" w:cs="Times New Roman"/>
          <w:sz w:val="28"/>
          <w:szCs w:val="28"/>
          <w:lang w:eastAsia="ru-RU"/>
        </w:rPr>
        <w:t xml:space="preserve"> </w:t>
      </w:r>
      <w:proofErr w:type="spellStart"/>
      <w:r w:rsidRPr="008116EA">
        <w:rPr>
          <w:rFonts w:ascii="Times New Roman" w:hAnsi="Times New Roman" w:cs="Times New Roman"/>
          <w:sz w:val="28"/>
          <w:szCs w:val="28"/>
          <w:lang w:eastAsia="ru-RU"/>
        </w:rPr>
        <w:t>підприємництва</w:t>
      </w:r>
      <w:proofErr w:type="spellEnd"/>
    </w:p>
    <w:p w14:paraId="49B6F855" w14:textId="77777777" w:rsidR="008116EA" w:rsidRPr="008116EA" w:rsidRDefault="008116EA" w:rsidP="008116EA">
      <w:pPr>
        <w:spacing w:after="0" w:line="240" w:lineRule="auto"/>
        <w:ind w:firstLine="709"/>
        <w:jc w:val="center"/>
        <w:rPr>
          <w:rFonts w:ascii="Times New Roman" w:hAnsi="Times New Roman" w:cs="Times New Roman"/>
          <w:sz w:val="28"/>
          <w:szCs w:val="28"/>
          <w:lang w:val="uk-UA" w:eastAsia="ru-RU"/>
        </w:rPr>
      </w:pPr>
    </w:p>
    <w:p w14:paraId="60B6E0F7" w14:textId="77777777" w:rsidR="008116EA" w:rsidRDefault="008116EA" w:rsidP="008116EA">
      <w:pPr>
        <w:spacing w:after="0" w:line="240" w:lineRule="auto"/>
        <w:ind w:firstLine="709"/>
        <w:jc w:val="both"/>
        <w:rPr>
          <w:rFonts w:ascii="Times New Roman" w:hAnsi="Times New Roman" w:cs="Times New Roman"/>
          <w:sz w:val="28"/>
          <w:szCs w:val="28"/>
          <w:lang w:val="uk-UA" w:eastAsia="ru-RU"/>
        </w:rPr>
      </w:pPr>
      <w:proofErr w:type="spellStart"/>
      <w:r w:rsidRPr="008116EA">
        <w:rPr>
          <w:rFonts w:ascii="Times New Roman" w:hAnsi="Times New Roman" w:cs="Times New Roman"/>
          <w:sz w:val="28"/>
          <w:szCs w:val="28"/>
          <w:lang w:eastAsia="ru-RU"/>
        </w:rPr>
        <w:t>Розрахунок</w:t>
      </w:r>
      <w:proofErr w:type="spellEnd"/>
      <w:r w:rsidRPr="008116EA">
        <w:rPr>
          <w:rFonts w:ascii="Times New Roman" w:hAnsi="Times New Roman" w:cs="Times New Roman"/>
          <w:sz w:val="28"/>
          <w:szCs w:val="28"/>
          <w:lang w:eastAsia="ru-RU"/>
        </w:rPr>
        <w:t xml:space="preserve"> </w:t>
      </w:r>
      <w:proofErr w:type="spellStart"/>
      <w:r w:rsidRPr="008116EA">
        <w:rPr>
          <w:rFonts w:ascii="Times New Roman" w:hAnsi="Times New Roman" w:cs="Times New Roman"/>
          <w:sz w:val="28"/>
          <w:szCs w:val="28"/>
          <w:lang w:eastAsia="ru-RU"/>
        </w:rPr>
        <w:t>витрат</w:t>
      </w:r>
      <w:proofErr w:type="spellEnd"/>
      <w:r w:rsidRPr="008116EA">
        <w:rPr>
          <w:rFonts w:ascii="Times New Roman" w:hAnsi="Times New Roman" w:cs="Times New Roman"/>
          <w:sz w:val="28"/>
          <w:szCs w:val="28"/>
          <w:lang w:eastAsia="ru-RU"/>
        </w:rPr>
        <w:t xml:space="preserve"> на </w:t>
      </w:r>
      <w:proofErr w:type="spellStart"/>
      <w:r w:rsidRPr="008116EA">
        <w:rPr>
          <w:rFonts w:ascii="Times New Roman" w:hAnsi="Times New Roman" w:cs="Times New Roman"/>
          <w:sz w:val="28"/>
          <w:szCs w:val="28"/>
          <w:lang w:eastAsia="ru-RU"/>
        </w:rPr>
        <w:t>адміністрування</w:t>
      </w:r>
      <w:proofErr w:type="spellEnd"/>
      <w:r w:rsidRPr="008116EA">
        <w:rPr>
          <w:rFonts w:ascii="Times New Roman" w:hAnsi="Times New Roman" w:cs="Times New Roman"/>
          <w:sz w:val="28"/>
          <w:szCs w:val="28"/>
          <w:lang w:eastAsia="ru-RU"/>
        </w:rPr>
        <w:t xml:space="preserve"> </w:t>
      </w:r>
      <w:proofErr w:type="spellStart"/>
      <w:r w:rsidRPr="008116EA">
        <w:rPr>
          <w:rFonts w:ascii="Times New Roman" w:hAnsi="Times New Roman" w:cs="Times New Roman"/>
          <w:sz w:val="28"/>
          <w:szCs w:val="28"/>
          <w:lang w:eastAsia="ru-RU"/>
        </w:rPr>
        <w:t>регулювання</w:t>
      </w:r>
      <w:proofErr w:type="spellEnd"/>
      <w:r w:rsidRPr="008116EA">
        <w:rPr>
          <w:rFonts w:ascii="Times New Roman" w:hAnsi="Times New Roman" w:cs="Times New Roman"/>
          <w:sz w:val="28"/>
          <w:szCs w:val="28"/>
          <w:lang w:eastAsia="ru-RU"/>
        </w:rPr>
        <w:t xml:space="preserve"> </w:t>
      </w:r>
      <w:proofErr w:type="spellStart"/>
      <w:r w:rsidRPr="008116EA">
        <w:rPr>
          <w:rFonts w:ascii="Times New Roman" w:hAnsi="Times New Roman" w:cs="Times New Roman"/>
          <w:sz w:val="28"/>
          <w:szCs w:val="28"/>
          <w:lang w:eastAsia="ru-RU"/>
        </w:rPr>
        <w:t>здійснюється</w:t>
      </w:r>
      <w:proofErr w:type="spellEnd"/>
      <w:r w:rsidRPr="008116EA">
        <w:rPr>
          <w:rFonts w:ascii="Times New Roman" w:hAnsi="Times New Roman" w:cs="Times New Roman"/>
          <w:sz w:val="28"/>
          <w:szCs w:val="28"/>
          <w:lang w:eastAsia="ru-RU"/>
        </w:rPr>
        <w:t xml:space="preserve"> </w:t>
      </w:r>
      <w:proofErr w:type="spellStart"/>
      <w:r w:rsidRPr="008116EA">
        <w:rPr>
          <w:rFonts w:ascii="Times New Roman" w:hAnsi="Times New Roman" w:cs="Times New Roman"/>
          <w:sz w:val="28"/>
          <w:szCs w:val="28"/>
          <w:lang w:eastAsia="ru-RU"/>
        </w:rPr>
        <w:t>окремо</w:t>
      </w:r>
      <w:proofErr w:type="spellEnd"/>
      <w:r w:rsidRPr="008116EA">
        <w:rPr>
          <w:rFonts w:ascii="Times New Roman" w:hAnsi="Times New Roman" w:cs="Times New Roman"/>
          <w:sz w:val="28"/>
          <w:szCs w:val="28"/>
          <w:lang w:eastAsia="ru-RU"/>
        </w:rPr>
        <w:t xml:space="preserve"> для кожного </w:t>
      </w:r>
      <w:proofErr w:type="spellStart"/>
      <w:r w:rsidRPr="008116EA">
        <w:rPr>
          <w:rFonts w:ascii="Times New Roman" w:hAnsi="Times New Roman" w:cs="Times New Roman"/>
          <w:sz w:val="28"/>
          <w:szCs w:val="28"/>
          <w:lang w:eastAsia="ru-RU"/>
        </w:rPr>
        <w:t>відповідного</w:t>
      </w:r>
      <w:proofErr w:type="spellEnd"/>
      <w:r w:rsidRPr="008116EA">
        <w:rPr>
          <w:rFonts w:ascii="Times New Roman" w:hAnsi="Times New Roman" w:cs="Times New Roman"/>
          <w:sz w:val="28"/>
          <w:szCs w:val="28"/>
          <w:lang w:eastAsia="ru-RU"/>
        </w:rPr>
        <w:t xml:space="preserve"> органу </w:t>
      </w:r>
      <w:proofErr w:type="spellStart"/>
      <w:r w:rsidRPr="008116EA">
        <w:rPr>
          <w:rFonts w:ascii="Times New Roman" w:hAnsi="Times New Roman" w:cs="Times New Roman"/>
          <w:sz w:val="28"/>
          <w:szCs w:val="28"/>
          <w:lang w:eastAsia="ru-RU"/>
        </w:rPr>
        <w:t>державної</w:t>
      </w:r>
      <w:proofErr w:type="spellEnd"/>
      <w:r w:rsidRPr="008116EA">
        <w:rPr>
          <w:rFonts w:ascii="Times New Roman" w:hAnsi="Times New Roman" w:cs="Times New Roman"/>
          <w:sz w:val="28"/>
          <w:szCs w:val="28"/>
          <w:lang w:eastAsia="ru-RU"/>
        </w:rPr>
        <w:t xml:space="preserve"> </w:t>
      </w:r>
      <w:proofErr w:type="spellStart"/>
      <w:r w:rsidRPr="008116EA">
        <w:rPr>
          <w:rFonts w:ascii="Times New Roman" w:hAnsi="Times New Roman" w:cs="Times New Roman"/>
          <w:sz w:val="28"/>
          <w:szCs w:val="28"/>
          <w:lang w:eastAsia="ru-RU"/>
        </w:rPr>
        <w:t>влади</w:t>
      </w:r>
      <w:proofErr w:type="spellEnd"/>
      <w:r w:rsidRPr="008116EA">
        <w:rPr>
          <w:rFonts w:ascii="Times New Roman" w:hAnsi="Times New Roman" w:cs="Times New Roman"/>
          <w:sz w:val="28"/>
          <w:szCs w:val="28"/>
          <w:lang w:eastAsia="ru-RU"/>
        </w:rPr>
        <w:t xml:space="preserve"> </w:t>
      </w:r>
      <w:proofErr w:type="spellStart"/>
      <w:r w:rsidRPr="008116EA">
        <w:rPr>
          <w:rFonts w:ascii="Times New Roman" w:hAnsi="Times New Roman" w:cs="Times New Roman"/>
          <w:sz w:val="28"/>
          <w:szCs w:val="28"/>
          <w:lang w:eastAsia="ru-RU"/>
        </w:rPr>
        <w:t>чи</w:t>
      </w:r>
      <w:proofErr w:type="spellEnd"/>
      <w:r w:rsidRPr="008116EA">
        <w:rPr>
          <w:rFonts w:ascii="Times New Roman" w:hAnsi="Times New Roman" w:cs="Times New Roman"/>
          <w:sz w:val="28"/>
          <w:szCs w:val="28"/>
          <w:lang w:eastAsia="ru-RU"/>
        </w:rPr>
        <w:t xml:space="preserve"> органу </w:t>
      </w:r>
      <w:proofErr w:type="spellStart"/>
      <w:r w:rsidRPr="008116EA">
        <w:rPr>
          <w:rFonts w:ascii="Times New Roman" w:hAnsi="Times New Roman" w:cs="Times New Roman"/>
          <w:sz w:val="28"/>
          <w:szCs w:val="28"/>
          <w:lang w:eastAsia="ru-RU"/>
        </w:rPr>
        <w:t>місцевого</w:t>
      </w:r>
      <w:proofErr w:type="spellEnd"/>
      <w:r w:rsidRPr="008116EA">
        <w:rPr>
          <w:rFonts w:ascii="Times New Roman" w:hAnsi="Times New Roman" w:cs="Times New Roman"/>
          <w:sz w:val="28"/>
          <w:szCs w:val="28"/>
          <w:lang w:eastAsia="ru-RU"/>
        </w:rPr>
        <w:t xml:space="preserve"> </w:t>
      </w:r>
      <w:proofErr w:type="spellStart"/>
      <w:r w:rsidRPr="008116EA">
        <w:rPr>
          <w:rFonts w:ascii="Times New Roman" w:hAnsi="Times New Roman" w:cs="Times New Roman"/>
          <w:sz w:val="28"/>
          <w:szCs w:val="28"/>
          <w:lang w:eastAsia="ru-RU"/>
        </w:rPr>
        <w:t>самоврядування</w:t>
      </w:r>
      <w:proofErr w:type="spellEnd"/>
      <w:r w:rsidRPr="008116EA">
        <w:rPr>
          <w:rFonts w:ascii="Times New Roman" w:hAnsi="Times New Roman" w:cs="Times New Roman"/>
          <w:sz w:val="28"/>
          <w:szCs w:val="28"/>
          <w:lang w:eastAsia="ru-RU"/>
        </w:rPr>
        <w:t xml:space="preserve">, </w:t>
      </w:r>
      <w:proofErr w:type="spellStart"/>
      <w:r w:rsidRPr="008116EA">
        <w:rPr>
          <w:rFonts w:ascii="Times New Roman" w:hAnsi="Times New Roman" w:cs="Times New Roman"/>
          <w:sz w:val="28"/>
          <w:szCs w:val="28"/>
          <w:lang w:eastAsia="ru-RU"/>
        </w:rPr>
        <w:t>що</w:t>
      </w:r>
      <w:proofErr w:type="spellEnd"/>
      <w:r w:rsidRPr="008116EA">
        <w:rPr>
          <w:rFonts w:ascii="Times New Roman" w:hAnsi="Times New Roman" w:cs="Times New Roman"/>
          <w:sz w:val="28"/>
          <w:szCs w:val="28"/>
          <w:lang w:eastAsia="ru-RU"/>
        </w:rPr>
        <w:t xml:space="preserve"> </w:t>
      </w:r>
      <w:proofErr w:type="spellStart"/>
      <w:r w:rsidRPr="008116EA">
        <w:rPr>
          <w:rFonts w:ascii="Times New Roman" w:hAnsi="Times New Roman" w:cs="Times New Roman"/>
          <w:sz w:val="28"/>
          <w:szCs w:val="28"/>
          <w:lang w:eastAsia="ru-RU"/>
        </w:rPr>
        <w:t>залучений</w:t>
      </w:r>
      <w:proofErr w:type="spellEnd"/>
      <w:r w:rsidRPr="008116EA">
        <w:rPr>
          <w:rFonts w:ascii="Times New Roman" w:hAnsi="Times New Roman" w:cs="Times New Roman"/>
          <w:sz w:val="28"/>
          <w:szCs w:val="28"/>
          <w:lang w:eastAsia="ru-RU"/>
        </w:rPr>
        <w:t xml:space="preserve"> до </w:t>
      </w:r>
      <w:proofErr w:type="spellStart"/>
      <w:r w:rsidRPr="008116EA">
        <w:rPr>
          <w:rFonts w:ascii="Times New Roman" w:hAnsi="Times New Roman" w:cs="Times New Roman"/>
          <w:sz w:val="28"/>
          <w:szCs w:val="28"/>
          <w:lang w:eastAsia="ru-RU"/>
        </w:rPr>
        <w:t>процесу</w:t>
      </w:r>
      <w:proofErr w:type="spellEnd"/>
      <w:r w:rsidRPr="008116EA">
        <w:rPr>
          <w:rFonts w:ascii="Times New Roman" w:hAnsi="Times New Roman" w:cs="Times New Roman"/>
          <w:sz w:val="28"/>
          <w:szCs w:val="28"/>
          <w:lang w:eastAsia="ru-RU"/>
        </w:rPr>
        <w:t xml:space="preserve"> </w:t>
      </w:r>
      <w:proofErr w:type="spellStart"/>
      <w:r w:rsidRPr="008116EA">
        <w:rPr>
          <w:rFonts w:ascii="Times New Roman" w:hAnsi="Times New Roman" w:cs="Times New Roman"/>
          <w:sz w:val="28"/>
          <w:szCs w:val="28"/>
          <w:lang w:eastAsia="ru-RU"/>
        </w:rPr>
        <w:t>регулювання</w:t>
      </w:r>
      <w:proofErr w:type="spellEnd"/>
      <w:r w:rsidRPr="008116EA">
        <w:rPr>
          <w:rFonts w:ascii="Times New Roman" w:hAnsi="Times New Roman" w:cs="Times New Roman"/>
          <w:sz w:val="28"/>
          <w:szCs w:val="28"/>
          <w:lang w:eastAsia="ru-RU"/>
        </w:rPr>
        <w:t xml:space="preserve">. </w:t>
      </w:r>
    </w:p>
    <w:p w14:paraId="7AB285C7" w14:textId="7141E181" w:rsidR="008116EA" w:rsidRDefault="008116EA" w:rsidP="008116EA">
      <w:pPr>
        <w:pStyle w:val="rvps2"/>
        <w:shd w:val="clear" w:color="auto" w:fill="FFFFFF"/>
        <w:spacing w:before="0" w:beforeAutospacing="0" w:after="0" w:afterAutospacing="0"/>
        <w:ind w:firstLine="709"/>
        <w:jc w:val="both"/>
        <w:rPr>
          <w:sz w:val="28"/>
          <w:szCs w:val="28"/>
          <w:lang w:val="uk-UA"/>
        </w:rPr>
      </w:pPr>
      <w:proofErr w:type="spellStart"/>
      <w:r w:rsidRPr="008116EA">
        <w:rPr>
          <w:sz w:val="28"/>
          <w:szCs w:val="28"/>
        </w:rPr>
        <w:t>Державний</w:t>
      </w:r>
      <w:proofErr w:type="spellEnd"/>
      <w:r w:rsidRPr="008116EA">
        <w:rPr>
          <w:sz w:val="28"/>
          <w:szCs w:val="28"/>
        </w:rPr>
        <w:t xml:space="preserve"> орган, для </w:t>
      </w:r>
      <w:proofErr w:type="spellStart"/>
      <w:r w:rsidRPr="008116EA">
        <w:rPr>
          <w:sz w:val="28"/>
          <w:szCs w:val="28"/>
        </w:rPr>
        <w:t>якого</w:t>
      </w:r>
      <w:proofErr w:type="spellEnd"/>
      <w:r w:rsidRPr="008116EA">
        <w:rPr>
          <w:sz w:val="28"/>
          <w:szCs w:val="28"/>
        </w:rPr>
        <w:t xml:space="preserve"> </w:t>
      </w:r>
      <w:proofErr w:type="spellStart"/>
      <w:r w:rsidRPr="008116EA">
        <w:rPr>
          <w:sz w:val="28"/>
          <w:szCs w:val="28"/>
        </w:rPr>
        <w:t>здійснюється</w:t>
      </w:r>
      <w:proofErr w:type="spellEnd"/>
      <w:r w:rsidRPr="008116EA">
        <w:rPr>
          <w:sz w:val="28"/>
          <w:szCs w:val="28"/>
        </w:rPr>
        <w:t xml:space="preserve"> </w:t>
      </w:r>
      <w:proofErr w:type="spellStart"/>
      <w:r w:rsidRPr="008116EA">
        <w:rPr>
          <w:sz w:val="28"/>
          <w:szCs w:val="28"/>
        </w:rPr>
        <w:t>розрахунок</w:t>
      </w:r>
      <w:proofErr w:type="spellEnd"/>
      <w:r w:rsidRPr="008116EA">
        <w:rPr>
          <w:sz w:val="28"/>
          <w:szCs w:val="28"/>
        </w:rPr>
        <w:t xml:space="preserve"> </w:t>
      </w:r>
      <w:proofErr w:type="spellStart"/>
      <w:r w:rsidRPr="008116EA">
        <w:rPr>
          <w:sz w:val="28"/>
          <w:szCs w:val="28"/>
        </w:rPr>
        <w:t>адміністрування</w:t>
      </w:r>
      <w:proofErr w:type="spellEnd"/>
      <w:r w:rsidRPr="008116EA">
        <w:rPr>
          <w:sz w:val="28"/>
          <w:szCs w:val="28"/>
        </w:rPr>
        <w:t xml:space="preserve"> </w:t>
      </w:r>
      <w:proofErr w:type="spellStart"/>
      <w:proofErr w:type="gramStart"/>
      <w:r w:rsidRPr="008116EA">
        <w:rPr>
          <w:sz w:val="28"/>
          <w:szCs w:val="28"/>
        </w:rPr>
        <w:t>регулювання</w:t>
      </w:r>
      <w:proofErr w:type="spellEnd"/>
      <w:r w:rsidRPr="008116EA">
        <w:rPr>
          <w:sz w:val="28"/>
          <w:szCs w:val="28"/>
        </w:rPr>
        <w:t>:</w:t>
      </w:r>
      <w:r w:rsidRPr="008116EA">
        <w:rPr>
          <w:sz w:val="28"/>
          <w:szCs w:val="28"/>
          <w:lang w:val="uk-UA"/>
        </w:rPr>
        <w:t xml:space="preserve"> </w:t>
      </w:r>
      <w:r>
        <w:rPr>
          <w:sz w:val="28"/>
          <w:szCs w:val="28"/>
          <w:lang w:val="uk-UA"/>
        </w:rPr>
        <w:t xml:space="preserve"> </w:t>
      </w:r>
      <w:proofErr w:type="spellStart"/>
      <w:r w:rsidRPr="00774399">
        <w:rPr>
          <w:sz w:val="28"/>
          <w:szCs w:val="28"/>
          <w:lang w:val="uk-UA"/>
        </w:rPr>
        <w:t>Держлісагентство</w:t>
      </w:r>
      <w:proofErr w:type="spellEnd"/>
      <w:proofErr w:type="gramEnd"/>
    </w:p>
    <w:p w14:paraId="2E184C65" w14:textId="77777777" w:rsidR="008116EA" w:rsidRDefault="008116EA" w:rsidP="008116EA">
      <w:pPr>
        <w:pStyle w:val="rvps2"/>
        <w:shd w:val="clear" w:color="auto" w:fill="FFFFFF"/>
        <w:spacing w:before="0" w:beforeAutospacing="0" w:after="0" w:afterAutospacing="0"/>
        <w:ind w:firstLine="709"/>
        <w:jc w:val="both"/>
        <w:rPr>
          <w:sz w:val="28"/>
          <w:szCs w:val="28"/>
          <w:lang w:val="uk-UA"/>
        </w:rPr>
      </w:pPr>
    </w:p>
    <w:tbl>
      <w:tblPr>
        <w:tblStyle w:val="articletabl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5E0" w:firstRow="1" w:lastRow="1" w:firstColumn="1" w:lastColumn="1" w:noHBand="0" w:noVBand="1"/>
      </w:tblPr>
      <w:tblGrid>
        <w:gridCol w:w="2355"/>
        <w:gridCol w:w="1130"/>
        <w:gridCol w:w="1473"/>
        <w:gridCol w:w="1288"/>
        <w:gridCol w:w="1376"/>
        <w:gridCol w:w="1723"/>
      </w:tblGrid>
      <w:tr w:rsidR="008116EA" w14:paraId="3506930C" w14:textId="77777777" w:rsidTr="008116EA">
        <w:trPr>
          <w:jc w:val="center"/>
        </w:trPr>
        <w:tc>
          <w:tcPr>
            <w:tcW w:w="1300" w:type="pct"/>
            <w:tcMar>
              <w:top w:w="22" w:type="dxa"/>
              <w:left w:w="20" w:type="dxa"/>
              <w:bottom w:w="22" w:type="dxa"/>
              <w:right w:w="22" w:type="dxa"/>
            </w:tcMar>
            <w:hideMark/>
          </w:tcPr>
          <w:p w14:paraId="664BD464" w14:textId="77777777" w:rsidR="008116EA" w:rsidRDefault="008116EA" w:rsidP="00335BC9">
            <w:pPr>
              <w:pStyle w:val="rvps12"/>
              <w:spacing w:before="150" w:after="150"/>
              <w:rPr>
                <w:rStyle w:val="spanrvts0"/>
                <w:lang w:val="uk" w:eastAsia="uk"/>
              </w:rPr>
            </w:pPr>
            <w:r>
              <w:rPr>
                <w:rStyle w:val="spanrvts0"/>
                <w:lang w:val="uk" w:eastAsia="uk"/>
              </w:rPr>
              <w:t>Процедура регулювання суб’єктів великого і середнього підприємництва (розрахунок на одного типового суб’єкта господарювання)</w:t>
            </w:r>
          </w:p>
        </w:tc>
        <w:tc>
          <w:tcPr>
            <w:tcW w:w="650" w:type="pct"/>
            <w:tcMar>
              <w:top w:w="22" w:type="dxa"/>
              <w:left w:w="22" w:type="dxa"/>
              <w:bottom w:w="22" w:type="dxa"/>
              <w:right w:w="22" w:type="dxa"/>
            </w:tcMar>
            <w:hideMark/>
          </w:tcPr>
          <w:p w14:paraId="061FFEE3" w14:textId="77777777" w:rsidR="008116EA" w:rsidRDefault="008116EA" w:rsidP="00335BC9">
            <w:pPr>
              <w:pStyle w:val="rvps12"/>
              <w:spacing w:before="150" w:after="150"/>
              <w:rPr>
                <w:rStyle w:val="spanrvts0"/>
                <w:lang w:val="uk" w:eastAsia="uk"/>
              </w:rPr>
            </w:pPr>
            <w:r>
              <w:rPr>
                <w:rStyle w:val="spanrvts0"/>
                <w:lang w:val="uk" w:eastAsia="uk"/>
              </w:rPr>
              <w:t>Планові витрати часу на процедуру</w:t>
            </w:r>
          </w:p>
        </w:tc>
        <w:tc>
          <w:tcPr>
            <w:tcW w:w="800" w:type="pct"/>
            <w:tcMar>
              <w:top w:w="22" w:type="dxa"/>
              <w:left w:w="22" w:type="dxa"/>
              <w:bottom w:w="22" w:type="dxa"/>
              <w:right w:w="22" w:type="dxa"/>
            </w:tcMar>
            <w:hideMark/>
          </w:tcPr>
          <w:p w14:paraId="1481F5ED" w14:textId="77777777" w:rsidR="008116EA" w:rsidRDefault="008116EA" w:rsidP="00335BC9">
            <w:pPr>
              <w:pStyle w:val="rvps12"/>
              <w:spacing w:before="150" w:after="150"/>
              <w:rPr>
                <w:rStyle w:val="spanrvts0"/>
                <w:lang w:val="uk" w:eastAsia="uk"/>
              </w:rPr>
            </w:pPr>
            <w:r>
              <w:rPr>
                <w:rStyle w:val="spanrvts0"/>
                <w:lang w:val="uk" w:eastAsia="uk"/>
              </w:rPr>
              <w:t>Вартість часу співробітника органу державної влади відповідної категорії (заробітна плата)</w:t>
            </w:r>
          </w:p>
        </w:tc>
        <w:tc>
          <w:tcPr>
            <w:tcW w:w="800" w:type="pct"/>
            <w:tcMar>
              <w:top w:w="22" w:type="dxa"/>
              <w:left w:w="22" w:type="dxa"/>
              <w:bottom w:w="22" w:type="dxa"/>
              <w:right w:w="22" w:type="dxa"/>
            </w:tcMar>
            <w:hideMark/>
          </w:tcPr>
          <w:p w14:paraId="58C4460F" w14:textId="77777777" w:rsidR="008116EA" w:rsidRDefault="008116EA" w:rsidP="00335BC9">
            <w:pPr>
              <w:pStyle w:val="rvps12"/>
              <w:spacing w:before="150" w:after="150"/>
              <w:rPr>
                <w:rStyle w:val="spanrvts0"/>
                <w:lang w:val="uk" w:eastAsia="uk"/>
              </w:rPr>
            </w:pPr>
            <w:r>
              <w:rPr>
                <w:rStyle w:val="spanrvts0"/>
                <w:lang w:val="uk" w:eastAsia="uk"/>
              </w:rPr>
              <w:t>Оцінка кількості процедур за рік, що припадають на одного суб’єкта</w:t>
            </w:r>
          </w:p>
        </w:tc>
        <w:tc>
          <w:tcPr>
            <w:tcW w:w="700" w:type="pct"/>
            <w:tcMar>
              <w:top w:w="22" w:type="dxa"/>
              <w:left w:w="22" w:type="dxa"/>
              <w:bottom w:w="22" w:type="dxa"/>
              <w:right w:w="22" w:type="dxa"/>
            </w:tcMar>
            <w:hideMark/>
          </w:tcPr>
          <w:p w14:paraId="7CC099CB" w14:textId="77777777" w:rsidR="008116EA" w:rsidRDefault="008116EA" w:rsidP="00335BC9">
            <w:pPr>
              <w:pStyle w:val="rvps12"/>
              <w:spacing w:before="150" w:after="150"/>
              <w:rPr>
                <w:rStyle w:val="spanrvts0"/>
                <w:lang w:val="uk" w:eastAsia="uk"/>
              </w:rPr>
            </w:pPr>
            <w:r>
              <w:rPr>
                <w:rStyle w:val="spanrvts0"/>
                <w:lang w:val="uk" w:eastAsia="uk"/>
              </w:rPr>
              <w:t>Оцінка кількості суб’єктів, що підпадають під дію процедури регулювання</w:t>
            </w:r>
          </w:p>
        </w:tc>
        <w:tc>
          <w:tcPr>
            <w:tcW w:w="600" w:type="pct"/>
            <w:tcMar>
              <w:top w:w="22" w:type="dxa"/>
              <w:left w:w="22" w:type="dxa"/>
              <w:bottom w:w="22" w:type="dxa"/>
              <w:right w:w="20" w:type="dxa"/>
            </w:tcMar>
            <w:hideMark/>
          </w:tcPr>
          <w:p w14:paraId="03D8F39D" w14:textId="77777777" w:rsidR="008116EA" w:rsidRDefault="008116EA" w:rsidP="00335BC9">
            <w:pPr>
              <w:pStyle w:val="rvps12"/>
              <w:spacing w:before="150" w:after="150"/>
              <w:rPr>
                <w:rStyle w:val="spanrvts0"/>
                <w:lang w:val="uk" w:eastAsia="uk"/>
              </w:rPr>
            </w:pPr>
            <w:r>
              <w:rPr>
                <w:rStyle w:val="spanrvts0"/>
                <w:lang w:val="uk" w:eastAsia="uk"/>
              </w:rPr>
              <w:t>Витрати на адміністрування регулювання* (за рік), гривень</w:t>
            </w:r>
          </w:p>
        </w:tc>
      </w:tr>
    </w:tbl>
    <w:tbl>
      <w:tblPr>
        <w:tblStyle w:val="af9"/>
        <w:tblW w:w="0" w:type="auto"/>
        <w:tblLook w:val="04A0" w:firstRow="1" w:lastRow="0" w:firstColumn="1" w:lastColumn="0" w:noHBand="0" w:noVBand="1"/>
      </w:tblPr>
      <w:tblGrid>
        <w:gridCol w:w="2405"/>
        <w:gridCol w:w="1134"/>
        <w:gridCol w:w="1418"/>
        <w:gridCol w:w="1272"/>
        <w:gridCol w:w="1421"/>
        <w:gridCol w:w="1695"/>
      </w:tblGrid>
      <w:tr w:rsidR="008116EA" w14:paraId="164E2BE9" w14:textId="77777777" w:rsidTr="006E2FFC">
        <w:tc>
          <w:tcPr>
            <w:tcW w:w="2405" w:type="dxa"/>
          </w:tcPr>
          <w:p w14:paraId="203D6183" w14:textId="5C381BAF" w:rsidR="008116EA" w:rsidRPr="006E2FFC" w:rsidRDefault="006E2FFC" w:rsidP="008116EA">
            <w:pPr>
              <w:jc w:val="both"/>
              <w:rPr>
                <w:rFonts w:ascii="Times New Roman" w:hAnsi="Times New Roman" w:cs="Times New Roman"/>
                <w:sz w:val="24"/>
                <w:szCs w:val="24"/>
                <w:lang w:val="uk-UA" w:eastAsia="ru-RU"/>
              </w:rPr>
            </w:pPr>
            <w:r w:rsidRPr="006E2FFC">
              <w:rPr>
                <w:rFonts w:ascii="Times New Roman" w:hAnsi="Times New Roman" w:cs="Times New Roman"/>
                <w:sz w:val="24"/>
                <w:szCs w:val="24"/>
                <w:lang w:eastAsia="ru-RU"/>
              </w:rPr>
              <w:t xml:space="preserve">1. </w:t>
            </w:r>
            <w:proofErr w:type="spellStart"/>
            <w:r w:rsidRPr="006E2FFC">
              <w:rPr>
                <w:rFonts w:ascii="Times New Roman" w:hAnsi="Times New Roman" w:cs="Times New Roman"/>
                <w:sz w:val="24"/>
                <w:szCs w:val="24"/>
                <w:lang w:eastAsia="ru-RU"/>
              </w:rPr>
              <w:t>Облік</w:t>
            </w:r>
            <w:proofErr w:type="spellEnd"/>
            <w:r w:rsidRPr="006E2FFC">
              <w:rPr>
                <w:rFonts w:ascii="Times New Roman" w:hAnsi="Times New Roman" w:cs="Times New Roman"/>
                <w:sz w:val="24"/>
                <w:szCs w:val="24"/>
                <w:lang w:eastAsia="ru-RU"/>
              </w:rPr>
              <w:t xml:space="preserve"> </w:t>
            </w:r>
            <w:proofErr w:type="spellStart"/>
            <w:r w:rsidRPr="006E2FFC">
              <w:rPr>
                <w:rFonts w:ascii="Times New Roman" w:hAnsi="Times New Roman" w:cs="Times New Roman"/>
                <w:sz w:val="24"/>
                <w:szCs w:val="24"/>
                <w:lang w:eastAsia="ru-RU"/>
              </w:rPr>
              <w:t>суб’єкта</w:t>
            </w:r>
            <w:proofErr w:type="spellEnd"/>
            <w:r w:rsidRPr="006E2FFC">
              <w:rPr>
                <w:rFonts w:ascii="Times New Roman" w:hAnsi="Times New Roman" w:cs="Times New Roman"/>
                <w:sz w:val="24"/>
                <w:szCs w:val="24"/>
                <w:lang w:eastAsia="ru-RU"/>
              </w:rPr>
              <w:t xml:space="preserve"> </w:t>
            </w:r>
            <w:proofErr w:type="spellStart"/>
            <w:r w:rsidRPr="006E2FFC">
              <w:rPr>
                <w:rFonts w:ascii="Times New Roman" w:hAnsi="Times New Roman" w:cs="Times New Roman"/>
                <w:sz w:val="24"/>
                <w:szCs w:val="24"/>
                <w:lang w:eastAsia="ru-RU"/>
              </w:rPr>
              <w:t>господарювання</w:t>
            </w:r>
            <w:proofErr w:type="spellEnd"/>
            <w:r w:rsidRPr="006E2FFC">
              <w:rPr>
                <w:rFonts w:ascii="Times New Roman" w:hAnsi="Times New Roman" w:cs="Times New Roman"/>
                <w:sz w:val="24"/>
                <w:szCs w:val="24"/>
                <w:lang w:eastAsia="ru-RU"/>
              </w:rPr>
              <w:t xml:space="preserve">, </w:t>
            </w:r>
            <w:proofErr w:type="spellStart"/>
            <w:r w:rsidRPr="006E2FFC">
              <w:rPr>
                <w:rFonts w:ascii="Times New Roman" w:hAnsi="Times New Roman" w:cs="Times New Roman"/>
                <w:sz w:val="24"/>
                <w:szCs w:val="24"/>
                <w:lang w:eastAsia="ru-RU"/>
              </w:rPr>
              <w:t>що</w:t>
            </w:r>
            <w:proofErr w:type="spellEnd"/>
            <w:r w:rsidRPr="006E2FFC">
              <w:rPr>
                <w:rFonts w:ascii="Times New Roman" w:hAnsi="Times New Roman" w:cs="Times New Roman"/>
                <w:sz w:val="24"/>
                <w:szCs w:val="24"/>
                <w:lang w:eastAsia="ru-RU"/>
              </w:rPr>
              <w:t xml:space="preserve"> </w:t>
            </w:r>
            <w:proofErr w:type="spellStart"/>
            <w:r w:rsidRPr="006E2FFC">
              <w:rPr>
                <w:rFonts w:ascii="Times New Roman" w:hAnsi="Times New Roman" w:cs="Times New Roman"/>
                <w:sz w:val="24"/>
                <w:szCs w:val="24"/>
                <w:lang w:eastAsia="ru-RU"/>
              </w:rPr>
              <w:t>перебуває</w:t>
            </w:r>
            <w:proofErr w:type="spellEnd"/>
            <w:r w:rsidRPr="006E2FFC">
              <w:rPr>
                <w:rFonts w:ascii="Times New Roman" w:hAnsi="Times New Roman" w:cs="Times New Roman"/>
                <w:sz w:val="24"/>
                <w:szCs w:val="24"/>
                <w:lang w:eastAsia="ru-RU"/>
              </w:rPr>
              <w:t xml:space="preserve"> у </w:t>
            </w:r>
            <w:proofErr w:type="spellStart"/>
            <w:r w:rsidRPr="006E2FFC">
              <w:rPr>
                <w:rFonts w:ascii="Times New Roman" w:hAnsi="Times New Roman" w:cs="Times New Roman"/>
                <w:sz w:val="24"/>
                <w:szCs w:val="24"/>
                <w:lang w:eastAsia="ru-RU"/>
              </w:rPr>
              <w:t>сфері</w:t>
            </w:r>
            <w:proofErr w:type="spellEnd"/>
            <w:r w:rsidRPr="006E2FFC">
              <w:rPr>
                <w:rFonts w:ascii="Times New Roman" w:hAnsi="Times New Roman" w:cs="Times New Roman"/>
                <w:sz w:val="24"/>
                <w:szCs w:val="24"/>
                <w:lang w:eastAsia="ru-RU"/>
              </w:rPr>
              <w:t xml:space="preserve"> </w:t>
            </w:r>
            <w:proofErr w:type="spellStart"/>
            <w:r w:rsidRPr="006E2FFC">
              <w:rPr>
                <w:rFonts w:ascii="Times New Roman" w:hAnsi="Times New Roman" w:cs="Times New Roman"/>
                <w:sz w:val="24"/>
                <w:szCs w:val="24"/>
                <w:lang w:eastAsia="ru-RU"/>
              </w:rPr>
              <w:t>регулювання</w:t>
            </w:r>
            <w:proofErr w:type="spellEnd"/>
          </w:p>
        </w:tc>
        <w:tc>
          <w:tcPr>
            <w:tcW w:w="1134" w:type="dxa"/>
          </w:tcPr>
          <w:p w14:paraId="6DD2A22C" w14:textId="77777777" w:rsidR="008116EA" w:rsidRDefault="008116EA" w:rsidP="008116EA">
            <w:pPr>
              <w:jc w:val="both"/>
              <w:rPr>
                <w:rFonts w:ascii="Times New Roman" w:hAnsi="Times New Roman" w:cs="Times New Roman"/>
                <w:sz w:val="28"/>
                <w:szCs w:val="28"/>
                <w:lang w:val="uk-UA" w:eastAsia="ru-RU"/>
              </w:rPr>
            </w:pPr>
          </w:p>
        </w:tc>
        <w:tc>
          <w:tcPr>
            <w:tcW w:w="1418" w:type="dxa"/>
          </w:tcPr>
          <w:p w14:paraId="44A46C0B" w14:textId="77777777" w:rsidR="008116EA" w:rsidRDefault="008116EA" w:rsidP="008116EA">
            <w:pPr>
              <w:jc w:val="both"/>
              <w:rPr>
                <w:rFonts w:ascii="Times New Roman" w:hAnsi="Times New Roman" w:cs="Times New Roman"/>
                <w:sz w:val="28"/>
                <w:szCs w:val="28"/>
                <w:lang w:val="uk-UA" w:eastAsia="ru-RU"/>
              </w:rPr>
            </w:pPr>
          </w:p>
        </w:tc>
        <w:tc>
          <w:tcPr>
            <w:tcW w:w="1272" w:type="dxa"/>
          </w:tcPr>
          <w:p w14:paraId="72D1B7C9" w14:textId="77777777" w:rsidR="008116EA" w:rsidRDefault="008116EA" w:rsidP="008116EA">
            <w:pPr>
              <w:jc w:val="both"/>
              <w:rPr>
                <w:rFonts w:ascii="Times New Roman" w:hAnsi="Times New Roman" w:cs="Times New Roman"/>
                <w:sz w:val="28"/>
                <w:szCs w:val="28"/>
                <w:lang w:val="uk-UA" w:eastAsia="ru-RU"/>
              </w:rPr>
            </w:pPr>
          </w:p>
        </w:tc>
        <w:tc>
          <w:tcPr>
            <w:tcW w:w="1421" w:type="dxa"/>
          </w:tcPr>
          <w:p w14:paraId="72849965" w14:textId="77777777" w:rsidR="008116EA" w:rsidRDefault="008116EA" w:rsidP="008116EA">
            <w:pPr>
              <w:jc w:val="both"/>
              <w:rPr>
                <w:rFonts w:ascii="Times New Roman" w:hAnsi="Times New Roman" w:cs="Times New Roman"/>
                <w:sz w:val="28"/>
                <w:szCs w:val="28"/>
                <w:lang w:val="uk-UA" w:eastAsia="ru-RU"/>
              </w:rPr>
            </w:pPr>
          </w:p>
        </w:tc>
        <w:tc>
          <w:tcPr>
            <w:tcW w:w="1695" w:type="dxa"/>
          </w:tcPr>
          <w:p w14:paraId="63FDAFCD" w14:textId="77777777" w:rsidR="008116EA" w:rsidRDefault="008116EA" w:rsidP="008116EA">
            <w:pPr>
              <w:jc w:val="both"/>
              <w:rPr>
                <w:rFonts w:ascii="Times New Roman" w:hAnsi="Times New Roman" w:cs="Times New Roman"/>
                <w:sz w:val="28"/>
                <w:szCs w:val="28"/>
                <w:lang w:val="uk-UA" w:eastAsia="ru-RU"/>
              </w:rPr>
            </w:pPr>
          </w:p>
        </w:tc>
      </w:tr>
      <w:tr w:rsidR="008116EA" w14:paraId="7F86C83D" w14:textId="77777777" w:rsidTr="006E2FFC">
        <w:tc>
          <w:tcPr>
            <w:tcW w:w="2405" w:type="dxa"/>
          </w:tcPr>
          <w:p w14:paraId="4FF7345A" w14:textId="123E913A" w:rsidR="008116EA" w:rsidRPr="006E2FFC" w:rsidRDefault="006E2FFC" w:rsidP="008116EA">
            <w:pPr>
              <w:jc w:val="both"/>
              <w:rPr>
                <w:rFonts w:ascii="Times New Roman" w:hAnsi="Times New Roman" w:cs="Times New Roman"/>
                <w:sz w:val="24"/>
                <w:szCs w:val="24"/>
                <w:lang w:val="uk-UA" w:eastAsia="ru-RU"/>
              </w:rPr>
            </w:pPr>
            <w:r w:rsidRPr="006E2FFC">
              <w:rPr>
                <w:rFonts w:ascii="Times New Roman" w:hAnsi="Times New Roman" w:cs="Times New Roman"/>
                <w:sz w:val="24"/>
                <w:szCs w:val="24"/>
                <w:lang w:eastAsia="ru-RU"/>
              </w:rPr>
              <w:t xml:space="preserve">2. </w:t>
            </w:r>
            <w:proofErr w:type="spellStart"/>
            <w:r w:rsidRPr="006E2FFC">
              <w:rPr>
                <w:rFonts w:ascii="Times New Roman" w:hAnsi="Times New Roman" w:cs="Times New Roman"/>
                <w:sz w:val="24"/>
                <w:szCs w:val="24"/>
                <w:lang w:eastAsia="ru-RU"/>
              </w:rPr>
              <w:t>Поточний</w:t>
            </w:r>
            <w:proofErr w:type="spellEnd"/>
            <w:r w:rsidRPr="006E2FFC">
              <w:rPr>
                <w:rFonts w:ascii="Times New Roman" w:hAnsi="Times New Roman" w:cs="Times New Roman"/>
                <w:sz w:val="24"/>
                <w:szCs w:val="24"/>
                <w:lang w:eastAsia="ru-RU"/>
              </w:rPr>
              <w:t xml:space="preserve"> контроль за </w:t>
            </w:r>
            <w:proofErr w:type="spellStart"/>
            <w:r w:rsidRPr="006E2FFC">
              <w:rPr>
                <w:rFonts w:ascii="Times New Roman" w:hAnsi="Times New Roman" w:cs="Times New Roman"/>
                <w:sz w:val="24"/>
                <w:szCs w:val="24"/>
                <w:lang w:eastAsia="ru-RU"/>
              </w:rPr>
              <w:t>суб’єктом</w:t>
            </w:r>
            <w:proofErr w:type="spellEnd"/>
            <w:r w:rsidRPr="006E2FFC">
              <w:rPr>
                <w:rFonts w:ascii="Times New Roman" w:hAnsi="Times New Roman" w:cs="Times New Roman"/>
                <w:sz w:val="24"/>
                <w:szCs w:val="24"/>
                <w:lang w:eastAsia="ru-RU"/>
              </w:rPr>
              <w:t xml:space="preserve"> </w:t>
            </w:r>
            <w:proofErr w:type="spellStart"/>
            <w:r w:rsidRPr="006E2FFC">
              <w:rPr>
                <w:rFonts w:ascii="Times New Roman" w:hAnsi="Times New Roman" w:cs="Times New Roman"/>
                <w:sz w:val="24"/>
                <w:szCs w:val="24"/>
                <w:lang w:eastAsia="ru-RU"/>
              </w:rPr>
              <w:t>господарювання</w:t>
            </w:r>
            <w:proofErr w:type="spellEnd"/>
            <w:r w:rsidRPr="006E2FFC">
              <w:rPr>
                <w:rFonts w:ascii="Times New Roman" w:hAnsi="Times New Roman" w:cs="Times New Roman"/>
                <w:sz w:val="24"/>
                <w:szCs w:val="24"/>
                <w:lang w:eastAsia="ru-RU"/>
              </w:rPr>
              <w:t xml:space="preserve">, </w:t>
            </w:r>
            <w:proofErr w:type="spellStart"/>
            <w:r w:rsidRPr="006E2FFC">
              <w:rPr>
                <w:rFonts w:ascii="Times New Roman" w:hAnsi="Times New Roman" w:cs="Times New Roman"/>
                <w:sz w:val="24"/>
                <w:szCs w:val="24"/>
                <w:lang w:eastAsia="ru-RU"/>
              </w:rPr>
              <w:t>що</w:t>
            </w:r>
            <w:proofErr w:type="spellEnd"/>
            <w:r w:rsidRPr="006E2FFC">
              <w:rPr>
                <w:rFonts w:ascii="Times New Roman" w:hAnsi="Times New Roman" w:cs="Times New Roman"/>
                <w:sz w:val="24"/>
                <w:szCs w:val="24"/>
                <w:lang w:eastAsia="ru-RU"/>
              </w:rPr>
              <w:t xml:space="preserve"> </w:t>
            </w:r>
            <w:proofErr w:type="spellStart"/>
            <w:r w:rsidRPr="006E2FFC">
              <w:rPr>
                <w:rFonts w:ascii="Times New Roman" w:hAnsi="Times New Roman" w:cs="Times New Roman"/>
                <w:sz w:val="24"/>
                <w:szCs w:val="24"/>
                <w:lang w:eastAsia="ru-RU"/>
              </w:rPr>
              <w:t>перебуває</w:t>
            </w:r>
            <w:proofErr w:type="spellEnd"/>
            <w:r w:rsidRPr="006E2FFC">
              <w:rPr>
                <w:rFonts w:ascii="Times New Roman" w:hAnsi="Times New Roman" w:cs="Times New Roman"/>
                <w:sz w:val="24"/>
                <w:szCs w:val="24"/>
                <w:lang w:eastAsia="ru-RU"/>
              </w:rPr>
              <w:t xml:space="preserve"> у </w:t>
            </w:r>
            <w:proofErr w:type="spellStart"/>
            <w:r w:rsidRPr="006E2FFC">
              <w:rPr>
                <w:rFonts w:ascii="Times New Roman" w:hAnsi="Times New Roman" w:cs="Times New Roman"/>
                <w:sz w:val="24"/>
                <w:szCs w:val="24"/>
                <w:lang w:eastAsia="ru-RU"/>
              </w:rPr>
              <w:t>сфері</w:t>
            </w:r>
            <w:proofErr w:type="spellEnd"/>
            <w:r w:rsidRPr="006E2FFC">
              <w:rPr>
                <w:rFonts w:ascii="Times New Roman" w:hAnsi="Times New Roman" w:cs="Times New Roman"/>
                <w:sz w:val="24"/>
                <w:szCs w:val="24"/>
                <w:lang w:eastAsia="ru-RU"/>
              </w:rPr>
              <w:t xml:space="preserve"> </w:t>
            </w:r>
            <w:proofErr w:type="spellStart"/>
            <w:r w:rsidRPr="006E2FFC">
              <w:rPr>
                <w:rFonts w:ascii="Times New Roman" w:hAnsi="Times New Roman" w:cs="Times New Roman"/>
                <w:sz w:val="24"/>
                <w:szCs w:val="24"/>
                <w:lang w:eastAsia="ru-RU"/>
              </w:rPr>
              <w:t>регулювання</w:t>
            </w:r>
            <w:proofErr w:type="spellEnd"/>
            <w:r w:rsidRPr="006E2FFC">
              <w:rPr>
                <w:rFonts w:ascii="Times New Roman" w:hAnsi="Times New Roman" w:cs="Times New Roman"/>
                <w:sz w:val="24"/>
                <w:szCs w:val="24"/>
                <w:lang w:eastAsia="ru-RU"/>
              </w:rPr>
              <w:t xml:space="preserve">, у тому </w:t>
            </w:r>
            <w:proofErr w:type="spellStart"/>
            <w:r w:rsidRPr="006E2FFC">
              <w:rPr>
                <w:rFonts w:ascii="Times New Roman" w:hAnsi="Times New Roman" w:cs="Times New Roman"/>
                <w:sz w:val="24"/>
                <w:szCs w:val="24"/>
                <w:lang w:eastAsia="ru-RU"/>
              </w:rPr>
              <w:t>числі</w:t>
            </w:r>
            <w:proofErr w:type="spellEnd"/>
            <w:r w:rsidRPr="006E2FFC">
              <w:rPr>
                <w:rFonts w:ascii="Times New Roman" w:hAnsi="Times New Roman" w:cs="Times New Roman"/>
                <w:sz w:val="24"/>
                <w:szCs w:val="24"/>
                <w:lang w:eastAsia="ru-RU"/>
              </w:rPr>
              <w:t xml:space="preserve">: </w:t>
            </w:r>
            <w:proofErr w:type="spellStart"/>
            <w:r w:rsidRPr="006E2FFC">
              <w:rPr>
                <w:rFonts w:ascii="Times New Roman" w:hAnsi="Times New Roman" w:cs="Times New Roman"/>
                <w:sz w:val="24"/>
                <w:szCs w:val="24"/>
                <w:lang w:eastAsia="ru-RU"/>
              </w:rPr>
              <w:t>камеральні</w:t>
            </w:r>
            <w:proofErr w:type="spellEnd"/>
            <w:r w:rsidRPr="006E2FFC">
              <w:rPr>
                <w:rFonts w:ascii="Times New Roman" w:hAnsi="Times New Roman" w:cs="Times New Roman"/>
                <w:sz w:val="24"/>
                <w:szCs w:val="24"/>
                <w:lang w:eastAsia="ru-RU"/>
              </w:rPr>
              <w:t xml:space="preserve"> </w:t>
            </w:r>
            <w:proofErr w:type="spellStart"/>
            <w:r w:rsidRPr="006E2FFC">
              <w:rPr>
                <w:rFonts w:ascii="Times New Roman" w:hAnsi="Times New Roman" w:cs="Times New Roman"/>
                <w:sz w:val="24"/>
                <w:szCs w:val="24"/>
                <w:lang w:eastAsia="ru-RU"/>
              </w:rPr>
              <w:t>виїзні</w:t>
            </w:r>
            <w:proofErr w:type="spellEnd"/>
          </w:p>
        </w:tc>
        <w:tc>
          <w:tcPr>
            <w:tcW w:w="1134" w:type="dxa"/>
          </w:tcPr>
          <w:p w14:paraId="59A04F10" w14:textId="77777777" w:rsidR="008116EA" w:rsidRDefault="008116EA" w:rsidP="008116EA">
            <w:pPr>
              <w:jc w:val="both"/>
              <w:rPr>
                <w:rFonts w:ascii="Times New Roman" w:hAnsi="Times New Roman" w:cs="Times New Roman"/>
                <w:sz w:val="28"/>
                <w:szCs w:val="28"/>
                <w:lang w:val="uk-UA" w:eastAsia="ru-RU"/>
              </w:rPr>
            </w:pPr>
          </w:p>
        </w:tc>
        <w:tc>
          <w:tcPr>
            <w:tcW w:w="1418" w:type="dxa"/>
          </w:tcPr>
          <w:p w14:paraId="76060801" w14:textId="77777777" w:rsidR="008116EA" w:rsidRDefault="008116EA" w:rsidP="008116EA">
            <w:pPr>
              <w:jc w:val="both"/>
              <w:rPr>
                <w:rFonts w:ascii="Times New Roman" w:hAnsi="Times New Roman" w:cs="Times New Roman"/>
                <w:sz w:val="28"/>
                <w:szCs w:val="28"/>
                <w:lang w:val="uk-UA" w:eastAsia="ru-RU"/>
              </w:rPr>
            </w:pPr>
          </w:p>
        </w:tc>
        <w:tc>
          <w:tcPr>
            <w:tcW w:w="1272" w:type="dxa"/>
          </w:tcPr>
          <w:p w14:paraId="606DFD7B" w14:textId="77777777" w:rsidR="008116EA" w:rsidRDefault="008116EA" w:rsidP="008116EA">
            <w:pPr>
              <w:jc w:val="both"/>
              <w:rPr>
                <w:rFonts w:ascii="Times New Roman" w:hAnsi="Times New Roman" w:cs="Times New Roman"/>
                <w:sz w:val="28"/>
                <w:szCs w:val="28"/>
                <w:lang w:val="uk-UA" w:eastAsia="ru-RU"/>
              </w:rPr>
            </w:pPr>
          </w:p>
        </w:tc>
        <w:tc>
          <w:tcPr>
            <w:tcW w:w="1421" w:type="dxa"/>
          </w:tcPr>
          <w:p w14:paraId="76A23FE8" w14:textId="77777777" w:rsidR="008116EA" w:rsidRDefault="008116EA" w:rsidP="008116EA">
            <w:pPr>
              <w:jc w:val="both"/>
              <w:rPr>
                <w:rFonts w:ascii="Times New Roman" w:hAnsi="Times New Roman" w:cs="Times New Roman"/>
                <w:sz w:val="28"/>
                <w:szCs w:val="28"/>
                <w:lang w:val="uk-UA" w:eastAsia="ru-RU"/>
              </w:rPr>
            </w:pPr>
          </w:p>
        </w:tc>
        <w:tc>
          <w:tcPr>
            <w:tcW w:w="1695" w:type="dxa"/>
          </w:tcPr>
          <w:p w14:paraId="497A9A85" w14:textId="77777777" w:rsidR="008116EA" w:rsidRDefault="008116EA" w:rsidP="008116EA">
            <w:pPr>
              <w:jc w:val="both"/>
              <w:rPr>
                <w:rFonts w:ascii="Times New Roman" w:hAnsi="Times New Roman" w:cs="Times New Roman"/>
                <w:sz w:val="28"/>
                <w:szCs w:val="28"/>
                <w:lang w:val="uk-UA" w:eastAsia="ru-RU"/>
              </w:rPr>
            </w:pPr>
          </w:p>
        </w:tc>
      </w:tr>
      <w:tr w:rsidR="008116EA" w14:paraId="1660256A" w14:textId="77777777" w:rsidTr="006E2FFC">
        <w:tc>
          <w:tcPr>
            <w:tcW w:w="2405" w:type="dxa"/>
          </w:tcPr>
          <w:p w14:paraId="611E0D0E" w14:textId="77777777" w:rsidR="008116EA" w:rsidRDefault="007723E6" w:rsidP="008116EA">
            <w:pPr>
              <w:jc w:val="both"/>
              <w:rPr>
                <w:rFonts w:ascii="Times New Roman" w:hAnsi="Times New Roman" w:cs="Times New Roman"/>
                <w:sz w:val="24"/>
                <w:szCs w:val="24"/>
                <w:lang w:val="uk-UA" w:eastAsia="ru-RU"/>
              </w:rPr>
            </w:pPr>
            <w:r w:rsidRPr="007723E6">
              <w:rPr>
                <w:rFonts w:ascii="Times New Roman" w:hAnsi="Times New Roman" w:cs="Times New Roman"/>
                <w:sz w:val="24"/>
                <w:szCs w:val="24"/>
                <w:lang w:eastAsia="ru-RU"/>
              </w:rPr>
              <w:t xml:space="preserve">3. </w:t>
            </w:r>
            <w:proofErr w:type="spellStart"/>
            <w:r w:rsidRPr="007723E6">
              <w:rPr>
                <w:rFonts w:ascii="Times New Roman" w:hAnsi="Times New Roman" w:cs="Times New Roman"/>
                <w:sz w:val="24"/>
                <w:szCs w:val="24"/>
                <w:lang w:eastAsia="ru-RU"/>
              </w:rPr>
              <w:t>Підготовка</w:t>
            </w:r>
            <w:proofErr w:type="spellEnd"/>
            <w:r w:rsidRPr="007723E6">
              <w:rPr>
                <w:rFonts w:ascii="Times New Roman" w:hAnsi="Times New Roman" w:cs="Times New Roman"/>
                <w:sz w:val="24"/>
                <w:szCs w:val="24"/>
                <w:lang w:eastAsia="ru-RU"/>
              </w:rPr>
              <w:t xml:space="preserve">, </w:t>
            </w:r>
            <w:proofErr w:type="spellStart"/>
            <w:r w:rsidRPr="007723E6">
              <w:rPr>
                <w:rFonts w:ascii="Times New Roman" w:hAnsi="Times New Roman" w:cs="Times New Roman"/>
                <w:sz w:val="24"/>
                <w:szCs w:val="24"/>
                <w:lang w:eastAsia="ru-RU"/>
              </w:rPr>
              <w:t>затвердження</w:t>
            </w:r>
            <w:proofErr w:type="spellEnd"/>
            <w:r w:rsidRPr="007723E6">
              <w:rPr>
                <w:rFonts w:ascii="Times New Roman" w:hAnsi="Times New Roman" w:cs="Times New Roman"/>
                <w:sz w:val="24"/>
                <w:szCs w:val="24"/>
                <w:lang w:eastAsia="ru-RU"/>
              </w:rPr>
              <w:t xml:space="preserve"> та </w:t>
            </w:r>
            <w:proofErr w:type="spellStart"/>
            <w:r w:rsidRPr="007723E6">
              <w:rPr>
                <w:rFonts w:ascii="Times New Roman" w:hAnsi="Times New Roman" w:cs="Times New Roman"/>
                <w:sz w:val="24"/>
                <w:szCs w:val="24"/>
                <w:lang w:eastAsia="ru-RU"/>
              </w:rPr>
              <w:t>опрацювання</w:t>
            </w:r>
            <w:proofErr w:type="spellEnd"/>
            <w:r w:rsidRPr="007723E6">
              <w:rPr>
                <w:rFonts w:ascii="Times New Roman" w:hAnsi="Times New Roman" w:cs="Times New Roman"/>
                <w:sz w:val="24"/>
                <w:szCs w:val="24"/>
                <w:lang w:eastAsia="ru-RU"/>
              </w:rPr>
              <w:t xml:space="preserve"> одного </w:t>
            </w:r>
            <w:proofErr w:type="spellStart"/>
            <w:r w:rsidRPr="007723E6">
              <w:rPr>
                <w:rFonts w:ascii="Times New Roman" w:hAnsi="Times New Roman" w:cs="Times New Roman"/>
                <w:sz w:val="24"/>
                <w:szCs w:val="24"/>
                <w:lang w:eastAsia="ru-RU"/>
              </w:rPr>
              <w:t>окремого</w:t>
            </w:r>
            <w:proofErr w:type="spellEnd"/>
            <w:r w:rsidRPr="007723E6">
              <w:rPr>
                <w:rFonts w:ascii="Times New Roman" w:hAnsi="Times New Roman" w:cs="Times New Roman"/>
                <w:sz w:val="24"/>
                <w:szCs w:val="24"/>
                <w:lang w:eastAsia="ru-RU"/>
              </w:rPr>
              <w:t xml:space="preserve"> акта про </w:t>
            </w:r>
            <w:proofErr w:type="spellStart"/>
            <w:r w:rsidRPr="007723E6">
              <w:rPr>
                <w:rFonts w:ascii="Times New Roman" w:hAnsi="Times New Roman" w:cs="Times New Roman"/>
                <w:sz w:val="24"/>
                <w:szCs w:val="24"/>
                <w:lang w:eastAsia="ru-RU"/>
              </w:rPr>
              <w:t>порушення</w:t>
            </w:r>
            <w:proofErr w:type="spellEnd"/>
            <w:r w:rsidRPr="007723E6">
              <w:rPr>
                <w:rFonts w:ascii="Times New Roman" w:hAnsi="Times New Roman" w:cs="Times New Roman"/>
                <w:sz w:val="24"/>
                <w:szCs w:val="24"/>
                <w:lang w:eastAsia="ru-RU"/>
              </w:rPr>
              <w:t xml:space="preserve"> </w:t>
            </w:r>
            <w:proofErr w:type="spellStart"/>
            <w:r w:rsidRPr="007723E6">
              <w:rPr>
                <w:rFonts w:ascii="Times New Roman" w:hAnsi="Times New Roman" w:cs="Times New Roman"/>
                <w:sz w:val="24"/>
                <w:szCs w:val="24"/>
                <w:lang w:eastAsia="ru-RU"/>
              </w:rPr>
              <w:t>вимог</w:t>
            </w:r>
            <w:proofErr w:type="spellEnd"/>
            <w:r w:rsidRPr="007723E6">
              <w:rPr>
                <w:rFonts w:ascii="Times New Roman" w:hAnsi="Times New Roman" w:cs="Times New Roman"/>
                <w:sz w:val="24"/>
                <w:szCs w:val="24"/>
                <w:lang w:eastAsia="ru-RU"/>
              </w:rPr>
              <w:t xml:space="preserve"> </w:t>
            </w:r>
            <w:proofErr w:type="spellStart"/>
            <w:r w:rsidRPr="007723E6">
              <w:rPr>
                <w:rFonts w:ascii="Times New Roman" w:hAnsi="Times New Roman" w:cs="Times New Roman"/>
                <w:sz w:val="24"/>
                <w:szCs w:val="24"/>
                <w:lang w:eastAsia="ru-RU"/>
              </w:rPr>
              <w:t>регулювання</w:t>
            </w:r>
            <w:proofErr w:type="spellEnd"/>
          </w:p>
          <w:p w14:paraId="4A9EB610" w14:textId="77777777" w:rsidR="007723E6" w:rsidRDefault="007723E6" w:rsidP="008116EA">
            <w:pPr>
              <w:jc w:val="both"/>
              <w:rPr>
                <w:rFonts w:ascii="Times New Roman" w:hAnsi="Times New Roman" w:cs="Times New Roman"/>
                <w:sz w:val="24"/>
                <w:szCs w:val="24"/>
                <w:lang w:val="uk-UA" w:eastAsia="ru-RU"/>
              </w:rPr>
            </w:pPr>
          </w:p>
          <w:p w14:paraId="70BCC9E3" w14:textId="6BC353A3" w:rsidR="007723E6" w:rsidRPr="007723E6" w:rsidRDefault="007723E6" w:rsidP="008116EA">
            <w:pPr>
              <w:jc w:val="both"/>
              <w:rPr>
                <w:rFonts w:ascii="Times New Roman" w:hAnsi="Times New Roman" w:cs="Times New Roman"/>
                <w:sz w:val="24"/>
                <w:szCs w:val="24"/>
                <w:lang w:val="uk-UA" w:eastAsia="ru-RU"/>
              </w:rPr>
            </w:pPr>
          </w:p>
        </w:tc>
        <w:tc>
          <w:tcPr>
            <w:tcW w:w="1134" w:type="dxa"/>
          </w:tcPr>
          <w:p w14:paraId="159A01E1" w14:textId="77777777" w:rsidR="008116EA" w:rsidRDefault="008116EA" w:rsidP="008116EA">
            <w:pPr>
              <w:jc w:val="both"/>
              <w:rPr>
                <w:rFonts w:ascii="Times New Roman" w:hAnsi="Times New Roman" w:cs="Times New Roman"/>
                <w:sz w:val="28"/>
                <w:szCs w:val="28"/>
                <w:lang w:val="uk-UA" w:eastAsia="ru-RU"/>
              </w:rPr>
            </w:pPr>
          </w:p>
        </w:tc>
        <w:tc>
          <w:tcPr>
            <w:tcW w:w="1418" w:type="dxa"/>
          </w:tcPr>
          <w:p w14:paraId="5046C451" w14:textId="77777777" w:rsidR="008116EA" w:rsidRDefault="008116EA" w:rsidP="008116EA">
            <w:pPr>
              <w:jc w:val="both"/>
              <w:rPr>
                <w:rFonts w:ascii="Times New Roman" w:hAnsi="Times New Roman" w:cs="Times New Roman"/>
                <w:sz w:val="28"/>
                <w:szCs w:val="28"/>
                <w:lang w:val="uk-UA" w:eastAsia="ru-RU"/>
              </w:rPr>
            </w:pPr>
          </w:p>
        </w:tc>
        <w:tc>
          <w:tcPr>
            <w:tcW w:w="1272" w:type="dxa"/>
          </w:tcPr>
          <w:p w14:paraId="45E63E61" w14:textId="77777777" w:rsidR="008116EA" w:rsidRDefault="008116EA" w:rsidP="008116EA">
            <w:pPr>
              <w:jc w:val="both"/>
              <w:rPr>
                <w:rFonts w:ascii="Times New Roman" w:hAnsi="Times New Roman" w:cs="Times New Roman"/>
                <w:sz w:val="28"/>
                <w:szCs w:val="28"/>
                <w:lang w:val="uk-UA" w:eastAsia="ru-RU"/>
              </w:rPr>
            </w:pPr>
          </w:p>
        </w:tc>
        <w:tc>
          <w:tcPr>
            <w:tcW w:w="1421" w:type="dxa"/>
          </w:tcPr>
          <w:p w14:paraId="2CF3D8BF" w14:textId="77777777" w:rsidR="008116EA" w:rsidRDefault="008116EA" w:rsidP="008116EA">
            <w:pPr>
              <w:jc w:val="both"/>
              <w:rPr>
                <w:rFonts w:ascii="Times New Roman" w:hAnsi="Times New Roman" w:cs="Times New Roman"/>
                <w:sz w:val="28"/>
                <w:szCs w:val="28"/>
                <w:lang w:val="uk-UA" w:eastAsia="ru-RU"/>
              </w:rPr>
            </w:pPr>
          </w:p>
        </w:tc>
        <w:tc>
          <w:tcPr>
            <w:tcW w:w="1695" w:type="dxa"/>
          </w:tcPr>
          <w:p w14:paraId="21CED222" w14:textId="77777777" w:rsidR="008116EA" w:rsidRDefault="008116EA" w:rsidP="008116EA">
            <w:pPr>
              <w:jc w:val="both"/>
              <w:rPr>
                <w:rFonts w:ascii="Times New Roman" w:hAnsi="Times New Roman" w:cs="Times New Roman"/>
                <w:sz w:val="28"/>
                <w:szCs w:val="28"/>
                <w:lang w:val="uk-UA" w:eastAsia="ru-RU"/>
              </w:rPr>
            </w:pPr>
          </w:p>
        </w:tc>
      </w:tr>
      <w:tr w:rsidR="008116EA" w14:paraId="29E9B2B3" w14:textId="77777777" w:rsidTr="006E2FFC">
        <w:tc>
          <w:tcPr>
            <w:tcW w:w="2405" w:type="dxa"/>
          </w:tcPr>
          <w:p w14:paraId="01881CCB" w14:textId="232A09BA" w:rsidR="008116EA" w:rsidRPr="007723E6" w:rsidRDefault="007723E6" w:rsidP="008116EA">
            <w:pPr>
              <w:jc w:val="both"/>
              <w:rPr>
                <w:rFonts w:ascii="Times New Roman" w:hAnsi="Times New Roman" w:cs="Times New Roman"/>
                <w:sz w:val="24"/>
                <w:szCs w:val="24"/>
                <w:lang w:val="uk-UA" w:eastAsia="ru-RU"/>
              </w:rPr>
            </w:pPr>
            <w:r w:rsidRPr="007723E6">
              <w:rPr>
                <w:rFonts w:ascii="Times New Roman" w:hAnsi="Times New Roman" w:cs="Times New Roman"/>
                <w:sz w:val="24"/>
                <w:szCs w:val="24"/>
                <w:lang w:eastAsia="ru-RU"/>
              </w:rPr>
              <w:lastRenderedPageBreak/>
              <w:t xml:space="preserve">4. </w:t>
            </w:r>
            <w:proofErr w:type="spellStart"/>
            <w:r w:rsidRPr="007723E6">
              <w:rPr>
                <w:rFonts w:ascii="Times New Roman" w:hAnsi="Times New Roman" w:cs="Times New Roman"/>
                <w:sz w:val="24"/>
                <w:szCs w:val="24"/>
                <w:lang w:eastAsia="ru-RU"/>
              </w:rPr>
              <w:t>Реалізація</w:t>
            </w:r>
            <w:proofErr w:type="spellEnd"/>
            <w:r w:rsidRPr="007723E6">
              <w:rPr>
                <w:rFonts w:ascii="Times New Roman" w:hAnsi="Times New Roman" w:cs="Times New Roman"/>
                <w:sz w:val="24"/>
                <w:szCs w:val="24"/>
                <w:lang w:eastAsia="ru-RU"/>
              </w:rPr>
              <w:t xml:space="preserve"> одного </w:t>
            </w:r>
            <w:proofErr w:type="spellStart"/>
            <w:r w:rsidRPr="007723E6">
              <w:rPr>
                <w:rFonts w:ascii="Times New Roman" w:hAnsi="Times New Roman" w:cs="Times New Roman"/>
                <w:sz w:val="24"/>
                <w:szCs w:val="24"/>
                <w:lang w:eastAsia="ru-RU"/>
              </w:rPr>
              <w:t>окремого</w:t>
            </w:r>
            <w:proofErr w:type="spellEnd"/>
            <w:r w:rsidRPr="007723E6">
              <w:rPr>
                <w:rFonts w:ascii="Times New Roman" w:hAnsi="Times New Roman" w:cs="Times New Roman"/>
                <w:sz w:val="24"/>
                <w:szCs w:val="24"/>
                <w:lang w:eastAsia="ru-RU"/>
              </w:rPr>
              <w:t xml:space="preserve"> </w:t>
            </w:r>
            <w:proofErr w:type="spellStart"/>
            <w:r w:rsidRPr="007723E6">
              <w:rPr>
                <w:rFonts w:ascii="Times New Roman" w:hAnsi="Times New Roman" w:cs="Times New Roman"/>
                <w:sz w:val="24"/>
                <w:szCs w:val="24"/>
                <w:lang w:eastAsia="ru-RU"/>
              </w:rPr>
              <w:t>рішення</w:t>
            </w:r>
            <w:proofErr w:type="spellEnd"/>
            <w:r w:rsidRPr="007723E6">
              <w:rPr>
                <w:rFonts w:ascii="Times New Roman" w:hAnsi="Times New Roman" w:cs="Times New Roman"/>
                <w:sz w:val="24"/>
                <w:szCs w:val="24"/>
                <w:lang w:eastAsia="ru-RU"/>
              </w:rPr>
              <w:t xml:space="preserve"> </w:t>
            </w:r>
            <w:proofErr w:type="spellStart"/>
            <w:r w:rsidRPr="007723E6">
              <w:rPr>
                <w:rFonts w:ascii="Times New Roman" w:hAnsi="Times New Roman" w:cs="Times New Roman"/>
                <w:sz w:val="24"/>
                <w:szCs w:val="24"/>
                <w:lang w:eastAsia="ru-RU"/>
              </w:rPr>
              <w:t>щодо</w:t>
            </w:r>
            <w:proofErr w:type="spellEnd"/>
            <w:r w:rsidRPr="007723E6">
              <w:rPr>
                <w:rFonts w:ascii="Times New Roman" w:hAnsi="Times New Roman" w:cs="Times New Roman"/>
                <w:sz w:val="24"/>
                <w:szCs w:val="24"/>
                <w:lang w:eastAsia="ru-RU"/>
              </w:rPr>
              <w:t xml:space="preserve"> </w:t>
            </w:r>
            <w:proofErr w:type="spellStart"/>
            <w:r w:rsidRPr="007723E6">
              <w:rPr>
                <w:rFonts w:ascii="Times New Roman" w:hAnsi="Times New Roman" w:cs="Times New Roman"/>
                <w:sz w:val="24"/>
                <w:szCs w:val="24"/>
                <w:lang w:eastAsia="ru-RU"/>
              </w:rPr>
              <w:t>порушення</w:t>
            </w:r>
            <w:proofErr w:type="spellEnd"/>
            <w:r w:rsidRPr="007723E6">
              <w:rPr>
                <w:rFonts w:ascii="Times New Roman" w:hAnsi="Times New Roman" w:cs="Times New Roman"/>
                <w:sz w:val="24"/>
                <w:szCs w:val="24"/>
                <w:lang w:eastAsia="ru-RU"/>
              </w:rPr>
              <w:t xml:space="preserve"> </w:t>
            </w:r>
            <w:proofErr w:type="spellStart"/>
            <w:r w:rsidRPr="007723E6">
              <w:rPr>
                <w:rFonts w:ascii="Times New Roman" w:hAnsi="Times New Roman" w:cs="Times New Roman"/>
                <w:sz w:val="24"/>
                <w:szCs w:val="24"/>
                <w:lang w:eastAsia="ru-RU"/>
              </w:rPr>
              <w:t>вимог</w:t>
            </w:r>
            <w:proofErr w:type="spellEnd"/>
            <w:r w:rsidRPr="007723E6">
              <w:rPr>
                <w:rFonts w:ascii="Times New Roman" w:hAnsi="Times New Roman" w:cs="Times New Roman"/>
                <w:sz w:val="24"/>
                <w:szCs w:val="24"/>
                <w:lang w:eastAsia="ru-RU"/>
              </w:rPr>
              <w:t xml:space="preserve"> </w:t>
            </w:r>
            <w:proofErr w:type="spellStart"/>
            <w:r w:rsidRPr="007723E6">
              <w:rPr>
                <w:rFonts w:ascii="Times New Roman" w:hAnsi="Times New Roman" w:cs="Times New Roman"/>
                <w:sz w:val="24"/>
                <w:szCs w:val="24"/>
                <w:lang w:eastAsia="ru-RU"/>
              </w:rPr>
              <w:t>регулювання</w:t>
            </w:r>
            <w:proofErr w:type="spellEnd"/>
          </w:p>
        </w:tc>
        <w:tc>
          <w:tcPr>
            <w:tcW w:w="1134" w:type="dxa"/>
          </w:tcPr>
          <w:p w14:paraId="5DC53D95" w14:textId="77777777" w:rsidR="008116EA" w:rsidRDefault="008116EA" w:rsidP="008116EA">
            <w:pPr>
              <w:jc w:val="both"/>
              <w:rPr>
                <w:rFonts w:ascii="Times New Roman" w:hAnsi="Times New Roman" w:cs="Times New Roman"/>
                <w:sz w:val="28"/>
                <w:szCs w:val="28"/>
                <w:lang w:val="uk-UA" w:eastAsia="ru-RU"/>
              </w:rPr>
            </w:pPr>
          </w:p>
        </w:tc>
        <w:tc>
          <w:tcPr>
            <w:tcW w:w="1418" w:type="dxa"/>
          </w:tcPr>
          <w:p w14:paraId="72D872EA" w14:textId="77777777" w:rsidR="008116EA" w:rsidRDefault="008116EA" w:rsidP="008116EA">
            <w:pPr>
              <w:jc w:val="both"/>
              <w:rPr>
                <w:rFonts w:ascii="Times New Roman" w:hAnsi="Times New Roman" w:cs="Times New Roman"/>
                <w:sz w:val="28"/>
                <w:szCs w:val="28"/>
                <w:lang w:val="uk-UA" w:eastAsia="ru-RU"/>
              </w:rPr>
            </w:pPr>
          </w:p>
        </w:tc>
        <w:tc>
          <w:tcPr>
            <w:tcW w:w="1272" w:type="dxa"/>
          </w:tcPr>
          <w:p w14:paraId="74BD74FD" w14:textId="77777777" w:rsidR="008116EA" w:rsidRDefault="008116EA" w:rsidP="008116EA">
            <w:pPr>
              <w:jc w:val="both"/>
              <w:rPr>
                <w:rFonts w:ascii="Times New Roman" w:hAnsi="Times New Roman" w:cs="Times New Roman"/>
                <w:sz w:val="28"/>
                <w:szCs w:val="28"/>
                <w:lang w:val="uk-UA" w:eastAsia="ru-RU"/>
              </w:rPr>
            </w:pPr>
          </w:p>
        </w:tc>
        <w:tc>
          <w:tcPr>
            <w:tcW w:w="1421" w:type="dxa"/>
          </w:tcPr>
          <w:p w14:paraId="233E0306" w14:textId="77777777" w:rsidR="008116EA" w:rsidRDefault="008116EA" w:rsidP="008116EA">
            <w:pPr>
              <w:jc w:val="both"/>
              <w:rPr>
                <w:rFonts w:ascii="Times New Roman" w:hAnsi="Times New Roman" w:cs="Times New Roman"/>
                <w:sz w:val="28"/>
                <w:szCs w:val="28"/>
                <w:lang w:val="uk-UA" w:eastAsia="ru-RU"/>
              </w:rPr>
            </w:pPr>
          </w:p>
        </w:tc>
        <w:tc>
          <w:tcPr>
            <w:tcW w:w="1695" w:type="dxa"/>
          </w:tcPr>
          <w:p w14:paraId="1D06D36D" w14:textId="77777777" w:rsidR="008116EA" w:rsidRDefault="008116EA" w:rsidP="008116EA">
            <w:pPr>
              <w:jc w:val="both"/>
              <w:rPr>
                <w:rFonts w:ascii="Times New Roman" w:hAnsi="Times New Roman" w:cs="Times New Roman"/>
                <w:sz w:val="28"/>
                <w:szCs w:val="28"/>
                <w:lang w:val="uk-UA" w:eastAsia="ru-RU"/>
              </w:rPr>
            </w:pPr>
          </w:p>
        </w:tc>
      </w:tr>
      <w:tr w:rsidR="008116EA" w14:paraId="3F162046" w14:textId="77777777" w:rsidTr="006E2FFC">
        <w:tc>
          <w:tcPr>
            <w:tcW w:w="2405" w:type="dxa"/>
          </w:tcPr>
          <w:p w14:paraId="0579360D" w14:textId="544B6104" w:rsidR="008116EA" w:rsidRPr="007723E6" w:rsidRDefault="007723E6" w:rsidP="008116EA">
            <w:pPr>
              <w:jc w:val="both"/>
              <w:rPr>
                <w:rFonts w:ascii="Times New Roman" w:hAnsi="Times New Roman" w:cs="Times New Roman"/>
                <w:sz w:val="24"/>
                <w:szCs w:val="24"/>
                <w:lang w:val="uk-UA" w:eastAsia="ru-RU"/>
              </w:rPr>
            </w:pPr>
            <w:r w:rsidRPr="007723E6">
              <w:rPr>
                <w:rFonts w:ascii="Times New Roman" w:hAnsi="Times New Roman" w:cs="Times New Roman"/>
                <w:sz w:val="24"/>
                <w:szCs w:val="24"/>
                <w:lang w:eastAsia="ru-RU"/>
              </w:rPr>
              <w:t xml:space="preserve">5. </w:t>
            </w:r>
            <w:proofErr w:type="spellStart"/>
            <w:r w:rsidRPr="007723E6">
              <w:rPr>
                <w:rFonts w:ascii="Times New Roman" w:hAnsi="Times New Roman" w:cs="Times New Roman"/>
                <w:sz w:val="24"/>
                <w:szCs w:val="24"/>
                <w:lang w:eastAsia="ru-RU"/>
              </w:rPr>
              <w:t>Оскарження</w:t>
            </w:r>
            <w:proofErr w:type="spellEnd"/>
            <w:r w:rsidRPr="007723E6">
              <w:rPr>
                <w:rFonts w:ascii="Times New Roman" w:hAnsi="Times New Roman" w:cs="Times New Roman"/>
                <w:sz w:val="24"/>
                <w:szCs w:val="24"/>
                <w:lang w:eastAsia="ru-RU"/>
              </w:rPr>
              <w:t xml:space="preserve"> одного </w:t>
            </w:r>
            <w:proofErr w:type="spellStart"/>
            <w:r w:rsidRPr="007723E6">
              <w:rPr>
                <w:rFonts w:ascii="Times New Roman" w:hAnsi="Times New Roman" w:cs="Times New Roman"/>
                <w:sz w:val="24"/>
                <w:szCs w:val="24"/>
                <w:lang w:eastAsia="ru-RU"/>
              </w:rPr>
              <w:t>окремого</w:t>
            </w:r>
            <w:proofErr w:type="spellEnd"/>
            <w:r w:rsidRPr="007723E6">
              <w:rPr>
                <w:rFonts w:ascii="Times New Roman" w:hAnsi="Times New Roman" w:cs="Times New Roman"/>
                <w:sz w:val="24"/>
                <w:szCs w:val="24"/>
                <w:lang w:eastAsia="ru-RU"/>
              </w:rPr>
              <w:t xml:space="preserve"> </w:t>
            </w:r>
            <w:proofErr w:type="spellStart"/>
            <w:r w:rsidRPr="007723E6">
              <w:rPr>
                <w:rFonts w:ascii="Times New Roman" w:hAnsi="Times New Roman" w:cs="Times New Roman"/>
                <w:sz w:val="24"/>
                <w:szCs w:val="24"/>
                <w:lang w:eastAsia="ru-RU"/>
              </w:rPr>
              <w:t>рішення</w:t>
            </w:r>
            <w:proofErr w:type="spellEnd"/>
            <w:r w:rsidRPr="007723E6">
              <w:rPr>
                <w:rFonts w:ascii="Times New Roman" w:hAnsi="Times New Roman" w:cs="Times New Roman"/>
                <w:sz w:val="24"/>
                <w:szCs w:val="24"/>
                <w:lang w:eastAsia="ru-RU"/>
              </w:rPr>
              <w:t xml:space="preserve"> </w:t>
            </w:r>
            <w:proofErr w:type="spellStart"/>
            <w:r w:rsidRPr="007723E6">
              <w:rPr>
                <w:rFonts w:ascii="Times New Roman" w:hAnsi="Times New Roman" w:cs="Times New Roman"/>
                <w:sz w:val="24"/>
                <w:szCs w:val="24"/>
                <w:lang w:eastAsia="ru-RU"/>
              </w:rPr>
              <w:t>суб’єктами</w:t>
            </w:r>
            <w:proofErr w:type="spellEnd"/>
            <w:r w:rsidRPr="007723E6">
              <w:rPr>
                <w:rFonts w:ascii="Times New Roman" w:hAnsi="Times New Roman" w:cs="Times New Roman"/>
                <w:sz w:val="24"/>
                <w:szCs w:val="24"/>
                <w:lang w:eastAsia="ru-RU"/>
              </w:rPr>
              <w:t xml:space="preserve"> </w:t>
            </w:r>
            <w:proofErr w:type="spellStart"/>
            <w:r w:rsidRPr="007723E6">
              <w:rPr>
                <w:rFonts w:ascii="Times New Roman" w:hAnsi="Times New Roman" w:cs="Times New Roman"/>
                <w:sz w:val="24"/>
                <w:szCs w:val="24"/>
                <w:lang w:eastAsia="ru-RU"/>
              </w:rPr>
              <w:t>господарювання</w:t>
            </w:r>
            <w:proofErr w:type="spellEnd"/>
          </w:p>
        </w:tc>
        <w:tc>
          <w:tcPr>
            <w:tcW w:w="1134" w:type="dxa"/>
          </w:tcPr>
          <w:p w14:paraId="161B4CF8" w14:textId="77777777" w:rsidR="008116EA" w:rsidRDefault="008116EA" w:rsidP="008116EA">
            <w:pPr>
              <w:jc w:val="both"/>
              <w:rPr>
                <w:rFonts w:ascii="Times New Roman" w:hAnsi="Times New Roman" w:cs="Times New Roman"/>
                <w:sz w:val="28"/>
                <w:szCs w:val="28"/>
                <w:lang w:val="uk-UA" w:eastAsia="ru-RU"/>
              </w:rPr>
            </w:pPr>
          </w:p>
        </w:tc>
        <w:tc>
          <w:tcPr>
            <w:tcW w:w="1418" w:type="dxa"/>
          </w:tcPr>
          <w:p w14:paraId="30647B12" w14:textId="77777777" w:rsidR="008116EA" w:rsidRDefault="008116EA" w:rsidP="008116EA">
            <w:pPr>
              <w:jc w:val="both"/>
              <w:rPr>
                <w:rFonts w:ascii="Times New Roman" w:hAnsi="Times New Roman" w:cs="Times New Roman"/>
                <w:sz w:val="28"/>
                <w:szCs w:val="28"/>
                <w:lang w:val="uk-UA" w:eastAsia="ru-RU"/>
              </w:rPr>
            </w:pPr>
          </w:p>
        </w:tc>
        <w:tc>
          <w:tcPr>
            <w:tcW w:w="1272" w:type="dxa"/>
          </w:tcPr>
          <w:p w14:paraId="19D22521" w14:textId="77777777" w:rsidR="008116EA" w:rsidRDefault="008116EA" w:rsidP="008116EA">
            <w:pPr>
              <w:jc w:val="both"/>
              <w:rPr>
                <w:rFonts w:ascii="Times New Roman" w:hAnsi="Times New Roman" w:cs="Times New Roman"/>
                <w:sz w:val="28"/>
                <w:szCs w:val="28"/>
                <w:lang w:val="uk-UA" w:eastAsia="ru-RU"/>
              </w:rPr>
            </w:pPr>
          </w:p>
        </w:tc>
        <w:tc>
          <w:tcPr>
            <w:tcW w:w="1421" w:type="dxa"/>
          </w:tcPr>
          <w:p w14:paraId="2DE71052" w14:textId="77777777" w:rsidR="008116EA" w:rsidRDefault="008116EA" w:rsidP="008116EA">
            <w:pPr>
              <w:jc w:val="both"/>
              <w:rPr>
                <w:rFonts w:ascii="Times New Roman" w:hAnsi="Times New Roman" w:cs="Times New Roman"/>
                <w:sz w:val="28"/>
                <w:szCs w:val="28"/>
                <w:lang w:val="uk-UA" w:eastAsia="ru-RU"/>
              </w:rPr>
            </w:pPr>
          </w:p>
        </w:tc>
        <w:tc>
          <w:tcPr>
            <w:tcW w:w="1695" w:type="dxa"/>
          </w:tcPr>
          <w:p w14:paraId="1469EF83" w14:textId="77777777" w:rsidR="008116EA" w:rsidRDefault="008116EA" w:rsidP="008116EA">
            <w:pPr>
              <w:jc w:val="both"/>
              <w:rPr>
                <w:rFonts w:ascii="Times New Roman" w:hAnsi="Times New Roman" w:cs="Times New Roman"/>
                <w:sz w:val="28"/>
                <w:szCs w:val="28"/>
                <w:lang w:val="uk-UA" w:eastAsia="ru-RU"/>
              </w:rPr>
            </w:pPr>
          </w:p>
        </w:tc>
      </w:tr>
      <w:tr w:rsidR="008116EA" w14:paraId="2046358B" w14:textId="77777777" w:rsidTr="006E2FFC">
        <w:tc>
          <w:tcPr>
            <w:tcW w:w="2405" w:type="dxa"/>
          </w:tcPr>
          <w:p w14:paraId="4EE0F34C" w14:textId="3FB5DE74" w:rsidR="008116EA" w:rsidRPr="007723E6" w:rsidRDefault="007723E6" w:rsidP="008116EA">
            <w:pPr>
              <w:jc w:val="both"/>
              <w:rPr>
                <w:rFonts w:ascii="Times New Roman" w:hAnsi="Times New Roman" w:cs="Times New Roman"/>
                <w:sz w:val="24"/>
                <w:szCs w:val="24"/>
                <w:lang w:val="uk-UA" w:eastAsia="ru-RU"/>
              </w:rPr>
            </w:pPr>
            <w:r w:rsidRPr="007723E6">
              <w:rPr>
                <w:rFonts w:ascii="Times New Roman" w:hAnsi="Times New Roman" w:cs="Times New Roman"/>
                <w:sz w:val="24"/>
                <w:szCs w:val="24"/>
                <w:lang w:eastAsia="ru-RU"/>
              </w:rPr>
              <w:t xml:space="preserve">6.Підготовка </w:t>
            </w:r>
            <w:proofErr w:type="spellStart"/>
            <w:r w:rsidRPr="007723E6">
              <w:rPr>
                <w:rFonts w:ascii="Times New Roman" w:hAnsi="Times New Roman" w:cs="Times New Roman"/>
                <w:sz w:val="24"/>
                <w:szCs w:val="24"/>
                <w:lang w:eastAsia="ru-RU"/>
              </w:rPr>
              <w:t>звітності</w:t>
            </w:r>
            <w:proofErr w:type="spellEnd"/>
            <w:r w:rsidRPr="007723E6">
              <w:rPr>
                <w:rFonts w:ascii="Times New Roman" w:hAnsi="Times New Roman" w:cs="Times New Roman"/>
                <w:sz w:val="24"/>
                <w:szCs w:val="24"/>
                <w:lang w:eastAsia="ru-RU"/>
              </w:rPr>
              <w:t xml:space="preserve"> за результатами </w:t>
            </w:r>
            <w:proofErr w:type="spellStart"/>
            <w:r w:rsidRPr="007723E6">
              <w:rPr>
                <w:rFonts w:ascii="Times New Roman" w:hAnsi="Times New Roman" w:cs="Times New Roman"/>
                <w:sz w:val="24"/>
                <w:szCs w:val="24"/>
                <w:lang w:eastAsia="ru-RU"/>
              </w:rPr>
              <w:t>регулювання</w:t>
            </w:r>
            <w:proofErr w:type="spellEnd"/>
          </w:p>
        </w:tc>
        <w:tc>
          <w:tcPr>
            <w:tcW w:w="1134" w:type="dxa"/>
          </w:tcPr>
          <w:p w14:paraId="26E28A98" w14:textId="77777777" w:rsidR="008116EA" w:rsidRDefault="008116EA" w:rsidP="008116EA">
            <w:pPr>
              <w:jc w:val="both"/>
              <w:rPr>
                <w:rFonts w:ascii="Times New Roman" w:hAnsi="Times New Roman" w:cs="Times New Roman"/>
                <w:sz w:val="28"/>
                <w:szCs w:val="28"/>
                <w:lang w:val="uk-UA" w:eastAsia="ru-RU"/>
              </w:rPr>
            </w:pPr>
          </w:p>
        </w:tc>
        <w:tc>
          <w:tcPr>
            <w:tcW w:w="1418" w:type="dxa"/>
          </w:tcPr>
          <w:p w14:paraId="5BEBB6D8" w14:textId="77777777" w:rsidR="008116EA" w:rsidRDefault="008116EA" w:rsidP="008116EA">
            <w:pPr>
              <w:jc w:val="both"/>
              <w:rPr>
                <w:rFonts w:ascii="Times New Roman" w:hAnsi="Times New Roman" w:cs="Times New Roman"/>
                <w:sz w:val="28"/>
                <w:szCs w:val="28"/>
                <w:lang w:val="uk-UA" w:eastAsia="ru-RU"/>
              </w:rPr>
            </w:pPr>
          </w:p>
        </w:tc>
        <w:tc>
          <w:tcPr>
            <w:tcW w:w="1272" w:type="dxa"/>
          </w:tcPr>
          <w:p w14:paraId="7CD25D33" w14:textId="77777777" w:rsidR="008116EA" w:rsidRDefault="008116EA" w:rsidP="008116EA">
            <w:pPr>
              <w:jc w:val="both"/>
              <w:rPr>
                <w:rFonts w:ascii="Times New Roman" w:hAnsi="Times New Roman" w:cs="Times New Roman"/>
                <w:sz w:val="28"/>
                <w:szCs w:val="28"/>
                <w:lang w:val="uk-UA" w:eastAsia="ru-RU"/>
              </w:rPr>
            </w:pPr>
          </w:p>
        </w:tc>
        <w:tc>
          <w:tcPr>
            <w:tcW w:w="1421" w:type="dxa"/>
          </w:tcPr>
          <w:p w14:paraId="2D4E5A79" w14:textId="77777777" w:rsidR="008116EA" w:rsidRDefault="008116EA" w:rsidP="008116EA">
            <w:pPr>
              <w:jc w:val="both"/>
              <w:rPr>
                <w:rFonts w:ascii="Times New Roman" w:hAnsi="Times New Roman" w:cs="Times New Roman"/>
                <w:sz w:val="28"/>
                <w:szCs w:val="28"/>
                <w:lang w:val="uk-UA" w:eastAsia="ru-RU"/>
              </w:rPr>
            </w:pPr>
          </w:p>
        </w:tc>
        <w:tc>
          <w:tcPr>
            <w:tcW w:w="1695" w:type="dxa"/>
          </w:tcPr>
          <w:p w14:paraId="31F1B1FE" w14:textId="77777777" w:rsidR="008116EA" w:rsidRDefault="008116EA" w:rsidP="008116EA">
            <w:pPr>
              <w:jc w:val="both"/>
              <w:rPr>
                <w:rFonts w:ascii="Times New Roman" w:hAnsi="Times New Roman" w:cs="Times New Roman"/>
                <w:sz w:val="28"/>
                <w:szCs w:val="28"/>
                <w:lang w:val="uk-UA" w:eastAsia="ru-RU"/>
              </w:rPr>
            </w:pPr>
          </w:p>
        </w:tc>
      </w:tr>
      <w:tr w:rsidR="008116EA" w14:paraId="35EB7667" w14:textId="77777777" w:rsidTr="006E2FFC">
        <w:tc>
          <w:tcPr>
            <w:tcW w:w="2405" w:type="dxa"/>
          </w:tcPr>
          <w:p w14:paraId="4080C7EC" w14:textId="5EFB0CE5" w:rsidR="008116EA" w:rsidRPr="007723E6" w:rsidRDefault="007723E6" w:rsidP="008116EA">
            <w:pPr>
              <w:jc w:val="both"/>
              <w:rPr>
                <w:rFonts w:ascii="Times New Roman" w:hAnsi="Times New Roman" w:cs="Times New Roman"/>
                <w:sz w:val="24"/>
                <w:szCs w:val="24"/>
                <w:lang w:val="uk-UA" w:eastAsia="ru-RU"/>
              </w:rPr>
            </w:pPr>
            <w:r w:rsidRPr="007723E6">
              <w:rPr>
                <w:rFonts w:ascii="Times New Roman" w:hAnsi="Times New Roman" w:cs="Times New Roman"/>
                <w:sz w:val="24"/>
                <w:szCs w:val="24"/>
                <w:lang w:eastAsia="ru-RU"/>
              </w:rPr>
              <w:t xml:space="preserve">7.Інші </w:t>
            </w:r>
            <w:proofErr w:type="spellStart"/>
            <w:r w:rsidRPr="007723E6">
              <w:rPr>
                <w:rFonts w:ascii="Times New Roman" w:hAnsi="Times New Roman" w:cs="Times New Roman"/>
                <w:sz w:val="24"/>
                <w:szCs w:val="24"/>
                <w:lang w:eastAsia="ru-RU"/>
              </w:rPr>
              <w:t>адміністративні</w:t>
            </w:r>
            <w:proofErr w:type="spellEnd"/>
            <w:r w:rsidRPr="007723E6">
              <w:rPr>
                <w:rFonts w:ascii="Times New Roman" w:hAnsi="Times New Roman" w:cs="Times New Roman"/>
                <w:sz w:val="24"/>
                <w:szCs w:val="24"/>
                <w:lang w:eastAsia="ru-RU"/>
              </w:rPr>
              <w:t xml:space="preserve"> </w:t>
            </w:r>
            <w:proofErr w:type="spellStart"/>
            <w:r w:rsidRPr="007723E6">
              <w:rPr>
                <w:rFonts w:ascii="Times New Roman" w:hAnsi="Times New Roman" w:cs="Times New Roman"/>
                <w:sz w:val="24"/>
                <w:szCs w:val="24"/>
                <w:lang w:eastAsia="ru-RU"/>
              </w:rPr>
              <w:t>процедури</w:t>
            </w:r>
            <w:proofErr w:type="spellEnd"/>
            <w:r w:rsidRPr="007723E6">
              <w:rPr>
                <w:rFonts w:ascii="Times New Roman" w:hAnsi="Times New Roman" w:cs="Times New Roman"/>
                <w:sz w:val="24"/>
                <w:szCs w:val="24"/>
                <w:lang w:eastAsia="ru-RU"/>
              </w:rPr>
              <w:t xml:space="preserve"> </w:t>
            </w:r>
            <w:r w:rsidRPr="00EF73AC">
              <w:rPr>
                <w:shd w:val="clear" w:color="auto" w:fill="FFFFFF"/>
                <w:lang w:val="uk-UA"/>
              </w:rPr>
              <w:t>(</w:t>
            </w:r>
            <w:r w:rsidRPr="00EF73AC">
              <w:rPr>
                <w:rFonts w:ascii="Times New Roman" w:hAnsi="Times New Roman" w:cs="Times New Roman"/>
                <w:sz w:val="24"/>
                <w:szCs w:val="24"/>
                <w:shd w:val="clear" w:color="auto" w:fill="FFFFFF"/>
                <w:lang w:val="uk-UA"/>
              </w:rPr>
              <w:t xml:space="preserve">опрацювання </w:t>
            </w:r>
            <w:r w:rsidRPr="00EF73AC">
              <w:rPr>
                <w:rFonts w:ascii="Times New Roman" w:hAnsi="Times New Roman" w:cs="Times New Roman"/>
                <w:sz w:val="24"/>
                <w:szCs w:val="24"/>
                <w:lang w:val="uk-UA" w:eastAsia="ru-RU"/>
              </w:rPr>
              <w:t>пакету документів необхідних для проведення сертифікації</w:t>
            </w:r>
            <w:r w:rsidRPr="00EF73AC">
              <w:rPr>
                <w:rFonts w:ascii="Times New Roman" w:hAnsi="Times New Roman" w:cs="Times New Roman"/>
                <w:sz w:val="24"/>
                <w:szCs w:val="24"/>
                <w:shd w:val="clear" w:color="auto" w:fill="FFFFFF"/>
                <w:lang w:val="uk-UA"/>
              </w:rPr>
              <w:t>):</w:t>
            </w:r>
          </w:p>
        </w:tc>
        <w:tc>
          <w:tcPr>
            <w:tcW w:w="1134" w:type="dxa"/>
          </w:tcPr>
          <w:p w14:paraId="27828BF1" w14:textId="713CB635" w:rsidR="008116EA" w:rsidRPr="00EF73AC" w:rsidRDefault="00EF73AC" w:rsidP="008116EA">
            <w:pPr>
              <w:jc w:val="both"/>
              <w:rPr>
                <w:rFonts w:ascii="Times New Roman" w:hAnsi="Times New Roman" w:cs="Times New Roman"/>
                <w:sz w:val="24"/>
                <w:szCs w:val="24"/>
                <w:lang w:val="uk-UA" w:eastAsia="ru-RU"/>
              </w:rPr>
            </w:pPr>
            <w:r w:rsidRPr="00EF73AC">
              <w:rPr>
                <w:rFonts w:ascii="Times New Roman" w:hAnsi="Times New Roman" w:cs="Times New Roman"/>
                <w:sz w:val="24"/>
                <w:szCs w:val="24"/>
                <w:lang w:val="uk-UA" w:eastAsia="ru-RU"/>
              </w:rPr>
              <w:t>1</w:t>
            </w:r>
          </w:p>
        </w:tc>
        <w:tc>
          <w:tcPr>
            <w:tcW w:w="1418" w:type="dxa"/>
          </w:tcPr>
          <w:p w14:paraId="563F62E8" w14:textId="12FBC815" w:rsidR="008116EA" w:rsidRPr="00EF73AC" w:rsidRDefault="00EF73AC" w:rsidP="008116EA">
            <w:pPr>
              <w:jc w:val="both"/>
              <w:rPr>
                <w:rFonts w:ascii="Times New Roman" w:hAnsi="Times New Roman" w:cs="Times New Roman"/>
                <w:sz w:val="24"/>
                <w:szCs w:val="24"/>
                <w:lang w:val="uk-UA" w:eastAsia="ru-RU"/>
              </w:rPr>
            </w:pPr>
            <w:r w:rsidRPr="00EF73AC">
              <w:rPr>
                <w:rFonts w:ascii="Times New Roman" w:hAnsi="Times New Roman" w:cs="Times New Roman"/>
                <w:sz w:val="24"/>
                <w:szCs w:val="24"/>
                <w:lang w:val="uk-UA" w:eastAsia="ru-RU"/>
              </w:rPr>
              <w:t>52</w:t>
            </w:r>
          </w:p>
        </w:tc>
        <w:tc>
          <w:tcPr>
            <w:tcW w:w="1272" w:type="dxa"/>
          </w:tcPr>
          <w:p w14:paraId="58C24DA0" w14:textId="60377C3C" w:rsidR="008116EA" w:rsidRPr="00EF73AC" w:rsidRDefault="00EF73AC" w:rsidP="008116EA">
            <w:pPr>
              <w:jc w:val="both"/>
              <w:rPr>
                <w:rFonts w:ascii="Times New Roman" w:hAnsi="Times New Roman" w:cs="Times New Roman"/>
                <w:sz w:val="24"/>
                <w:szCs w:val="24"/>
                <w:lang w:val="uk-UA" w:eastAsia="ru-RU"/>
              </w:rPr>
            </w:pPr>
            <w:r w:rsidRPr="00EF73AC">
              <w:rPr>
                <w:rFonts w:ascii="Times New Roman" w:hAnsi="Times New Roman" w:cs="Times New Roman"/>
                <w:sz w:val="24"/>
                <w:szCs w:val="24"/>
                <w:lang w:val="uk-UA" w:eastAsia="ru-RU"/>
              </w:rPr>
              <w:t>1</w:t>
            </w:r>
          </w:p>
        </w:tc>
        <w:tc>
          <w:tcPr>
            <w:tcW w:w="1421" w:type="dxa"/>
          </w:tcPr>
          <w:p w14:paraId="3128C9D1" w14:textId="35FDF72E" w:rsidR="008116EA" w:rsidRPr="00EF73AC" w:rsidRDefault="00EF73AC" w:rsidP="008116EA">
            <w:pPr>
              <w:jc w:val="both"/>
              <w:rPr>
                <w:rFonts w:ascii="Times New Roman" w:hAnsi="Times New Roman" w:cs="Times New Roman"/>
                <w:sz w:val="24"/>
                <w:szCs w:val="24"/>
                <w:lang w:val="uk-UA" w:eastAsia="ru-RU"/>
              </w:rPr>
            </w:pPr>
            <w:r w:rsidRPr="00EF73AC">
              <w:rPr>
                <w:rFonts w:ascii="Times New Roman" w:hAnsi="Times New Roman" w:cs="Times New Roman"/>
                <w:sz w:val="24"/>
                <w:szCs w:val="24"/>
                <w:lang w:val="uk-UA" w:eastAsia="ru-RU"/>
              </w:rPr>
              <w:t>30</w:t>
            </w:r>
          </w:p>
        </w:tc>
        <w:tc>
          <w:tcPr>
            <w:tcW w:w="1695" w:type="dxa"/>
          </w:tcPr>
          <w:p w14:paraId="04D336D7" w14:textId="232D04D5" w:rsidR="008116EA" w:rsidRPr="00EF73AC" w:rsidRDefault="00EF73AC" w:rsidP="008116EA">
            <w:pPr>
              <w:jc w:val="both"/>
              <w:rPr>
                <w:rFonts w:ascii="Times New Roman" w:hAnsi="Times New Roman" w:cs="Times New Roman"/>
                <w:sz w:val="24"/>
                <w:szCs w:val="24"/>
                <w:lang w:val="uk-UA" w:eastAsia="ru-RU"/>
              </w:rPr>
            </w:pPr>
            <w:r w:rsidRPr="00EF73AC">
              <w:rPr>
                <w:rFonts w:ascii="Times New Roman" w:hAnsi="Times New Roman" w:cs="Times New Roman"/>
                <w:sz w:val="24"/>
                <w:szCs w:val="24"/>
                <w:lang w:val="uk-UA" w:eastAsia="ru-RU"/>
              </w:rPr>
              <w:t>750</w:t>
            </w:r>
          </w:p>
        </w:tc>
      </w:tr>
      <w:tr w:rsidR="008116EA" w14:paraId="7BD0EF34" w14:textId="77777777" w:rsidTr="006E2FFC">
        <w:tc>
          <w:tcPr>
            <w:tcW w:w="2405" w:type="dxa"/>
          </w:tcPr>
          <w:p w14:paraId="252A0BE9" w14:textId="1EC74B11" w:rsidR="008116EA" w:rsidRPr="007723E6" w:rsidRDefault="007723E6" w:rsidP="008116EA">
            <w:pPr>
              <w:jc w:val="both"/>
              <w:rPr>
                <w:rFonts w:ascii="Times New Roman" w:hAnsi="Times New Roman" w:cs="Times New Roman"/>
                <w:sz w:val="24"/>
                <w:szCs w:val="24"/>
                <w:lang w:val="uk-UA" w:eastAsia="ru-RU"/>
              </w:rPr>
            </w:pPr>
            <w:r w:rsidRPr="007723E6">
              <w:rPr>
                <w:rFonts w:ascii="Times New Roman" w:hAnsi="Times New Roman" w:cs="Times New Roman"/>
                <w:sz w:val="24"/>
                <w:szCs w:val="24"/>
                <w:lang w:eastAsia="ru-RU"/>
              </w:rPr>
              <w:t xml:space="preserve">Разом за </w:t>
            </w:r>
            <w:proofErr w:type="spellStart"/>
            <w:r w:rsidRPr="007723E6">
              <w:rPr>
                <w:rFonts w:ascii="Times New Roman" w:hAnsi="Times New Roman" w:cs="Times New Roman"/>
                <w:sz w:val="24"/>
                <w:szCs w:val="24"/>
                <w:lang w:eastAsia="ru-RU"/>
              </w:rPr>
              <w:t>рік</w:t>
            </w:r>
            <w:proofErr w:type="spellEnd"/>
          </w:p>
        </w:tc>
        <w:tc>
          <w:tcPr>
            <w:tcW w:w="1134" w:type="dxa"/>
          </w:tcPr>
          <w:p w14:paraId="5917AFDA" w14:textId="76A8D964" w:rsidR="008116EA" w:rsidRPr="00EF73AC" w:rsidRDefault="00EF73AC" w:rsidP="008116EA">
            <w:pPr>
              <w:jc w:val="both"/>
              <w:rPr>
                <w:rFonts w:ascii="Times New Roman" w:hAnsi="Times New Roman" w:cs="Times New Roman"/>
                <w:sz w:val="24"/>
                <w:szCs w:val="24"/>
                <w:lang w:val="uk-UA" w:eastAsia="ru-RU"/>
              </w:rPr>
            </w:pPr>
            <w:r w:rsidRPr="00EF73AC">
              <w:rPr>
                <w:rFonts w:ascii="Times New Roman" w:hAnsi="Times New Roman" w:cs="Times New Roman"/>
                <w:sz w:val="24"/>
                <w:szCs w:val="24"/>
                <w:lang w:val="uk-UA" w:eastAsia="ru-RU"/>
              </w:rPr>
              <w:t>1 год</w:t>
            </w:r>
          </w:p>
        </w:tc>
        <w:tc>
          <w:tcPr>
            <w:tcW w:w="1418" w:type="dxa"/>
          </w:tcPr>
          <w:p w14:paraId="7CC21F99" w14:textId="6CF1523B" w:rsidR="008116EA" w:rsidRPr="00EF73AC" w:rsidRDefault="00EF73AC" w:rsidP="008116EA">
            <w:pPr>
              <w:jc w:val="both"/>
              <w:rPr>
                <w:rFonts w:ascii="Times New Roman" w:hAnsi="Times New Roman" w:cs="Times New Roman"/>
                <w:sz w:val="24"/>
                <w:szCs w:val="24"/>
                <w:lang w:val="uk-UA" w:eastAsia="ru-RU"/>
              </w:rPr>
            </w:pPr>
            <w:r w:rsidRPr="00EF73AC">
              <w:rPr>
                <w:rFonts w:ascii="Times New Roman" w:hAnsi="Times New Roman" w:cs="Times New Roman"/>
                <w:sz w:val="24"/>
                <w:szCs w:val="24"/>
                <w:lang w:val="uk-UA" w:eastAsia="ru-RU"/>
              </w:rPr>
              <w:t>52</w:t>
            </w:r>
          </w:p>
        </w:tc>
        <w:tc>
          <w:tcPr>
            <w:tcW w:w="1272" w:type="dxa"/>
          </w:tcPr>
          <w:p w14:paraId="3E4335E1" w14:textId="00EC8997" w:rsidR="008116EA" w:rsidRPr="00EF73AC" w:rsidRDefault="00EF73AC" w:rsidP="008116EA">
            <w:pPr>
              <w:jc w:val="both"/>
              <w:rPr>
                <w:rFonts w:ascii="Times New Roman" w:hAnsi="Times New Roman" w:cs="Times New Roman"/>
                <w:sz w:val="24"/>
                <w:szCs w:val="24"/>
                <w:lang w:val="uk-UA" w:eastAsia="ru-RU"/>
              </w:rPr>
            </w:pPr>
            <w:r w:rsidRPr="00EF73AC">
              <w:rPr>
                <w:rFonts w:ascii="Times New Roman" w:hAnsi="Times New Roman" w:cs="Times New Roman"/>
                <w:sz w:val="24"/>
                <w:szCs w:val="24"/>
                <w:lang w:val="uk-UA" w:eastAsia="ru-RU"/>
              </w:rPr>
              <w:t>1</w:t>
            </w:r>
          </w:p>
        </w:tc>
        <w:tc>
          <w:tcPr>
            <w:tcW w:w="1421" w:type="dxa"/>
          </w:tcPr>
          <w:p w14:paraId="3376D7F9" w14:textId="444CC5B2" w:rsidR="008116EA" w:rsidRPr="00EF73AC" w:rsidRDefault="00EF73AC" w:rsidP="008116EA">
            <w:pPr>
              <w:jc w:val="both"/>
              <w:rPr>
                <w:rFonts w:ascii="Times New Roman" w:hAnsi="Times New Roman" w:cs="Times New Roman"/>
                <w:sz w:val="24"/>
                <w:szCs w:val="24"/>
                <w:lang w:val="uk-UA" w:eastAsia="ru-RU"/>
              </w:rPr>
            </w:pPr>
            <w:r w:rsidRPr="00EF73AC">
              <w:rPr>
                <w:rFonts w:ascii="Times New Roman" w:hAnsi="Times New Roman" w:cs="Times New Roman"/>
                <w:sz w:val="24"/>
                <w:szCs w:val="24"/>
                <w:lang w:val="uk-UA" w:eastAsia="ru-RU"/>
              </w:rPr>
              <w:t>30</w:t>
            </w:r>
          </w:p>
        </w:tc>
        <w:tc>
          <w:tcPr>
            <w:tcW w:w="1695" w:type="dxa"/>
          </w:tcPr>
          <w:p w14:paraId="71484020" w14:textId="102DB281" w:rsidR="008116EA" w:rsidRPr="00EF73AC" w:rsidRDefault="00EF73AC" w:rsidP="008116EA">
            <w:pPr>
              <w:jc w:val="both"/>
              <w:rPr>
                <w:rFonts w:ascii="Times New Roman" w:hAnsi="Times New Roman" w:cs="Times New Roman"/>
                <w:sz w:val="24"/>
                <w:szCs w:val="24"/>
                <w:lang w:val="uk-UA" w:eastAsia="ru-RU"/>
              </w:rPr>
            </w:pPr>
            <w:r w:rsidRPr="00EF73AC">
              <w:rPr>
                <w:rFonts w:ascii="Times New Roman" w:hAnsi="Times New Roman" w:cs="Times New Roman"/>
                <w:sz w:val="24"/>
                <w:szCs w:val="24"/>
                <w:lang w:val="uk-UA" w:eastAsia="ru-RU"/>
              </w:rPr>
              <w:t>750</w:t>
            </w:r>
          </w:p>
        </w:tc>
      </w:tr>
      <w:tr w:rsidR="008116EA" w14:paraId="24D38C3C" w14:textId="77777777" w:rsidTr="006E2FFC">
        <w:tc>
          <w:tcPr>
            <w:tcW w:w="2405" w:type="dxa"/>
          </w:tcPr>
          <w:p w14:paraId="1975872B" w14:textId="5A9C37DB" w:rsidR="008116EA" w:rsidRPr="007723E6" w:rsidRDefault="007723E6" w:rsidP="008116EA">
            <w:pPr>
              <w:jc w:val="both"/>
              <w:rPr>
                <w:rFonts w:ascii="Times New Roman" w:hAnsi="Times New Roman" w:cs="Times New Roman"/>
                <w:sz w:val="24"/>
                <w:szCs w:val="24"/>
                <w:lang w:val="uk-UA" w:eastAsia="ru-RU"/>
              </w:rPr>
            </w:pPr>
            <w:proofErr w:type="spellStart"/>
            <w:r w:rsidRPr="007723E6">
              <w:rPr>
                <w:rFonts w:ascii="Times New Roman" w:hAnsi="Times New Roman" w:cs="Times New Roman"/>
                <w:sz w:val="24"/>
                <w:szCs w:val="24"/>
                <w:lang w:eastAsia="ru-RU"/>
              </w:rPr>
              <w:t>Сумарно</w:t>
            </w:r>
            <w:proofErr w:type="spellEnd"/>
            <w:r w:rsidRPr="007723E6">
              <w:rPr>
                <w:rFonts w:ascii="Times New Roman" w:hAnsi="Times New Roman" w:cs="Times New Roman"/>
                <w:sz w:val="24"/>
                <w:szCs w:val="24"/>
                <w:lang w:eastAsia="ru-RU"/>
              </w:rPr>
              <w:t xml:space="preserve"> за </w:t>
            </w:r>
            <w:proofErr w:type="spellStart"/>
            <w:r w:rsidRPr="007723E6">
              <w:rPr>
                <w:rFonts w:ascii="Times New Roman" w:hAnsi="Times New Roman" w:cs="Times New Roman"/>
                <w:sz w:val="24"/>
                <w:szCs w:val="24"/>
                <w:lang w:eastAsia="ru-RU"/>
              </w:rPr>
              <w:t>п’ять</w:t>
            </w:r>
            <w:proofErr w:type="spellEnd"/>
            <w:r w:rsidRPr="007723E6">
              <w:rPr>
                <w:rFonts w:ascii="Times New Roman" w:hAnsi="Times New Roman" w:cs="Times New Roman"/>
                <w:sz w:val="24"/>
                <w:szCs w:val="24"/>
                <w:lang w:eastAsia="ru-RU"/>
              </w:rPr>
              <w:t xml:space="preserve"> </w:t>
            </w:r>
            <w:proofErr w:type="spellStart"/>
            <w:r w:rsidRPr="007723E6">
              <w:rPr>
                <w:rFonts w:ascii="Times New Roman" w:hAnsi="Times New Roman" w:cs="Times New Roman"/>
                <w:sz w:val="24"/>
                <w:szCs w:val="24"/>
                <w:lang w:eastAsia="ru-RU"/>
              </w:rPr>
              <w:t>років</w:t>
            </w:r>
            <w:proofErr w:type="spellEnd"/>
          </w:p>
        </w:tc>
        <w:tc>
          <w:tcPr>
            <w:tcW w:w="1134" w:type="dxa"/>
          </w:tcPr>
          <w:p w14:paraId="4CCF380A" w14:textId="31EF2A3A" w:rsidR="008116EA" w:rsidRPr="00EF73AC" w:rsidRDefault="00EF73AC" w:rsidP="008116EA">
            <w:pPr>
              <w:jc w:val="both"/>
              <w:rPr>
                <w:rFonts w:ascii="Times New Roman" w:hAnsi="Times New Roman" w:cs="Times New Roman"/>
                <w:sz w:val="24"/>
                <w:szCs w:val="24"/>
                <w:lang w:val="uk-UA" w:eastAsia="ru-RU"/>
              </w:rPr>
            </w:pPr>
            <w:r w:rsidRPr="00EF73AC">
              <w:rPr>
                <w:rFonts w:ascii="Times New Roman" w:hAnsi="Times New Roman" w:cs="Times New Roman"/>
                <w:sz w:val="24"/>
                <w:szCs w:val="24"/>
                <w:lang w:val="uk-UA" w:eastAsia="ru-RU"/>
              </w:rPr>
              <w:t>5 год</w:t>
            </w:r>
          </w:p>
        </w:tc>
        <w:tc>
          <w:tcPr>
            <w:tcW w:w="1418" w:type="dxa"/>
          </w:tcPr>
          <w:p w14:paraId="44A5B30C" w14:textId="27C32DD4" w:rsidR="008116EA" w:rsidRPr="00EF73AC" w:rsidRDefault="00EF73AC" w:rsidP="008116EA">
            <w:pPr>
              <w:jc w:val="both"/>
              <w:rPr>
                <w:rFonts w:ascii="Times New Roman" w:hAnsi="Times New Roman" w:cs="Times New Roman"/>
                <w:sz w:val="24"/>
                <w:szCs w:val="24"/>
                <w:lang w:val="uk-UA" w:eastAsia="ru-RU"/>
              </w:rPr>
            </w:pPr>
            <w:r w:rsidRPr="00EF73AC">
              <w:rPr>
                <w:rFonts w:ascii="Times New Roman" w:hAnsi="Times New Roman" w:cs="Times New Roman"/>
                <w:sz w:val="24"/>
                <w:szCs w:val="24"/>
                <w:lang w:val="uk-UA" w:eastAsia="ru-RU"/>
              </w:rPr>
              <w:t>260</w:t>
            </w:r>
          </w:p>
        </w:tc>
        <w:tc>
          <w:tcPr>
            <w:tcW w:w="1272" w:type="dxa"/>
          </w:tcPr>
          <w:p w14:paraId="23D29DEA" w14:textId="05C1E640" w:rsidR="008116EA" w:rsidRPr="00EF73AC" w:rsidRDefault="00EF73AC" w:rsidP="008116EA">
            <w:pPr>
              <w:jc w:val="both"/>
              <w:rPr>
                <w:rFonts w:ascii="Times New Roman" w:hAnsi="Times New Roman" w:cs="Times New Roman"/>
                <w:sz w:val="24"/>
                <w:szCs w:val="24"/>
                <w:lang w:val="uk-UA" w:eastAsia="ru-RU"/>
              </w:rPr>
            </w:pPr>
            <w:r w:rsidRPr="00EF73AC">
              <w:rPr>
                <w:rFonts w:ascii="Times New Roman" w:hAnsi="Times New Roman" w:cs="Times New Roman"/>
                <w:sz w:val="24"/>
                <w:szCs w:val="24"/>
                <w:lang w:val="uk-UA" w:eastAsia="ru-RU"/>
              </w:rPr>
              <w:t>5</w:t>
            </w:r>
          </w:p>
        </w:tc>
        <w:tc>
          <w:tcPr>
            <w:tcW w:w="1421" w:type="dxa"/>
          </w:tcPr>
          <w:p w14:paraId="6200E994" w14:textId="07DEA285" w:rsidR="008116EA" w:rsidRPr="00EF73AC" w:rsidRDefault="00EF73AC" w:rsidP="008116EA">
            <w:pPr>
              <w:jc w:val="both"/>
              <w:rPr>
                <w:rFonts w:ascii="Times New Roman" w:hAnsi="Times New Roman" w:cs="Times New Roman"/>
                <w:sz w:val="24"/>
                <w:szCs w:val="24"/>
                <w:lang w:val="uk-UA" w:eastAsia="ru-RU"/>
              </w:rPr>
            </w:pPr>
            <w:r w:rsidRPr="00EF73AC">
              <w:rPr>
                <w:rFonts w:ascii="Times New Roman" w:hAnsi="Times New Roman" w:cs="Times New Roman"/>
                <w:sz w:val="24"/>
                <w:szCs w:val="24"/>
                <w:lang w:val="uk-UA" w:eastAsia="ru-RU"/>
              </w:rPr>
              <w:t>30</w:t>
            </w:r>
          </w:p>
        </w:tc>
        <w:tc>
          <w:tcPr>
            <w:tcW w:w="1695" w:type="dxa"/>
          </w:tcPr>
          <w:p w14:paraId="580DCF38" w14:textId="5826817A" w:rsidR="008116EA" w:rsidRPr="00EF73AC" w:rsidRDefault="00EF73AC" w:rsidP="00EF73AC">
            <w:pPr>
              <w:rPr>
                <w:rFonts w:ascii="Times New Roman" w:hAnsi="Times New Roman" w:cs="Times New Roman"/>
                <w:sz w:val="24"/>
                <w:szCs w:val="24"/>
                <w:lang w:val="uk-UA" w:eastAsia="ru-RU"/>
              </w:rPr>
            </w:pPr>
            <w:r w:rsidRPr="00EF73AC">
              <w:rPr>
                <w:rFonts w:ascii="Times New Roman" w:hAnsi="Times New Roman" w:cs="Times New Roman"/>
                <w:sz w:val="24"/>
                <w:szCs w:val="24"/>
                <w:lang w:val="uk-UA" w:eastAsia="ru-RU"/>
              </w:rPr>
              <w:t>39000</w:t>
            </w:r>
          </w:p>
        </w:tc>
      </w:tr>
    </w:tbl>
    <w:p w14:paraId="382003E6" w14:textId="77777777" w:rsidR="007723E6" w:rsidRDefault="007723E6" w:rsidP="007723E6">
      <w:pPr>
        <w:pStyle w:val="rvps8"/>
        <w:spacing w:after="150"/>
        <w:rPr>
          <w:rStyle w:val="spanrvts0"/>
          <w:lang w:val="uk" w:eastAsia="uk"/>
        </w:rPr>
      </w:pPr>
      <w:r>
        <w:rPr>
          <w:rStyle w:val="spanrvts82"/>
          <w:lang w:val="uk" w:eastAsia="uk"/>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209140B0" w14:textId="55469C25" w:rsidR="008116EA" w:rsidRDefault="007723E6" w:rsidP="008116EA">
      <w:pPr>
        <w:spacing w:after="0" w:line="240" w:lineRule="auto"/>
        <w:ind w:firstLine="709"/>
        <w:jc w:val="both"/>
        <w:rPr>
          <w:rFonts w:ascii="Times New Roman" w:hAnsi="Times New Roman" w:cs="Times New Roman"/>
          <w:sz w:val="28"/>
          <w:szCs w:val="28"/>
          <w:lang w:val="uk-UA" w:eastAsia="ru-RU"/>
        </w:rPr>
      </w:pPr>
      <w:proofErr w:type="spellStart"/>
      <w:r w:rsidRPr="007723E6">
        <w:rPr>
          <w:rFonts w:ascii="Times New Roman" w:hAnsi="Times New Roman" w:cs="Times New Roman"/>
          <w:sz w:val="28"/>
          <w:szCs w:val="28"/>
          <w:lang w:eastAsia="ru-RU"/>
        </w:rPr>
        <w:t>Якщо</w:t>
      </w:r>
      <w:proofErr w:type="spellEnd"/>
      <w:r w:rsidRPr="007723E6">
        <w:rPr>
          <w:rFonts w:ascii="Times New Roman" w:hAnsi="Times New Roman" w:cs="Times New Roman"/>
          <w:sz w:val="28"/>
          <w:szCs w:val="28"/>
          <w:lang w:eastAsia="ru-RU"/>
        </w:rPr>
        <w:t xml:space="preserve"> </w:t>
      </w:r>
      <w:proofErr w:type="spellStart"/>
      <w:r w:rsidRPr="007723E6">
        <w:rPr>
          <w:rFonts w:ascii="Times New Roman" w:hAnsi="Times New Roman" w:cs="Times New Roman"/>
          <w:sz w:val="28"/>
          <w:szCs w:val="28"/>
          <w:lang w:eastAsia="ru-RU"/>
        </w:rPr>
        <w:t>державне</w:t>
      </w:r>
      <w:proofErr w:type="spellEnd"/>
      <w:r w:rsidRPr="007723E6">
        <w:rPr>
          <w:rFonts w:ascii="Times New Roman" w:hAnsi="Times New Roman" w:cs="Times New Roman"/>
          <w:sz w:val="28"/>
          <w:szCs w:val="28"/>
          <w:lang w:eastAsia="ru-RU"/>
        </w:rPr>
        <w:t xml:space="preserve"> </w:t>
      </w:r>
      <w:proofErr w:type="spellStart"/>
      <w:r w:rsidRPr="007723E6">
        <w:rPr>
          <w:rFonts w:ascii="Times New Roman" w:hAnsi="Times New Roman" w:cs="Times New Roman"/>
          <w:sz w:val="28"/>
          <w:szCs w:val="28"/>
          <w:lang w:eastAsia="ru-RU"/>
        </w:rPr>
        <w:t>регулювання</w:t>
      </w:r>
      <w:proofErr w:type="spellEnd"/>
      <w:r w:rsidRPr="007723E6">
        <w:rPr>
          <w:rFonts w:ascii="Times New Roman" w:hAnsi="Times New Roman" w:cs="Times New Roman"/>
          <w:sz w:val="28"/>
          <w:szCs w:val="28"/>
          <w:lang w:eastAsia="ru-RU"/>
        </w:rPr>
        <w:t xml:space="preserve"> </w:t>
      </w:r>
      <w:proofErr w:type="spellStart"/>
      <w:r w:rsidRPr="007723E6">
        <w:rPr>
          <w:rFonts w:ascii="Times New Roman" w:hAnsi="Times New Roman" w:cs="Times New Roman"/>
          <w:sz w:val="28"/>
          <w:szCs w:val="28"/>
          <w:lang w:eastAsia="ru-RU"/>
        </w:rPr>
        <w:t>передбачає</w:t>
      </w:r>
      <w:proofErr w:type="spellEnd"/>
      <w:r w:rsidRPr="007723E6">
        <w:rPr>
          <w:rFonts w:ascii="Times New Roman" w:hAnsi="Times New Roman" w:cs="Times New Roman"/>
          <w:sz w:val="28"/>
          <w:szCs w:val="28"/>
          <w:lang w:eastAsia="ru-RU"/>
        </w:rPr>
        <w:t xml:space="preserve"> </w:t>
      </w:r>
      <w:proofErr w:type="spellStart"/>
      <w:r w:rsidRPr="007723E6">
        <w:rPr>
          <w:rFonts w:ascii="Times New Roman" w:hAnsi="Times New Roman" w:cs="Times New Roman"/>
          <w:sz w:val="28"/>
          <w:szCs w:val="28"/>
          <w:lang w:eastAsia="ru-RU"/>
        </w:rPr>
        <w:t>утворення</w:t>
      </w:r>
      <w:proofErr w:type="spellEnd"/>
      <w:r w:rsidRPr="007723E6">
        <w:rPr>
          <w:rFonts w:ascii="Times New Roman" w:hAnsi="Times New Roman" w:cs="Times New Roman"/>
          <w:sz w:val="28"/>
          <w:szCs w:val="28"/>
          <w:lang w:eastAsia="ru-RU"/>
        </w:rPr>
        <w:t xml:space="preserve"> нового державного органу (</w:t>
      </w:r>
      <w:proofErr w:type="spellStart"/>
      <w:r w:rsidRPr="007723E6">
        <w:rPr>
          <w:rFonts w:ascii="Times New Roman" w:hAnsi="Times New Roman" w:cs="Times New Roman"/>
          <w:sz w:val="28"/>
          <w:szCs w:val="28"/>
          <w:lang w:eastAsia="ru-RU"/>
        </w:rPr>
        <w:t>або</w:t>
      </w:r>
      <w:proofErr w:type="spellEnd"/>
      <w:r w:rsidRPr="007723E6">
        <w:rPr>
          <w:rFonts w:ascii="Times New Roman" w:hAnsi="Times New Roman" w:cs="Times New Roman"/>
          <w:sz w:val="28"/>
          <w:szCs w:val="28"/>
          <w:lang w:eastAsia="ru-RU"/>
        </w:rPr>
        <w:t xml:space="preserve"> нового структурного </w:t>
      </w:r>
      <w:proofErr w:type="spellStart"/>
      <w:r w:rsidRPr="007723E6">
        <w:rPr>
          <w:rFonts w:ascii="Times New Roman" w:hAnsi="Times New Roman" w:cs="Times New Roman"/>
          <w:sz w:val="28"/>
          <w:szCs w:val="28"/>
          <w:lang w:eastAsia="ru-RU"/>
        </w:rPr>
        <w:t>підрозділу</w:t>
      </w:r>
      <w:proofErr w:type="spellEnd"/>
      <w:r w:rsidRPr="007723E6">
        <w:rPr>
          <w:rFonts w:ascii="Times New Roman" w:hAnsi="Times New Roman" w:cs="Times New Roman"/>
          <w:sz w:val="28"/>
          <w:szCs w:val="28"/>
          <w:lang w:eastAsia="ru-RU"/>
        </w:rPr>
        <w:t xml:space="preserve"> </w:t>
      </w:r>
      <w:proofErr w:type="spellStart"/>
      <w:r w:rsidRPr="007723E6">
        <w:rPr>
          <w:rFonts w:ascii="Times New Roman" w:hAnsi="Times New Roman" w:cs="Times New Roman"/>
          <w:sz w:val="28"/>
          <w:szCs w:val="28"/>
          <w:lang w:eastAsia="ru-RU"/>
        </w:rPr>
        <w:t>діючого</w:t>
      </w:r>
      <w:proofErr w:type="spellEnd"/>
      <w:r w:rsidRPr="007723E6">
        <w:rPr>
          <w:rFonts w:ascii="Times New Roman" w:hAnsi="Times New Roman" w:cs="Times New Roman"/>
          <w:sz w:val="28"/>
          <w:szCs w:val="28"/>
          <w:lang w:eastAsia="ru-RU"/>
        </w:rPr>
        <w:t xml:space="preserve"> органу), </w:t>
      </w:r>
      <w:proofErr w:type="spellStart"/>
      <w:r w:rsidRPr="007723E6">
        <w:rPr>
          <w:rFonts w:ascii="Times New Roman" w:hAnsi="Times New Roman" w:cs="Times New Roman"/>
          <w:sz w:val="28"/>
          <w:szCs w:val="28"/>
          <w:lang w:eastAsia="ru-RU"/>
        </w:rPr>
        <w:t>необхідно</w:t>
      </w:r>
      <w:proofErr w:type="spellEnd"/>
      <w:r w:rsidRPr="007723E6">
        <w:rPr>
          <w:rFonts w:ascii="Times New Roman" w:hAnsi="Times New Roman" w:cs="Times New Roman"/>
          <w:sz w:val="28"/>
          <w:szCs w:val="28"/>
          <w:lang w:eastAsia="ru-RU"/>
        </w:rPr>
        <w:t xml:space="preserve"> </w:t>
      </w:r>
      <w:proofErr w:type="spellStart"/>
      <w:r w:rsidRPr="007723E6">
        <w:rPr>
          <w:rFonts w:ascii="Times New Roman" w:hAnsi="Times New Roman" w:cs="Times New Roman"/>
          <w:sz w:val="28"/>
          <w:szCs w:val="28"/>
          <w:lang w:eastAsia="ru-RU"/>
        </w:rPr>
        <w:t>визначити</w:t>
      </w:r>
      <w:proofErr w:type="spellEnd"/>
      <w:r w:rsidRPr="007723E6">
        <w:rPr>
          <w:rFonts w:ascii="Times New Roman" w:hAnsi="Times New Roman" w:cs="Times New Roman"/>
          <w:sz w:val="28"/>
          <w:szCs w:val="28"/>
          <w:lang w:eastAsia="ru-RU"/>
        </w:rPr>
        <w:t xml:space="preserve"> </w:t>
      </w:r>
      <w:proofErr w:type="spellStart"/>
      <w:r w:rsidRPr="007723E6">
        <w:rPr>
          <w:rFonts w:ascii="Times New Roman" w:hAnsi="Times New Roman" w:cs="Times New Roman"/>
          <w:sz w:val="28"/>
          <w:szCs w:val="28"/>
          <w:lang w:eastAsia="ru-RU"/>
        </w:rPr>
        <w:t>повний</w:t>
      </w:r>
      <w:proofErr w:type="spellEnd"/>
      <w:r w:rsidRPr="007723E6">
        <w:rPr>
          <w:rFonts w:ascii="Times New Roman" w:hAnsi="Times New Roman" w:cs="Times New Roman"/>
          <w:sz w:val="28"/>
          <w:szCs w:val="28"/>
          <w:lang w:eastAsia="ru-RU"/>
        </w:rPr>
        <w:t xml:space="preserve"> </w:t>
      </w:r>
      <w:proofErr w:type="spellStart"/>
      <w:r w:rsidRPr="007723E6">
        <w:rPr>
          <w:rFonts w:ascii="Times New Roman" w:hAnsi="Times New Roman" w:cs="Times New Roman"/>
          <w:sz w:val="28"/>
          <w:szCs w:val="28"/>
          <w:lang w:eastAsia="ru-RU"/>
        </w:rPr>
        <w:t>запланований</w:t>
      </w:r>
      <w:proofErr w:type="spellEnd"/>
      <w:r w:rsidRPr="007723E6">
        <w:rPr>
          <w:rFonts w:ascii="Times New Roman" w:hAnsi="Times New Roman" w:cs="Times New Roman"/>
          <w:sz w:val="28"/>
          <w:szCs w:val="28"/>
          <w:lang w:eastAsia="ru-RU"/>
        </w:rPr>
        <w:t xml:space="preserve"> </w:t>
      </w:r>
      <w:proofErr w:type="spellStart"/>
      <w:r w:rsidRPr="007723E6">
        <w:rPr>
          <w:rFonts w:ascii="Times New Roman" w:hAnsi="Times New Roman" w:cs="Times New Roman"/>
          <w:sz w:val="28"/>
          <w:szCs w:val="28"/>
          <w:lang w:eastAsia="ru-RU"/>
        </w:rPr>
        <w:t>річний</w:t>
      </w:r>
      <w:proofErr w:type="spellEnd"/>
      <w:r w:rsidRPr="007723E6">
        <w:rPr>
          <w:rFonts w:ascii="Times New Roman" w:hAnsi="Times New Roman" w:cs="Times New Roman"/>
          <w:sz w:val="28"/>
          <w:szCs w:val="28"/>
          <w:lang w:eastAsia="ru-RU"/>
        </w:rPr>
        <w:t xml:space="preserve"> бюджет нового органу (структурного </w:t>
      </w:r>
      <w:proofErr w:type="spellStart"/>
      <w:r w:rsidRPr="007723E6">
        <w:rPr>
          <w:rFonts w:ascii="Times New Roman" w:hAnsi="Times New Roman" w:cs="Times New Roman"/>
          <w:sz w:val="28"/>
          <w:szCs w:val="28"/>
          <w:lang w:eastAsia="ru-RU"/>
        </w:rPr>
        <w:t>підрозділу</w:t>
      </w:r>
      <w:proofErr w:type="spellEnd"/>
      <w:r w:rsidRPr="007723E6">
        <w:rPr>
          <w:rFonts w:ascii="Times New Roman" w:hAnsi="Times New Roman" w:cs="Times New Roman"/>
          <w:sz w:val="28"/>
          <w:szCs w:val="28"/>
          <w:lang w:eastAsia="ru-RU"/>
        </w:rPr>
        <w:t xml:space="preserve">) ____ х 5 </w:t>
      </w:r>
      <w:proofErr w:type="spellStart"/>
      <w:r w:rsidRPr="007723E6">
        <w:rPr>
          <w:rFonts w:ascii="Times New Roman" w:hAnsi="Times New Roman" w:cs="Times New Roman"/>
          <w:sz w:val="28"/>
          <w:szCs w:val="28"/>
          <w:lang w:eastAsia="ru-RU"/>
        </w:rPr>
        <w:t>років</w:t>
      </w:r>
      <w:proofErr w:type="spellEnd"/>
      <w:r w:rsidRPr="007723E6">
        <w:rPr>
          <w:rFonts w:ascii="Times New Roman" w:hAnsi="Times New Roman" w:cs="Times New Roman"/>
          <w:sz w:val="28"/>
          <w:szCs w:val="28"/>
          <w:lang w:eastAsia="ru-RU"/>
        </w:rPr>
        <w:t xml:space="preserve"> = _____ </w:t>
      </w:r>
      <w:proofErr w:type="spellStart"/>
      <w:r w:rsidRPr="007723E6">
        <w:rPr>
          <w:rFonts w:ascii="Times New Roman" w:hAnsi="Times New Roman" w:cs="Times New Roman"/>
          <w:sz w:val="28"/>
          <w:szCs w:val="28"/>
          <w:lang w:eastAsia="ru-RU"/>
        </w:rPr>
        <w:t>гривень</w:t>
      </w:r>
      <w:proofErr w:type="spellEnd"/>
      <w:r w:rsidRPr="007723E6">
        <w:rPr>
          <w:rFonts w:ascii="Times New Roman" w:hAnsi="Times New Roman" w:cs="Times New Roman"/>
          <w:sz w:val="28"/>
          <w:szCs w:val="28"/>
          <w:lang w:eastAsia="ru-RU"/>
        </w:rPr>
        <w:t>.</w:t>
      </w:r>
    </w:p>
    <w:p w14:paraId="45E621F4" w14:textId="77777777" w:rsidR="007723E6" w:rsidRDefault="007723E6" w:rsidP="008116EA">
      <w:pPr>
        <w:spacing w:after="0" w:line="240" w:lineRule="auto"/>
        <w:ind w:firstLine="709"/>
        <w:jc w:val="both"/>
        <w:rPr>
          <w:rFonts w:ascii="Times New Roman" w:hAnsi="Times New Roman" w:cs="Times New Roman"/>
          <w:sz w:val="28"/>
          <w:szCs w:val="28"/>
          <w:lang w:val="uk-UA" w:eastAsia="ru-RU"/>
        </w:rPr>
      </w:pPr>
    </w:p>
    <w:tbl>
      <w:tblPr>
        <w:tblStyle w:val="articletabl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5E0" w:firstRow="1" w:lastRow="1" w:firstColumn="1" w:lastColumn="1" w:noHBand="0" w:noVBand="1"/>
      </w:tblPr>
      <w:tblGrid>
        <w:gridCol w:w="2380"/>
        <w:gridCol w:w="2310"/>
        <w:gridCol w:w="2194"/>
        <w:gridCol w:w="2461"/>
      </w:tblGrid>
      <w:tr w:rsidR="007723E6" w14:paraId="2A26C75A" w14:textId="77777777" w:rsidTr="007723E6">
        <w:trPr>
          <w:jc w:val="center"/>
        </w:trPr>
        <w:tc>
          <w:tcPr>
            <w:tcW w:w="2384" w:type="dxa"/>
            <w:tcMar>
              <w:top w:w="22" w:type="dxa"/>
              <w:left w:w="20" w:type="dxa"/>
              <w:bottom w:w="22" w:type="dxa"/>
              <w:right w:w="22" w:type="dxa"/>
            </w:tcMar>
            <w:hideMark/>
          </w:tcPr>
          <w:p w14:paraId="2D45743B" w14:textId="77777777" w:rsidR="007723E6" w:rsidRDefault="007723E6" w:rsidP="00335BC9">
            <w:pPr>
              <w:pStyle w:val="rvps12"/>
              <w:spacing w:before="150" w:after="150"/>
              <w:rPr>
                <w:rStyle w:val="spanrvts0"/>
                <w:lang w:val="uk" w:eastAsia="uk"/>
              </w:rPr>
            </w:pPr>
            <w:r>
              <w:rPr>
                <w:rStyle w:val="spanrvts0"/>
                <w:lang w:val="uk" w:eastAsia="uk"/>
              </w:rPr>
              <w:t>Порядковий номер</w:t>
            </w:r>
          </w:p>
        </w:tc>
        <w:tc>
          <w:tcPr>
            <w:tcW w:w="2313" w:type="dxa"/>
            <w:tcMar>
              <w:top w:w="22" w:type="dxa"/>
              <w:left w:w="22" w:type="dxa"/>
              <w:bottom w:w="22" w:type="dxa"/>
              <w:right w:w="22" w:type="dxa"/>
            </w:tcMar>
            <w:hideMark/>
          </w:tcPr>
          <w:p w14:paraId="5C88C9F5" w14:textId="77777777" w:rsidR="007723E6" w:rsidRDefault="007723E6" w:rsidP="00335BC9">
            <w:pPr>
              <w:pStyle w:val="rvps12"/>
              <w:spacing w:before="150" w:after="150"/>
              <w:rPr>
                <w:rStyle w:val="spanrvts0"/>
                <w:lang w:val="uk" w:eastAsia="uk"/>
              </w:rPr>
            </w:pPr>
            <w:r>
              <w:rPr>
                <w:rStyle w:val="spanrvts0"/>
                <w:lang w:val="uk" w:eastAsia="uk"/>
              </w:rPr>
              <w:t>Назва державного органу</w:t>
            </w:r>
          </w:p>
        </w:tc>
        <w:tc>
          <w:tcPr>
            <w:tcW w:w="2195" w:type="dxa"/>
            <w:tcMar>
              <w:top w:w="22" w:type="dxa"/>
              <w:left w:w="22" w:type="dxa"/>
              <w:bottom w:w="22" w:type="dxa"/>
              <w:right w:w="22" w:type="dxa"/>
            </w:tcMar>
            <w:hideMark/>
          </w:tcPr>
          <w:p w14:paraId="06B8A3A2" w14:textId="77777777" w:rsidR="007723E6" w:rsidRDefault="007723E6" w:rsidP="00335BC9">
            <w:pPr>
              <w:pStyle w:val="rvps12"/>
              <w:spacing w:before="150" w:after="150"/>
              <w:rPr>
                <w:rStyle w:val="spanrvts0"/>
                <w:lang w:val="uk" w:eastAsia="uk"/>
              </w:rPr>
            </w:pPr>
            <w:r>
              <w:rPr>
                <w:rStyle w:val="spanrvts0"/>
                <w:lang w:val="uk" w:eastAsia="uk"/>
              </w:rPr>
              <w:t>Витрати на адміністрування регулювання за рік, гривень</w:t>
            </w:r>
          </w:p>
        </w:tc>
        <w:tc>
          <w:tcPr>
            <w:tcW w:w="2463" w:type="dxa"/>
            <w:tcMar>
              <w:top w:w="22" w:type="dxa"/>
              <w:left w:w="22" w:type="dxa"/>
              <w:bottom w:w="22" w:type="dxa"/>
              <w:right w:w="20" w:type="dxa"/>
            </w:tcMar>
            <w:hideMark/>
          </w:tcPr>
          <w:p w14:paraId="746A3957" w14:textId="77777777" w:rsidR="007723E6" w:rsidRDefault="007723E6" w:rsidP="00335BC9">
            <w:pPr>
              <w:pStyle w:val="rvps12"/>
              <w:spacing w:before="150" w:after="150"/>
              <w:rPr>
                <w:rStyle w:val="spanrvts0"/>
                <w:lang w:val="uk" w:eastAsia="uk"/>
              </w:rPr>
            </w:pPr>
            <w:r>
              <w:rPr>
                <w:rStyle w:val="spanrvts0"/>
                <w:lang w:val="uk" w:eastAsia="uk"/>
              </w:rPr>
              <w:t xml:space="preserve">Сумарні витрати на адміністрування регулювання за </w:t>
            </w:r>
            <w:r>
              <w:rPr>
                <w:rStyle w:val="spanrvts0"/>
                <w:lang w:val="uk" w:eastAsia="uk"/>
              </w:rPr>
              <w:br/>
              <w:t>п’ять років, гривень</w:t>
            </w:r>
          </w:p>
        </w:tc>
      </w:tr>
    </w:tbl>
    <w:tbl>
      <w:tblPr>
        <w:tblStyle w:val="af9"/>
        <w:tblW w:w="0" w:type="auto"/>
        <w:tblLook w:val="04A0" w:firstRow="1" w:lastRow="0" w:firstColumn="1" w:lastColumn="0" w:noHBand="0" w:noVBand="1"/>
      </w:tblPr>
      <w:tblGrid>
        <w:gridCol w:w="2405"/>
        <w:gridCol w:w="2267"/>
        <w:gridCol w:w="2269"/>
        <w:gridCol w:w="2404"/>
      </w:tblGrid>
      <w:tr w:rsidR="007723E6" w14:paraId="456F9B47" w14:textId="77777777" w:rsidTr="007723E6">
        <w:tc>
          <w:tcPr>
            <w:tcW w:w="2405" w:type="dxa"/>
          </w:tcPr>
          <w:p w14:paraId="541522C3" w14:textId="7BC68903" w:rsidR="007723E6" w:rsidRPr="007723E6" w:rsidRDefault="007723E6" w:rsidP="008116EA">
            <w:pPr>
              <w:jc w:val="both"/>
              <w:rPr>
                <w:rFonts w:ascii="Times New Roman" w:hAnsi="Times New Roman" w:cs="Times New Roman"/>
                <w:sz w:val="24"/>
                <w:szCs w:val="24"/>
                <w:lang w:val="uk-UA" w:eastAsia="ru-RU"/>
              </w:rPr>
            </w:pPr>
            <w:proofErr w:type="spellStart"/>
            <w:r w:rsidRPr="007723E6">
              <w:rPr>
                <w:rFonts w:ascii="Times New Roman" w:hAnsi="Times New Roman" w:cs="Times New Roman"/>
                <w:sz w:val="24"/>
                <w:szCs w:val="24"/>
                <w:lang w:eastAsia="ru-RU"/>
              </w:rPr>
              <w:t>Сумарно</w:t>
            </w:r>
            <w:proofErr w:type="spellEnd"/>
            <w:r w:rsidRPr="007723E6">
              <w:rPr>
                <w:rFonts w:ascii="Times New Roman" w:hAnsi="Times New Roman" w:cs="Times New Roman"/>
                <w:sz w:val="24"/>
                <w:szCs w:val="24"/>
                <w:lang w:eastAsia="ru-RU"/>
              </w:rPr>
              <w:t xml:space="preserve"> </w:t>
            </w:r>
            <w:proofErr w:type="spellStart"/>
            <w:r w:rsidRPr="007723E6">
              <w:rPr>
                <w:rFonts w:ascii="Times New Roman" w:hAnsi="Times New Roman" w:cs="Times New Roman"/>
                <w:sz w:val="24"/>
                <w:szCs w:val="24"/>
                <w:lang w:eastAsia="ru-RU"/>
              </w:rPr>
              <w:t>бюджетні</w:t>
            </w:r>
            <w:proofErr w:type="spellEnd"/>
            <w:r w:rsidRPr="007723E6">
              <w:rPr>
                <w:rFonts w:ascii="Times New Roman" w:hAnsi="Times New Roman" w:cs="Times New Roman"/>
                <w:sz w:val="24"/>
                <w:szCs w:val="24"/>
                <w:lang w:eastAsia="ru-RU"/>
              </w:rPr>
              <w:t xml:space="preserve"> </w:t>
            </w:r>
            <w:proofErr w:type="spellStart"/>
            <w:r w:rsidRPr="007723E6">
              <w:rPr>
                <w:rFonts w:ascii="Times New Roman" w:hAnsi="Times New Roman" w:cs="Times New Roman"/>
                <w:sz w:val="24"/>
                <w:szCs w:val="24"/>
                <w:lang w:eastAsia="ru-RU"/>
              </w:rPr>
              <w:t>витрати</w:t>
            </w:r>
            <w:proofErr w:type="spellEnd"/>
            <w:r w:rsidRPr="007723E6">
              <w:rPr>
                <w:rFonts w:ascii="Times New Roman" w:hAnsi="Times New Roman" w:cs="Times New Roman"/>
                <w:sz w:val="24"/>
                <w:szCs w:val="24"/>
                <w:lang w:eastAsia="ru-RU"/>
              </w:rPr>
              <w:t xml:space="preserve"> на </w:t>
            </w:r>
            <w:proofErr w:type="spellStart"/>
            <w:r w:rsidRPr="007723E6">
              <w:rPr>
                <w:rFonts w:ascii="Times New Roman" w:hAnsi="Times New Roman" w:cs="Times New Roman"/>
                <w:sz w:val="24"/>
                <w:szCs w:val="24"/>
                <w:lang w:eastAsia="ru-RU"/>
              </w:rPr>
              <w:t>адміністрування</w:t>
            </w:r>
            <w:proofErr w:type="spellEnd"/>
            <w:r w:rsidRPr="007723E6">
              <w:rPr>
                <w:rFonts w:ascii="Times New Roman" w:hAnsi="Times New Roman" w:cs="Times New Roman"/>
                <w:sz w:val="24"/>
                <w:szCs w:val="24"/>
                <w:lang w:eastAsia="ru-RU"/>
              </w:rPr>
              <w:t xml:space="preserve"> </w:t>
            </w:r>
            <w:proofErr w:type="spellStart"/>
            <w:r w:rsidRPr="007723E6">
              <w:rPr>
                <w:rFonts w:ascii="Times New Roman" w:hAnsi="Times New Roman" w:cs="Times New Roman"/>
                <w:sz w:val="24"/>
                <w:szCs w:val="24"/>
                <w:lang w:eastAsia="ru-RU"/>
              </w:rPr>
              <w:t>регулювання</w:t>
            </w:r>
            <w:proofErr w:type="spellEnd"/>
            <w:r w:rsidRPr="007723E6">
              <w:rPr>
                <w:rFonts w:ascii="Times New Roman" w:hAnsi="Times New Roman" w:cs="Times New Roman"/>
                <w:sz w:val="24"/>
                <w:szCs w:val="24"/>
                <w:lang w:eastAsia="ru-RU"/>
              </w:rPr>
              <w:t xml:space="preserve"> </w:t>
            </w:r>
            <w:proofErr w:type="spellStart"/>
            <w:r w:rsidRPr="007723E6">
              <w:rPr>
                <w:rFonts w:ascii="Times New Roman" w:hAnsi="Times New Roman" w:cs="Times New Roman"/>
                <w:sz w:val="24"/>
                <w:szCs w:val="24"/>
                <w:lang w:eastAsia="ru-RU"/>
              </w:rPr>
              <w:t>суб’єктів</w:t>
            </w:r>
            <w:proofErr w:type="spellEnd"/>
            <w:r w:rsidRPr="007723E6">
              <w:rPr>
                <w:rFonts w:ascii="Times New Roman" w:hAnsi="Times New Roman" w:cs="Times New Roman"/>
                <w:sz w:val="24"/>
                <w:szCs w:val="24"/>
                <w:lang w:eastAsia="ru-RU"/>
              </w:rPr>
              <w:t xml:space="preserve"> великого і </w:t>
            </w:r>
            <w:proofErr w:type="spellStart"/>
            <w:r w:rsidRPr="007723E6">
              <w:rPr>
                <w:rFonts w:ascii="Times New Roman" w:hAnsi="Times New Roman" w:cs="Times New Roman"/>
                <w:sz w:val="24"/>
                <w:szCs w:val="24"/>
                <w:lang w:eastAsia="ru-RU"/>
              </w:rPr>
              <w:t>середнього</w:t>
            </w:r>
            <w:proofErr w:type="spellEnd"/>
            <w:r w:rsidRPr="007723E6">
              <w:rPr>
                <w:rFonts w:ascii="Times New Roman" w:hAnsi="Times New Roman" w:cs="Times New Roman"/>
                <w:sz w:val="24"/>
                <w:szCs w:val="24"/>
                <w:lang w:eastAsia="ru-RU"/>
              </w:rPr>
              <w:t xml:space="preserve"> </w:t>
            </w:r>
            <w:proofErr w:type="spellStart"/>
            <w:r w:rsidRPr="007723E6">
              <w:rPr>
                <w:rFonts w:ascii="Times New Roman" w:hAnsi="Times New Roman" w:cs="Times New Roman"/>
                <w:sz w:val="24"/>
                <w:szCs w:val="24"/>
                <w:lang w:eastAsia="ru-RU"/>
              </w:rPr>
              <w:t>підприємництва</w:t>
            </w:r>
            <w:proofErr w:type="spellEnd"/>
          </w:p>
        </w:tc>
        <w:tc>
          <w:tcPr>
            <w:tcW w:w="2267" w:type="dxa"/>
          </w:tcPr>
          <w:p w14:paraId="49E3846E" w14:textId="133A0BCE" w:rsidR="007723E6" w:rsidRDefault="007723E6" w:rsidP="007723E6">
            <w:pPr>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Х</w:t>
            </w:r>
          </w:p>
        </w:tc>
        <w:tc>
          <w:tcPr>
            <w:tcW w:w="2269" w:type="dxa"/>
          </w:tcPr>
          <w:p w14:paraId="385C57E3" w14:textId="34E39309" w:rsidR="007723E6" w:rsidRDefault="007723E6" w:rsidP="007723E6">
            <w:pPr>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Х</w:t>
            </w:r>
          </w:p>
        </w:tc>
        <w:tc>
          <w:tcPr>
            <w:tcW w:w="2404" w:type="dxa"/>
          </w:tcPr>
          <w:p w14:paraId="49A476D5" w14:textId="198C98C3" w:rsidR="007723E6" w:rsidRDefault="007723E6" w:rsidP="007723E6">
            <w:pPr>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Х</w:t>
            </w:r>
          </w:p>
        </w:tc>
      </w:tr>
    </w:tbl>
    <w:p w14:paraId="26768E7F" w14:textId="77777777" w:rsidR="007723E6" w:rsidRPr="007723E6" w:rsidRDefault="007723E6" w:rsidP="008116EA">
      <w:pPr>
        <w:spacing w:after="0" w:line="240" w:lineRule="auto"/>
        <w:ind w:firstLine="709"/>
        <w:jc w:val="both"/>
        <w:rPr>
          <w:rFonts w:ascii="Times New Roman" w:hAnsi="Times New Roman" w:cs="Times New Roman"/>
          <w:sz w:val="28"/>
          <w:szCs w:val="28"/>
          <w:lang w:val="uk-UA" w:eastAsia="ru-RU"/>
        </w:rPr>
      </w:pPr>
    </w:p>
    <w:sectPr w:rsidR="007723E6" w:rsidRPr="007723E6" w:rsidSect="00C81BC9">
      <w:headerReference w:type="even" r:id="rId8"/>
      <w:headerReference w:type="default" r:id="rId9"/>
      <w:footerReference w:type="even" r:id="rId10"/>
      <w:footerReference w:type="default" r:id="rId11"/>
      <w:headerReference w:type="first" r:id="rId12"/>
      <w:footerReference w:type="first" r:id="rId13"/>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D6AE7" w14:textId="77777777" w:rsidR="008962F9" w:rsidRDefault="008962F9" w:rsidP="00B853D4">
      <w:pPr>
        <w:spacing w:after="0" w:line="240" w:lineRule="auto"/>
      </w:pPr>
      <w:r>
        <w:separator/>
      </w:r>
    </w:p>
  </w:endnote>
  <w:endnote w:type="continuationSeparator" w:id="0">
    <w:p w14:paraId="5B1269C2" w14:textId="77777777" w:rsidR="008962F9" w:rsidRDefault="008962F9" w:rsidP="00B85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7E749" w14:textId="77777777" w:rsidR="00C76178" w:rsidRDefault="00C7617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F6BB1" w14:textId="77777777" w:rsidR="00C76178" w:rsidRDefault="00C76178">
    <w:pPr>
      <w:pStyle w:val="ac"/>
      <w:jc w:val="center"/>
    </w:pPr>
  </w:p>
  <w:p w14:paraId="2DC34835" w14:textId="77777777" w:rsidR="00C76178" w:rsidRDefault="00C76178">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F0E10" w14:textId="77777777" w:rsidR="00C76178" w:rsidRDefault="00C7617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0D229" w14:textId="77777777" w:rsidR="008962F9" w:rsidRDefault="008962F9" w:rsidP="00B853D4">
      <w:pPr>
        <w:spacing w:after="0" w:line="240" w:lineRule="auto"/>
      </w:pPr>
      <w:r>
        <w:separator/>
      </w:r>
    </w:p>
  </w:footnote>
  <w:footnote w:type="continuationSeparator" w:id="0">
    <w:p w14:paraId="2EB2CDDC" w14:textId="77777777" w:rsidR="008962F9" w:rsidRDefault="008962F9" w:rsidP="00B85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4DECB" w14:textId="77777777" w:rsidR="00C76178" w:rsidRDefault="00C7617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0265760"/>
      <w:docPartObj>
        <w:docPartGallery w:val="Page Numbers (Top of Page)"/>
        <w:docPartUnique/>
      </w:docPartObj>
    </w:sdtPr>
    <w:sdtEndPr>
      <w:rPr>
        <w:rFonts w:ascii="Times New Roman" w:hAnsi="Times New Roman" w:cs="Times New Roman"/>
        <w:sz w:val="24"/>
        <w:szCs w:val="24"/>
      </w:rPr>
    </w:sdtEndPr>
    <w:sdtContent>
      <w:p w14:paraId="2A56CFB1" w14:textId="77777777" w:rsidR="00C76178" w:rsidRPr="00805FA1" w:rsidRDefault="00C76178">
        <w:pPr>
          <w:pStyle w:val="aa"/>
          <w:jc w:val="center"/>
          <w:rPr>
            <w:rFonts w:ascii="Times New Roman" w:hAnsi="Times New Roman" w:cs="Times New Roman"/>
            <w:sz w:val="24"/>
            <w:szCs w:val="24"/>
          </w:rPr>
        </w:pPr>
        <w:r w:rsidRPr="00805FA1">
          <w:rPr>
            <w:rFonts w:ascii="Times New Roman" w:hAnsi="Times New Roman" w:cs="Times New Roman"/>
            <w:sz w:val="24"/>
            <w:szCs w:val="24"/>
          </w:rPr>
          <w:fldChar w:fldCharType="begin"/>
        </w:r>
        <w:r w:rsidRPr="00805FA1">
          <w:rPr>
            <w:rFonts w:ascii="Times New Roman" w:hAnsi="Times New Roman" w:cs="Times New Roman"/>
            <w:sz w:val="24"/>
            <w:szCs w:val="24"/>
          </w:rPr>
          <w:instrText>PAGE   \* MERGEFORMAT</w:instrText>
        </w:r>
        <w:r w:rsidRPr="00805FA1">
          <w:rPr>
            <w:rFonts w:ascii="Times New Roman" w:hAnsi="Times New Roman" w:cs="Times New Roman"/>
            <w:sz w:val="24"/>
            <w:szCs w:val="24"/>
          </w:rPr>
          <w:fldChar w:fldCharType="separate"/>
        </w:r>
        <w:r w:rsidRPr="00805FA1">
          <w:rPr>
            <w:rFonts w:ascii="Times New Roman" w:hAnsi="Times New Roman" w:cs="Times New Roman"/>
            <w:noProof/>
            <w:sz w:val="24"/>
            <w:szCs w:val="24"/>
          </w:rPr>
          <w:t>1</w:t>
        </w:r>
        <w:r w:rsidRPr="00805FA1">
          <w:rPr>
            <w:rFonts w:ascii="Times New Roman" w:hAnsi="Times New Roman" w:cs="Times New Roman"/>
            <w:sz w:val="24"/>
            <w:szCs w:val="24"/>
          </w:rPr>
          <w:fldChar w:fldCharType="end"/>
        </w:r>
      </w:p>
    </w:sdtContent>
  </w:sdt>
  <w:p w14:paraId="5F6A8042" w14:textId="77777777" w:rsidR="00C76178" w:rsidRDefault="00C7617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16B9C" w14:textId="77777777" w:rsidR="00C76178" w:rsidRDefault="00C7617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FA1C04"/>
    <w:multiLevelType w:val="hybridMultilevel"/>
    <w:tmpl w:val="19E498FC"/>
    <w:lvl w:ilvl="0" w:tplc="C030A7C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F4B19BE"/>
    <w:multiLevelType w:val="hybridMultilevel"/>
    <w:tmpl w:val="FE106762"/>
    <w:lvl w:ilvl="0" w:tplc="874E617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3B4635EB"/>
    <w:multiLevelType w:val="hybridMultilevel"/>
    <w:tmpl w:val="A9629632"/>
    <w:lvl w:ilvl="0" w:tplc="1D1889F2">
      <w:start w:val="1"/>
      <w:numFmt w:val="decimal"/>
      <w:lvlText w:val="%1."/>
      <w:lvlJc w:val="left"/>
      <w:pPr>
        <w:ind w:left="928" w:hanging="360"/>
      </w:pPr>
      <w:rPr>
        <w:rFonts w:hint="default"/>
      </w:rPr>
    </w:lvl>
    <w:lvl w:ilvl="1" w:tplc="04220019" w:tentative="1">
      <w:start w:val="1"/>
      <w:numFmt w:val="lowerLetter"/>
      <w:lvlText w:val="%2."/>
      <w:lvlJc w:val="left"/>
      <w:pPr>
        <w:ind w:left="2357" w:hanging="360"/>
      </w:pPr>
    </w:lvl>
    <w:lvl w:ilvl="2" w:tplc="0422001B" w:tentative="1">
      <w:start w:val="1"/>
      <w:numFmt w:val="lowerRoman"/>
      <w:lvlText w:val="%3."/>
      <w:lvlJc w:val="right"/>
      <w:pPr>
        <w:ind w:left="3077" w:hanging="180"/>
      </w:pPr>
    </w:lvl>
    <w:lvl w:ilvl="3" w:tplc="0422000F" w:tentative="1">
      <w:start w:val="1"/>
      <w:numFmt w:val="decimal"/>
      <w:lvlText w:val="%4."/>
      <w:lvlJc w:val="left"/>
      <w:pPr>
        <w:ind w:left="3797" w:hanging="360"/>
      </w:pPr>
    </w:lvl>
    <w:lvl w:ilvl="4" w:tplc="04220019" w:tentative="1">
      <w:start w:val="1"/>
      <w:numFmt w:val="lowerLetter"/>
      <w:lvlText w:val="%5."/>
      <w:lvlJc w:val="left"/>
      <w:pPr>
        <w:ind w:left="4517" w:hanging="360"/>
      </w:pPr>
    </w:lvl>
    <w:lvl w:ilvl="5" w:tplc="0422001B" w:tentative="1">
      <w:start w:val="1"/>
      <w:numFmt w:val="lowerRoman"/>
      <w:lvlText w:val="%6."/>
      <w:lvlJc w:val="right"/>
      <w:pPr>
        <w:ind w:left="5237" w:hanging="180"/>
      </w:pPr>
    </w:lvl>
    <w:lvl w:ilvl="6" w:tplc="0422000F" w:tentative="1">
      <w:start w:val="1"/>
      <w:numFmt w:val="decimal"/>
      <w:lvlText w:val="%7."/>
      <w:lvlJc w:val="left"/>
      <w:pPr>
        <w:ind w:left="5957" w:hanging="360"/>
      </w:pPr>
    </w:lvl>
    <w:lvl w:ilvl="7" w:tplc="04220019" w:tentative="1">
      <w:start w:val="1"/>
      <w:numFmt w:val="lowerLetter"/>
      <w:lvlText w:val="%8."/>
      <w:lvlJc w:val="left"/>
      <w:pPr>
        <w:ind w:left="6677" w:hanging="360"/>
      </w:pPr>
    </w:lvl>
    <w:lvl w:ilvl="8" w:tplc="0422001B" w:tentative="1">
      <w:start w:val="1"/>
      <w:numFmt w:val="lowerRoman"/>
      <w:lvlText w:val="%9."/>
      <w:lvlJc w:val="right"/>
      <w:pPr>
        <w:ind w:left="7397" w:hanging="180"/>
      </w:pPr>
    </w:lvl>
  </w:abstractNum>
  <w:abstractNum w:abstractNumId="3" w15:restartNumberingAfterBreak="0">
    <w:nsid w:val="45EC3821"/>
    <w:multiLevelType w:val="multilevel"/>
    <w:tmpl w:val="EBF4862A"/>
    <w:lvl w:ilvl="0">
      <w:start w:val="1"/>
      <w:numFmt w:val="decimal"/>
      <w:lvlText w:val="%1."/>
      <w:lvlJc w:val="left"/>
      <w:pPr>
        <w:tabs>
          <w:tab w:val="num" w:pos="1070"/>
        </w:tabs>
        <w:ind w:left="1070" w:hanging="360"/>
      </w:pPr>
      <w:rPr>
        <w:rFonts w:ascii="Times New Roman" w:hAnsi="Times New Roman" w:cs="Times New Roman" w:hint="default"/>
        <w:b/>
        <w:bCs/>
        <w:sz w:val="28"/>
        <w:szCs w:val="28"/>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4" w15:restartNumberingAfterBreak="0">
    <w:nsid w:val="46B434E1"/>
    <w:multiLevelType w:val="multilevel"/>
    <w:tmpl w:val="C1602C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60B539BB"/>
    <w:multiLevelType w:val="hybridMultilevel"/>
    <w:tmpl w:val="30F69608"/>
    <w:lvl w:ilvl="0" w:tplc="D75448D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926"/>
    <w:rsid w:val="000004BB"/>
    <w:rsid w:val="0000702C"/>
    <w:rsid w:val="0001017F"/>
    <w:rsid w:val="00010369"/>
    <w:rsid w:val="0001246E"/>
    <w:rsid w:val="0001581E"/>
    <w:rsid w:val="00020912"/>
    <w:rsid w:val="000340AB"/>
    <w:rsid w:val="00036545"/>
    <w:rsid w:val="00041885"/>
    <w:rsid w:val="000448A8"/>
    <w:rsid w:val="00053BB5"/>
    <w:rsid w:val="00054733"/>
    <w:rsid w:val="000618FF"/>
    <w:rsid w:val="000626FE"/>
    <w:rsid w:val="00062C78"/>
    <w:rsid w:val="000637B3"/>
    <w:rsid w:val="00067D40"/>
    <w:rsid w:val="000705F9"/>
    <w:rsid w:val="00071D77"/>
    <w:rsid w:val="00084A27"/>
    <w:rsid w:val="0008653D"/>
    <w:rsid w:val="00087172"/>
    <w:rsid w:val="00092C88"/>
    <w:rsid w:val="000963C3"/>
    <w:rsid w:val="00097BCC"/>
    <w:rsid w:val="000A0A42"/>
    <w:rsid w:val="000A413F"/>
    <w:rsid w:val="000A5CE6"/>
    <w:rsid w:val="000B0883"/>
    <w:rsid w:val="000B2FE2"/>
    <w:rsid w:val="000B5CE1"/>
    <w:rsid w:val="000C0BD4"/>
    <w:rsid w:val="000C21D3"/>
    <w:rsid w:val="000C2F37"/>
    <w:rsid w:val="000C377F"/>
    <w:rsid w:val="000D07B2"/>
    <w:rsid w:val="000D3C59"/>
    <w:rsid w:val="000D46FC"/>
    <w:rsid w:val="000D72D9"/>
    <w:rsid w:val="000E5712"/>
    <w:rsid w:val="000F3EBF"/>
    <w:rsid w:val="000F402F"/>
    <w:rsid w:val="000F7569"/>
    <w:rsid w:val="001008F2"/>
    <w:rsid w:val="00100D79"/>
    <w:rsid w:val="001066FA"/>
    <w:rsid w:val="00107F31"/>
    <w:rsid w:val="00113A35"/>
    <w:rsid w:val="00113FEE"/>
    <w:rsid w:val="0012107D"/>
    <w:rsid w:val="00121E3D"/>
    <w:rsid w:val="00124E1B"/>
    <w:rsid w:val="00124E2D"/>
    <w:rsid w:val="0012533B"/>
    <w:rsid w:val="00126E37"/>
    <w:rsid w:val="00126E67"/>
    <w:rsid w:val="00127A28"/>
    <w:rsid w:val="00131EEF"/>
    <w:rsid w:val="00132858"/>
    <w:rsid w:val="00135C4F"/>
    <w:rsid w:val="00136151"/>
    <w:rsid w:val="00142E9A"/>
    <w:rsid w:val="00150632"/>
    <w:rsid w:val="00151C48"/>
    <w:rsid w:val="00152ED7"/>
    <w:rsid w:val="001552C8"/>
    <w:rsid w:val="00155D0B"/>
    <w:rsid w:val="00162EE1"/>
    <w:rsid w:val="0016494B"/>
    <w:rsid w:val="001679F2"/>
    <w:rsid w:val="00170A3D"/>
    <w:rsid w:val="001726D9"/>
    <w:rsid w:val="0017271D"/>
    <w:rsid w:val="0017387A"/>
    <w:rsid w:val="0017403D"/>
    <w:rsid w:val="00175CC7"/>
    <w:rsid w:val="00176C46"/>
    <w:rsid w:val="00180072"/>
    <w:rsid w:val="00186635"/>
    <w:rsid w:val="001901CB"/>
    <w:rsid w:val="00191E2C"/>
    <w:rsid w:val="00192C6E"/>
    <w:rsid w:val="001A1738"/>
    <w:rsid w:val="001A3347"/>
    <w:rsid w:val="001A337A"/>
    <w:rsid w:val="001B294A"/>
    <w:rsid w:val="001C2AEC"/>
    <w:rsid w:val="001C3B43"/>
    <w:rsid w:val="001C5598"/>
    <w:rsid w:val="001C7427"/>
    <w:rsid w:val="001D0DB5"/>
    <w:rsid w:val="001D6FC3"/>
    <w:rsid w:val="001D72F5"/>
    <w:rsid w:val="001E233D"/>
    <w:rsid w:val="001E4756"/>
    <w:rsid w:val="001E6AFB"/>
    <w:rsid w:val="001F2C85"/>
    <w:rsid w:val="001F62C6"/>
    <w:rsid w:val="001F7D73"/>
    <w:rsid w:val="00202DC6"/>
    <w:rsid w:val="002052BC"/>
    <w:rsid w:val="00214973"/>
    <w:rsid w:val="0021519A"/>
    <w:rsid w:val="00216B7F"/>
    <w:rsid w:val="0022163B"/>
    <w:rsid w:val="00222138"/>
    <w:rsid w:val="002233D3"/>
    <w:rsid w:val="00223B6B"/>
    <w:rsid w:val="00225FBB"/>
    <w:rsid w:val="00226937"/>
    <w:rsid w:val="00227413"/>
    <w:rsid w:val="002321DD"/>
    <w:rsid w:val="002335E8"/>
    <w:rsid w:val="00236A96"/>
    <w:rsid w:val="00240B04"/>
    <w:rsid w:val="0024552D"/>
    <w:rsid w:val="00245C24"/>
    <w:rsid w:val="002471FA"/>
    <w:rsid w:val="00250E69"/>
    <w:rsid w:val="00254C78"/>
    <w:rsid w:val="00256B88"/>
    <w:rsid w:val="00257F51"/>
    <w:rsid w:val="0026253E"/>
    <w:rsid w:val="00263601"/>
    <w:rsid w:val="002678A8"/>
    <w:rsid w:val="0027637A"/>
    <w:rsid w:val="0028082E"/>
    <w:rsid w:val="00280F63"/>
    <w:rsid w:val="00281478"/>
    <w:rsid w:val="002817E0"/>
    <w:rsid w:val="00281D10"/>
    <w:rsid w:val="00281E90"/>
    <w:rsid w:val="002852E3"/>
    <w:rsid w:val="00286CF2"/>
    <w:rsid w:val="00287FBF"/>
    <w:rsid w:val="00296BAC"/>
    <w:rsid w:val="002A06EC"/>
    <w:rsid w:val="002B2132"/>
    <w:rsid w:val="002B403E"/>
    <w:rsid w:val="002B764F"/>
    <w:rsid w:val="002B7EF0"/>
    <w:rsid w:val="002C30F5"/>
    <w:rsid w:val="002C4ECC"/>
    <w:rsid w:val="002D1A9B"/>
    <w:rsid w:val="002D4C56"/>
    <w:rsid w:val="002D525D"/>
    <w:rsid w:val="002D648A"/>
    <w:rsid w:val="002E0F93"/>
    <w:rsid w:val="002E6F18"/>
    <w:rsid w:val="002F13D9"/>
    <w:rsid w:val="002F462D"/>
    <w:rsid w:val="002F535E"/>
    <w:rsid w:val="002F6436"/>
    <w:rsid w:val="002F7E3D"/>
    <w:rsid w:val="003028FD"/>
    <w:rsid w:val="003036A4"/>
    <w:rsid w:val="0030415B"/>
    <w:rsid w:val="003048E3"/>
    <w:rsid w:val="003055BD"/>
    <w:rsid w:val="00306091"/>
    <w:rsid w:val="00314681"/>
    <w:rsid w:val="00317484"/>
    <w:rsid w:val="003177FF"/>
    <w:rsid w:val="00321108"/>
    <w:rsid w:val="00321462"/>
    <w:rsid w:val="00324954"/>
    <w:rsid w:val="0032627C"/>
    <w:rsid w:val="00326314"/>
    <w:rsid w:val="00334394"/>
    <w:rsid w:val="0033584D"/>
    <w:rsid w:val="0034422E"/>
    <w:rsid w:val="0034445D"/>
    <w:rsid w:val="003453EB"/>
    <w:rsid w:val="003476D5"/>
    <w:rsid w:val="00352651"/>
    <w:rsid w:val="0035536C"/>
    <w:rsid w:val="0035688F"/>
    <w:rsid w:val="0036402A"/>
    <w:rsid w:val="00367C65"/>
    <w:rsid w:val="003702A5"/>
    <w:rsid w:val="00374317"/>
    <w:rsid w:val="00374EBE"/>
    <w:rsid w:val="0037607B"/>
    <w:rsid w:val="003770BF"/>
    <w:rsid w:val="00377634"/>
    <w:rsid w:val="0038031D"/>
    <w:rsid w:val="0038342B"/>
    <w:rsid w:val="003844E4"/>
    <w:rsid w:val="00384ECF"/>
    <w:rsid w:val="00386DBD"/>
    <w:rsid w:val="00387289"/>
    <w:rsid w:val="00392A47"/>
    <w:rsid w:val="003933A7"/>
    <w:rsid w:val="00393D97"/>
    <w:rsid w:val="003A5C2A"/>
    <w:rsid w:val="003C24EC"/>
    <w:rsid w:val="003C5CD5"/>
    <w:rsid w:val="003C6ED8"/>
    <w:rsid w:val="003D700D"/>
    <w:rsid w:val="003E09A0"/>
    <w:rsid w:val="003E6457"/>
    <w:rsid w:val="003F0E46"/>
    <w:rsid w:val="003F2221"/>
    <w:rsid w:val="003F26E4"/>
    <w:rsid w:val="003F5209"/>
    <w:rsid w:val="003F5E33"/>
    <w:rsid w:val="003F6591"/>
    <w:rsid w:val="00400D2C"/>
    <w:rsid w:val="00401077"/>
    <w:rsid w:val="004049F3"/>
    <w:rsid w:val="004151A1"/>
    <w:rsid w:val="0041669C"/>
    <w:rsid w:val="004167CD"/>
    <w:rsid w:val="00420793"/>
    <w:rsid w:val="00423773"/>
    <w:rsid w:val="004270BA"/>
    <w:rsid w:val="00427F9B"/>
    <w:rsid w:val="004310F7"/>
    <w:rsid w:val="0043164D"/>
    <w:rsid w:val="00431E8C"/>
    <w:rsid w:val="0043340C"/>
    <w:rsid w:val="00434413"/>
    <w:rsid w:val="00434836"/>
    <w:rsid w:val="0043595D"/>
    <w:rsid w:val="004432B4"/>
    <w:rsid w:val="0044595B"/>
    <w:rsid w:val="00446878"/>
    <w:rsid w:val="0044797C"/>
    <w:rsid w:val="0045032A"/>
    <w:rsid w:val="00450336"/>
    <w:rsid w:val="00450E2F"/>
    <w:rsid w:val="00454578"/>
    <w:rsid w:val="00454E3E"/>
    <w:rsid w:val="00456139"/>
    <w:rsid w:val="00457EB9"/>
    <w:rsid w:val="00460BAA"/>
    <w:rsid w:val="00460DCD"/>
    <w:rsid w:val="004629E2"/>
    <w:rsid w:val="00462F6F"/>
    <w:rsid w:val="00463342"/>
    <w:rsid w:val="004645B5"/>
    <w:rsid w:val="00464953"/>
    <w:rsid w:val="0047500E"/>
    <w:rsid w:val="00480478"/>
    <w:rsid w:val="0049096F"/>
    <w:rsid w:val="00491843"/>
    <w:rsid w:val="004A0B4B"/>
    <w:rsid w:val="004A3D68"/>
    <w:rsid w:val="004A70CA"/>
    <w:rsid w:val="004B0AE9"/>
    <w:rsid w:val="004B13C4"/>
    <w:rsid w:val="004B1B83"/>
    <w:rsid w:val="004C114A"/>
    <w:rsid w:val="004C118D"/>
    <w:rsid w:val="004C12B1"/>
    <w:rsid w:val="004C3AB8"/>
    <w:rsid w:val="004C3DEC"/>
    <w:rsid w:val="004C47F6"/>
    <w:rsid w:val="004D3805"/>
    <w:rsid w:val="004D5B02"/>
    <w:rsid w:val="004D640A"/>
    <w:rsid w:val="004D7202"/>
    <w:rsid w:val="004D73E6"/>
    <w:rsid w:val="004D7C41"/>
    <w:rsid w:val="004E1B91"/>
    <w:rsid w:val="004E3FFA"/>
    <w:rsid w:val="004E57C6"/>
    <w:rsid w:val="004E5ABC"/>
    <w:rsid w:val="004F3549"/>
    <w:rsid w:val="00500AE3"/>
    <w:rsid w:val="00503A4D"/>
    <w:rsid w:val="00504968"/>
    <w:rsid w:val="00512B6B"/>
    <w:rsid w:val="005132C5"/>
    <w:rsid w:val="00517C85"/>
    <w:rsid w:val="00521543"/>
    <w:rsid w:val="00523C86"/>
    <w:rsid w:val="00524F20"/>
    <w:rsid w:val="005253F0"/>
    <w:rsid w:val="00526B07"/>
    <w:rsid w:val="005277A5"/>
    <w:rsid w:val="005303E6"/>
    <w:rsid w:val="0053153B"/>
    <w:rsid w:val="005319F4"/>
    <w:rsid w:val="00533E80"/>
    <w:rsid w:val="00536F7C"/>
    <w:rsid w:val="0053734E"/>
    <w:rsid w:val="00537CBB"/>
    <w:rsid w:val="00540103"/>
    <w:rsid w:val="0054164C"/>
    <w:rsid w:val="00541AF3"/>
    <w:rsid w:val="00545104"/>
    <w:rsid w:val="005468E2"/>
    <w:rsid w:val="00547926"/>
    <w:rsid w:val="00547ED7"/>
    <w:rsid w:val="005519F4"/>
    <w:rsid w:val="00553531"/>
    <w:rsid w:val="00556938"/>
    <w:rsid w:val="00560BD4"/>
    <w:rsid w:val="00560FB6"/>
    <w:rsid w:val="00563DCF"/>
    <w:rsid w:val="00564970"/>
    <w:rsid w:val="00565969"/>
    <w:rsid w:val="00567547"/>
    <w:rsid w:val="00567892"/>
    <w:rsid w:val="005738C3"/>
    <w:rsid w:val="00574BAC"/>
    <w:rsid w:val="0057536B"/>
    <w:rsid w:val="00577A96"/>
    <w:rsid w:val="00582132"/>
    <w:rsid w:val="00582A8E"/>
    <w:rsid w:val="005848A8"/>
    <w:rsid w:val="00584AFF"/>
    <w:rsid w:val="005863A7"/>
    <w:rsid w:val="005869EE"/>
    <w:rsid w:val="005905AD"/>
    <w:rsid w:val="00596862"/>
    <w:rsid w:val="005B02FB"/>
    <w:rsid w:val="005B3143"/>
    <w:rsid w:val="005C02FB"/>
    <w:rsid w:val="005C164F"/>
    <w:rsid w:val="005C53C4"/>
    <w:rsid w:val="005C6997"/>
    <w:rsid w:val="005D1CE4"/>
    <w:rsid w:val="005D2F27"/>
    <w:rsid w:val="005D6A3F"/>
    <w:rsid w:val="005D7BF2"/>
    <w:rsid w:val="005E041D"/>
    <w:rsid w:val="005E7231"/>
    <w:rsid w:val="005F08F3"/>
    <w:rsid w:val="005F3239"/>
    <w:rsid w:val="00603078"/>
    <w:rsid w:val="006055F8"/>
    <w:rsid w:val="00607E04"/>
    <w:rsid w:val="00610D44"/>
    <w:rsid w:val="00612FD9"/>
    <w:rsid w:val="006204F1"/>
    <w:rsid w:val="006212E9"/>
    <w:rsid w:val="0062784A"/>
    <w:rsid w:val="00627F54"/>
    <w:rsid w:val="0063202C"/>
    <w:rsid w:val="00632A22"/>
    <w:rsid w:val="0064495D"/>
    <w:rsid w:val="00650082"/>
    <w:rsid w:val="006514B5"/>
    <w:rsid w:val="00653BEB"/>
    <w:rsid w:val="00657EFC"/>
    <w:rsid w:val="00660EA0"/>
    <w:rsid w:val="00660F02"/>
    <w:rsid w:val="0066597F"/>
    <w:rsid w:val="006663A1"/>
    <w:rsid w:val="006663AD"/>
    <w:rsid w:val="00670C07"/>
    <w:rsid w:val="00673731"/>
    <w:rsid w:val="00673C08"/>
    <w:rsid w:val="0067591B"/>
    <w:rsid w:val="00676E90"/>
    <w:rsid w:val="006804FD"/>
    <w:rsid w:val="00680E36"/>
    <w:rsid w:val="006818F8"/>
    <w:rsid w:val="00682FF6"/>
    <w:rsid w:val="00684432"/>
    <w:rsid w:val="00684784"/>
    <w:rsid w:val="00685306"/>
    <w:rsid w:val="0069636E"/>
    <w:rsid w:val="006A053A"/>
    <w:rsid w:val="006A6EAD"/>
    <w:rsid w:val="006A7B31"/>
    <w:rsid w:val="006B3CF8"/>
    <w:rsid w:val="006B605A"/>
    <w:rsid w:val="006C1004"/>
    <w:rsid w:val="006C351D"/>
    <w:rsid w:val="006C640F"/>
    <w:rsid w:val="006C64BE"/>
    <w:rsid w:val="006D0A6B"/>
    <w:rsid w:val="006D5B5A"/>
    <w:rsid w:val="006D666E"/>
    <w:rsid w:val="006E2552"/>
    <w:rsid w:val="006E2FFC"/>
    <w:rsid w:val="006E577B"/>
    <w:rsid w:val="006E6BE6"/>
    <w:rsid w:val="006F05C0"/>
    <w:rsid w:val="006F3D45"/>
    <w:rsid w:val="0070197B"/>
    <w:rsid w:val="00701E97"/>
    <w:rsid w:val="00702850"/>
    <w:rsid w:val="00704EBF"/>
    <w:rsid w:val="007109ED"/>
    <w:rsid w:val="007127EC"/>
    <w:rsid w:val="0071449A"/>
    <w:rsid w:val="007161C3"/>
    <w:rsid w:val="00717C63"/>
    <w:rsid w:val="0072060B"/>
    <w:rsid w:val="007228C8"/>
    <w:rsid w:val="00723647"/>
    <w:rsid w:val="007343F7"/>
    <w:rsid w:val="007417CB"/>
    <w:rsid w:val="00742118"/>
    <w:rsid w:val="00743824"/>
    <w:rsid w:val="007444F9"/>
    <w:rsid w:val="00745B43"/>
    <w:rsid w:val="0075207F"/>
    <w:rsid w:val="00756977"/>
    <w:rsid w:val="0076298E"/>
    <w:rsid w:val="00762FA6"/>
    <w:rsid w:val="007634EA"/>
    <w:rsid w:val="00764DEF"/>
    <w:rsid w:val="00767124"/>
    <w:rsid w:val="0076727D"/>
    <w:rsid w:val="00767725"/>
    <w:rsid w:val="007705BE"/>
    <w:rsid w:val="007723E6"/>
    <w:rsid w:val="0077274D"/>
    <w:rsid w:val="00772764"/>
    <w:rsid w:val="00774399"/>
    <w:rsid w:val="00774F93"/>
    <w:rsid w:val="00776EEE"/>
    <w:rsid w:val="00777D97"/>
    <w:rsid w:val="00777FD5"/>
    <w:rsid w:val="0078139C"/>
    <w:rsid w:val="007814A2"/>
    <w:rsid w:val="00783105"/>
    <w:rsid w:val="00790D1A"/>
    <w:rsid w:val="007A0E41"/>
    <w:rsid w:val="007A772D"/>
    <w:rsid w:val="007B0B30"/>
    <w:rsid w:val="007B2170"/>
    <w:rsid w:val="007B2F3B"/>
    <w:rsid w:val="007B2FB2"/>
    <w:rsid w:val="007B421F"/>
    <w:rsid w:val="007C37AB"/>
    <w:rsid w:val="007C44A4"/>
    <w:rsid w:val="007C7DF8"/>
    <w:rsid w:val="007D0FCD"/>
    <w:rsid w:val="007D4FA5"/>
    <w:rsid w:val="007E0184"/>
    <w:rsid w:val="007E08A4"/>
    <w:rsid w:val="007E0B17"/>
    <w:rsid w:val="007E4720"/>
    <w:rsid w:val="007E6A8A"/>
    <w:rsid w:val="007E7C03"/>
    <w:rsid w:val="007F4B57"/>
    <w:rsid w:val="007F638D"/>
    <w:rsid w:val="007F7898"/>
    <w:rsid w:val="00803F28"/>
    <w:rsid w:val="00805FA1"/>
    <w:rsid w:val="00807BD0"/>
    <w:rsid w:val="008111E6"/>
    <w:rsid w:val="008116EA"/>
    <w:rsid w:val="00811AA0"/>
    <w:rsid w:val="00812636"/>
    <w:rsid w:val="008129B1"/>
    <w:rsid w:val="00813AC0"/>
    <w:rsid w:val="00814D82"/>
    <w:rsid w:val="00815C85"/>
    <w:rsid w:val="00820AE3"/>
    <w:rsid w:val="0082102F"/>
    <w:rsid w:val="008259B3"/>
    <w:rsid w:val="00825A51"/>
    <w:rsid w:val="0083262E"/>
    <w:rsid w:val="00833851"/>
    <w:rsid w:val="008364A4"/>
    <w:rsid w:val="0084277F"/>
    <w:rsid w:val="008435CB"/>
    <w:rsid w:val="00843A28"/>
    <w:rsid w:val="00846719"/>
    <w:rsid w:val="00846A2A"/>
    <w:rsid w:val="008500D6"/>
    <w:rsid w:val="00851850"/>
    <w:rsid w:val="008536A9"/>
    <w:rsid w:val="0085724D"/>
    <w:rsid w:val="00864F32"/>
    <w:rsid w:val="00865507"/>
    <w:rsid w:val="00871A69"/>
    <w:rsid w:val="00875344"/>
    <w:rsid w:val="0087735E"/>
    <w:rsid w:val="0087796A"/>
    <w:rsid w:val="008901ED"/>
    <w:rsid w:val="0089315B"/>
    <w:rsid w:val="00894A1C"/>
    <w:rsid w:val="00894DA9"/>
    <w:rsid w:val="008962F9"/>
    <w:rsid w:val="008A0BBE"/>
    <w:rsid w:val="008A17C2"/>
    <w:rsid w:val="008A1E9D"/>
    <w:rsid w:val="008A5396"/>
    <w:rsid w:val="008B1C65"/>
    <w:rsid w:val="008B3BCC"/>
    <w:rsid w:val="008C32C5"/>
    <w:rsid w:val="008C4553"/>
    <w:rsid w:val="008C5199"/>
    <w:rsid w:val="008C614C"/>
    <w:rsid w:val="008D2477"/>
    <w:rsid w:val="008D2B40"/>
    <w:rsid w:val="008D5DC5"/>
    <w:rsid w:val="008E1259"/>
    <w:rsid w:val="008E44E2"/>
    <w:rsid w:val="008E4F29"/>
    <w:rsid w:val="008E76E6"/>
    <w:rsid w:val="008F1984"/>
    <w:rsid w:val="00901CAF"/>
    <w:rsid w:val="00911108"/>
    <w:rsid w:val="00916D1E"/>
    <w:rsid w:val="00925D4C"/>
    <w:rsid w:val="00926435"/>
    <w:rsid w:val="0092731A"/>
    <w:rsid w:val="00932C0B"/>
    <w:rsid w:val="009409B1"/>
    <w:rsid w:val="00942A47"/>
    <w:rsid w:val="009464B7"/>
    <w:rsid w:val="00947F22"/>
    <w:rsid w:val="00950150"/>
    <w:rsid w:val="0095113A"/>
    <w:rsid w:val="009518DF"/>
    <w:rsid w:val="00951DD7"/>
    <w:rsid w:val="00952424"/>
    <w:rsid w:val="00952BA1"/>
    <w:rsid w:val="00952D76"/>
    <w:rsid w:val="0096653D"/>
    <w:rsid w:val="009703E8"/>
    <w:rsid w:val="009844AC"/>
    <w:rsid w:val="00987B64"/>
    <w:rsid w:val="00990EB7"/>
    <w:rsid w:val="0099122E"/>
    <w:rsid w:val="00994C48"/>
    <w:rsid w:val="009A1BF1"/>
    <w:rsid w:val="009A2D2E"/>
    <w:rsid w:val="009A519A"/>
    <w:rsid w:val="009A5A8D"/>
    <w:rsid w:val="009B20E7"/>
    <w:rsid w:val="009B35A9"/>
    <w:rsid w:val="009B47B7"/>
    <w:rsid w:val="009B4C60"/>
    <w:rsid w:val="009B625B"/>
    <w:rsid w:val="009B6D0D"/>
    <w:rsid w:val="009C22BC"/>
    <w:rsid w:val="009C33DC"/>
    <w:rsid w:val="009C6025"/>
    <w:rsid w:val="009C6136"/>
    <w:rsid w:val="009C7FA8"/>
    <w:rsid w:val="009D1CAE"/>
    <w:rsid w:val="009D4F81"/>
    <w:rsid w:val="009D611C"/>
    <w:rsid w:val="009D721E"/>
    <w:rsid w:val="009E0026"/>
    <w:rsid w:val="009E0B2A"/>
    <w:rsid w:val="009E2A24"/>
    <w:rsid w:val="009E5B66"/>
    <w:rsid w:val="009E7DAC"/>
    <w:rsid w:val="009F38CF"/>
    <w:rsid w:val="009F793B"/>
    <w:rsid w:val="00A01244"/>
    <w:rsid w:val="00A06624"/>
    <w:rsid w:val="00A06FD5"/>
    <w:rsid w:val="00A109EE"/>
    <w:rsid w:val="00A110AF"/>
    <w:rsid w:val="00A1270B"/>
    <w:rsid w:val="00A16589"/>
    <w:rsid w:val="00A17A42"/>
    <w:rsid w:val="00A32987"/>
    <w:rsid w:val="00A3753B"/>
    <w:rsid w:val="00A37D41"/>
    <w:rsid w:val="00A43F01"/>
    <w:rsid w:val="00A46C23"/>
    <w:rsid w:val="00A50977"/>
    <w:rsid w:val="00A50F70"/>
    <w:rsid w:val="00A51DFA"/>
    <w:rsid w:val="00A53C57"/>
    <w:rsid w:val="00A53D10"/>
    <w:rsid w:val="00A565D3"/>
    <w:rsid w:val="00A62EC0"/>
    <w:rsid w:val="00A6517C"/>
    <w:rsid w:val="00A67280"/>
    <w:rsid w:val="00A74B92"/>
    <w:rsid w:val="00A76C83"/>
    <w:rsid w:val="00A83953"/>
    <w:rsid w:val="00A848BA"/>
    <w:rsid w:val="00A85C79"/>
    <w:rsid w:val="00A86371"/>
    <w:rsid w:val="00A93A44"/>
    <w:rsid w:val="00A93C1B"/>
    <w:rsid w:val="00AA3218"/>
    <w:rsid w:val="00AA35E4"/>
    <w:rsid w:val="00AA69EF"/>
    <w:rsid w:val="00AA7404"/>
    <w:rsid w:val="00AA7DD6"/>
    <w:rsid w:val="00AB3419"/>
    <w:rsid w:val="00AB70C0"/>
    <w:rsid w:val="00AC122B"/>
    <w:rsid w:val="00AC1E23"/>
    <w:rsid w:val="00AC4287"/>
    <w:rsid w:val="00AC5D9D"/>
    <w:rsid w:val="00AC6BE0"/>
    <w:rsid w:val="00AD1893"/>
    <w:rsid w:val="00AD40FF"/>
    <w:rsid w:val="00AD4621"/>
    <w:rsid w:val="00AD7B4D"/>
    <w:rsid w:val="00AD7E53"/>
    <w:rsid w:val="00AE3DCF"/>
    <w:rsid w:val="00AF0B8A"/>
    <w:rsid w:val="00AF2D38"/>
    <w:rsid w:val="00AF2FAB"/>
    <w:rsid w:val="00AF389A"/>
    <w:rsid w:val="00B02CB0"/>
    <w:rsid w:val="00B05B64"/>
    <w:rsid w:val="00B06284"/>
    <w:rsid w:val="00B06AAF"/>
    <w:rsid w:val="00B10CB3"/>
    <w:rsid w:val="00B2625C"/>
    <w:rsid w:val="00B278E1"/>
    <w:rsid w:val="00B308EE"/>
    <w:rsid w:val="00B31F00"/>
    <w:rsid w:val="00B3258A"/>
    <w:rsid w:val="00B3714B"/>
    <w:rsid w:val="00B37783"/>
    <w:rsid w:val="00B44954"/>
    <w:rsid w:val="00B51F56"/>
    <w:rsid w:val="00B544AF"/>
    <w:rsid w:val="00B54FBD"/>
    <w:rsid w:val="00B55F1D"/>
    <w:rsid w:val="00B60552"/>
    <w:rsid w:val="00B6065F"/>
    <w:rsid w:val="00B6130B"/>
    <w:rsid w:val="00B6153F"/>
    <w:rsid w:val="00B62453"/>
    <w:rsid w:val="00B6495F"/>
    <w:rsid w:val="00B651FB"/>
    <w:rsid w:val="00B67B79"/>
    <w:rsid w:val="00B67DF3"/>
    <w:rsid w:val="00B70DE9"/>
    <w:rsid w:val="00B71D59"/>
    <w:rsid w:val="00B7306E"/>
    <w:rsid w:val="00B7472E"/>
    <w:rsid w:val="00B751B1"/>
    <w:rsid w:val="00B853D4"/>
    <w:rsid w:val="00B85C57"/>
    <w:rsid w:val="00B85E8B"/>
    <w:rsid w:val="00B94739"/>
    <w:rsid w:val="00BA1B48"/>
    <w:rsid w:val="00BA1DBE"/>
    <w:rsid w:val="00BA4E75"/>
    <w:rsid w:val="00BA50A6"/>
    <w:rsid w:val="00BB3D88"/>
    <w:rsid w:val="00BB7194"/>
    <w:rsid w:val="00BC17E0"/>
    <w:rsid w:val="00BC440A"/>
    <w:rsid w:val="00BC76BF"/>
    <w:rsid w:val="00BC79C0"/>
    <w:rsid w:val="00BD4B85"/>
    <w:rsid w:val="00BE0526"/>
    <w:rsid w:val="00BE34DD"/>
    <w:rsid w:val="00BE543F"/>
    <w:rsid w:val="00BE7E56"/>
    <w:rsid w:val="00BF327B"/>
    <w:rsid w:val="00BF35E0"/>
    <w:rsid w:val="00BF779B"/>
    <w:rsid w:val="00C07F31"/>
    <w:rsid w:val="00C10217"/>
    <w:rsid w:val="00C13993"/>
    <w:rsid w:val="00C14C9E"/>
    <w:rsid w:val="00C17387"/>
    <w:rsid w:val="00C17F79"/>
    <w:rsid w:val="00C2500C"/>
    <w:rsid w:val="00C255BA"/>
    <w:rsid w:val="00C31425"/>
    <w:rsid w:val="00C32A33"/>
    <w:rsid w:val="00C33B40"/>
    <w:rsid w:val="00C3541A"/>
    <w:rsid w:val="00C37DDE"/>
    <w:rsid w:val="00C41C1D"/>
    <w:rsid w:val="00C42B84"/>
    <w:rsid w:val="00C4333B"/>
    <w:rsid w:val="00C43EF0"/>
    <w:rsid w:val="00C44875"/>
    <w:rsid w:val="00C4567E"/>
    <w:rsid w:val="00C45F46"/>
    <w:rsid w:val="00C53C9B"/>
    <w:rsid w:val="00C53DA0"/>
    <w:rsid w:val="00C60AE2"/>
    <w:rsid w:val="00C635B3"/>
    <w:rsid w:val="00C6740A"/>
    <w:rsid w:val="00C71BB6"/>
    <w:rsid w:val="00C726F8"/>
    <w:rsid w:val="00C73899"/>
    <w:rsid w:val="00C74AD2"/>
    <w:rsid w:val="00C75D91"/>
    <w:rsid w:val="00C76178"/>
    <w:rsid w:val="00C76702"/>
    <w:rsid w:val="00C804B1"/>
    <w:rsid w:val="00C81BC9"/>
    <w:rsid w:val="00C838AE"/>
    <w:rsid w:val="00C90C0D"/>
    <w:rsid w:val="00C91183"/>
    <w:rsid w:val="00C9268F"/>
    <w:rsid w:val="00C97081"/>
    <w:rsid w:val="00C9724F"/>
    <w:rsid w:val="00CA0016"/>
    <w:rsid w:val="00CA1B1B"/>
    <w:rsid w:val="00CA201E"/>
    <w:rsid w:val="00CA5472"/>
    <w:rsid w:val="00CA70B2"/>
    <w:rsid w:val="00CA7392"/>
    <w:rsid w:val="00CA7AA4"/>
    <w:rsid w:val="00CB478B"/>
    <w:rsid w:val="00CB499B"/>
    <w:rsid w:val="00CB763B"/>
    <w:rsid w:val="00CC157C"/>
    <w:rsid w:val="00CC4DB5"/>
    <w:rsid w:val="00CC7EB9"/>
    <w:rsid w:val="00CD1739"/>
    <w:rsid w:val="00CD1B90"/>
    <w:rsid w:val="00CD6A7E"/>
    <w:rsid w:val="00CD6BBC"/>
    <w:rsid w:val="00CD7371"/>
    <w:rsid w:val="00CE37F6"/>
    <w:rsid w:val="00CE6847"/>
    <w:rsid w:val="00CE7191"/>
    <w:rsid w:val="00CF0BF1"/>
    <w:rsid w:val="00CF22A2"/>
    <w:rsid w:val="00CF2918"/>
    <w:rsid w:val="00CF6ACE"/>
    <w:rsid w:val="00D03A2F"/>
    <w:rsid w:val="00D058FF"/>
    <w:rsid w:val="00D11F16"/>
    <w:rsid w:val="00D15485"/>
    <w:rsid w:val="00D21128"/>
    <w:rsid w:val="00D250C3"/>
    <w:rsid w:val="00D2719A"/>
    <w:rsid w:val="00D30113"/>
    <w:rsid w:val="00D307A3"/>
    <w:rsid w:val="00D33D7F"/>
    <w:rsid w:val="00D439AC"/>
    <w:rsid w:val="00D43D5D"/>
    <w:rsid w:val="00D45C9D"/>
    <w:rsid w:val="00D46A96"/>
    <w:rsid w:val="00D47B1C"/>
    <w:rsid w:val="00D5154D"/>
    <w:rsid w:val="00D515A7"/>
    <w:rsid w:val="00D5172E"/>
    <w:rsid w:val="00D5255F"/>
    <w:rsid w:val="00D53011"/>
    <w:rsid w:val="00D570A0"/>
    <w:rsid w:val="00D57E8D"/>
    <w:rsid w:val="00D61243"/>
    <w:rsid w:val="00D61388"/>
    <w:rsid w:val="00D61C76"/>
    <w:rsid w:val="00D62B50"/>
    <w:rsid w:val="00D648CC"/>
    <w:rsid w:val="00D6700F"/>
    <w:rsid w:val="00D73381"/>
    <w:rsid w:val="00D7515A"/>
    <w:rsid w:val="00D817DD"/>
    <w:rsid w:val="00D822ED"/>
    <w:rsid w:val="00D84048"/>
    <w:rsid w:val="00D90FDD"/>
    <w:rsid w:val="00D96B9B"/>
    <w:rsid w:val="00DA297A"/>
    <w:rsid w:val="00DA5AAE"/>
    <w:rsid w:val="00DB0DA7"/>
    <w:rsid w:val="00DB37F1"/>
    <w:rsid w:val="00DB3DCE"/>
    <w:rsid w:val="00DB5EEC"/>
    <w:rsid w:val="00DB6B9C"/>
    <w:rsid w:val="00DB7603"/>
    <w:rsid w:val="00DC0326"/>
    <w:rsid w:val="00DC4E38"/>
    <w:rsid w:val="00DC6C0C"/>
    <w:rsid w:val="00DD3138"/>
    <w:rsid w:val="00DD5CF7"/>
    <w:rsid w:val="00DD7483"/>
    <w:rsid w:val="00DE0769"/>
    <w:rsid w:val="00DE2E67"/>
    <w:rsid w:val="00DE34B2"/>
    <w:rsid w:val="00DE6CED"/>
    <w:rsid w:val="00DF396E"/>
    <w:rsid w:val="00DF5970"/>
    <w:rsid w:val="00E002AD"/>
    <w:rsid w:val="00E047DF"/>
    <w:rsid w:val="00E11B41"/>
    <w:rsid w:val="00E12A6C"/>
    <w:rsid w:val="00E14ECC"/>
    <w:rsid w:val="00E1694F"/>
    <w:rsid w:val="00E214A9"/>
    <w:rsid w:val="00E222F5"/>
    <w:rsid w:val="00E23AFE"/>
    <w:rsid w:val="00E23F31"/>
    <w:rsid w:val="00E257CE"/>
    <w:rsid w:val="00E26935"/>
    <w:rsid w:val="00E27A57"/>
    <w:rsid w:val="00E411A5"/>
    <w:rsid w:val="00E41DA8"/>
    <w:rsid w:val="00E428B2"/>
    <w:rsid w:val="00E501DE"/>
    <w:rsid w:val="00E61AD7"/>
    <w:rsid w:val="00E65E84"/>
    <w:rsid w:val="00E67F6E"/>
    <w:rsid w:val="00E706A0"/>
    <w:rsid w:val="00E71639"/>
    <w:rsid w:val="00E76D9B"/>
    <w:rsid w:val="00E81BB2"/>
    <w:rsid w:val="00E81C6F"/>
    <w:rsid w:val="00E83953"/>
    <w:rsid w:val="00E857C2"/>
    <w:rsid w:val="00E866EF"/>
    <w:rsid w:val="00E87D9D"/>
    <w:rsid w:val="00E90204"/>
    <w:rsid w:val="00E94BDF"/>
    <w:rsid w:val="00E9515D"/>
    <w:rsid w:val="00E95E77"/>
    <w:rsid w:val="00EA3441"/>
    <w:rsid w:val="00EB1403"/>
    <w:rsid w:val="00EB216C"/>
    <w:rsid w:val="00EB681D"/>
    <w:rsid w:val="00EB7585"/>
    <w:rsid w:val="00EC4130"/>
    <w:rsid w:val="00EC41C9"/>
    <w:rsid w:val="00EC5107"/>
    <w:rsid w:val="00EC79EE"/>
    <w:rsid w:val="00ED230C"/>
    <w:rsid w:val="00ED42D2"/>
    <w:rsid w:val="00ED5786"/>
    <w:rsid w:val="00ED5D0C"/>
    <w:rsid w:val="00ED6A90"/>
    <w:rsid w:val="00EE5573"/>
    <w:rsid w:val="00EF1657"/>
    <w:rsid w:val="00EF3767"/>
    <w:rsid w:val="00EF68DF"/>
    <w:rsid w:val="00EF73AC"/>
    <w:rsid w:val="00F01970"/>
    <w:rsid w:val="00F04222"/>
    <w:rsid w:val="00F079F0"/>
    <w:rsid w:val="00F07F9D"/>
    <w:rsid w:val="00F107C4"/>
    <w:rsid w:val="00F13C65"/>
    <w:rsid w:val="00F16D22"/>
    <w:rsid w:val="00F2023C"/>
    <w:rsid w:val="00F26323"/>
    <w:rsid w:val="00F33B7E"/>
    <w:rsid w:val="00F34E0C"/>
    <w:rsid w:val="00F3512A"/>
    <w:rsid w:val="00F40CC9"/>
    <w:rsid w:val="00F41363"/>
    <w:rsid w:val="00F4548A"/>
    <w:rsid w:val="00F45F02"/>
    <w:rsid w:val="00F535B6"/>
    <w:rsid w:val="00F705DC"/>
    <w:rsid w:val="00F720C4"/>
    <w:rsid w:val="00F73496"/>
    <w:rsid w:val="00F74676"/>
    <w:rsid w:val="00F85449"/>
    <w:rsid w:val="00F85FD0"/>
    <w:rsid w:val="00FA2EAB"/>
    <w:rsid w:val="00FB1951"/>
    <w:rsid w:val="00FB5C00"/>
    <w:rsid w:val="00FB7F89"/>
    <w:rsid w:val="00FC56DD"/>
    <w:rsid w:val="00FC60C3"/>
    <w:rsid w:val="00FD2471"/>
    <w:rsid w:val="00FD2BA9"/>
    <w:rsid w:val="00FD549D"/>
    <w:rsid w:val="00FD6340"/>
    <w:rsid w:val="00FE34CE"/>
    <w:rsid w:val="00FE5C4C"/>
    <w:rsid w:val="00FE755A"/>
    <w:rsid w:val="00FF0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822BE"/>
  <w15:chartTrackingRefBased/>
  <w15:docId w15:val="{A74869B6-07DD-4327-AC43-EED0D926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E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926"/>
    <w:pPr>
      <w:spacing w:after="0" w:line="276" w:lineRule="auto"/>
      <w:ind w:left="720"/>
      <w:contextualSpacing/>
    </w:pPr>
    <w:rPr>
      <w:rFonts w:ascii="Arial" w:eastAsia="Arial" w:hAnsi="Arial" w:cs="Arial"/>
      <w:lang w:val="ru" w:eastAsia="uk-UA"/>
    </w:rPr>
  </w:style>
  <w:style w:type="paragraph" w:styleId="a4">
    <w:name w:val="Body Text"/>
    <w:aliases w:val=" Знак,Знак"/>
    <w:basedOn w:val="a"/>
    <w:link w:val="a5"/>
    <w:rsid w:val="00547926"/>
    <w:pPr>
      <w:spacing w:after="0" w:line="240" w:lineRule="auto"/>
    </w:pPr>
    <w:rPr>
      <w:rFonts w:ascii="Times New Roman" w:eastAsia="Times New Roman" w:hAnsi="Times New Roman" w:cs="Times New Roman"/>
      <w:b/>
      <w:sz w:val="32"/>
      <w:szCs w:val="20"/>
      <w:lang w:val="uk-UA" w:eastAsia="ru-RU"/>
    </w:rPr>
  </w:style>
  <w:style w:type="character" w:customStyle="1" w:styleId="a5">
    <w:name w:val="Основной текст Знак"/>
    <w:aliases w:val=" Знак Знак,Знак Знак"/>
    <w:basedOn w:val="a0"/>
    <w:link w:val="a4"/>
    <w:rsid w:val="00547926"/>
    <w:rPr>
      <w:rFonts w:ascii="Times New Roman" w:eastAsia="Times New Roman" w:hAnsi="Times New Roman" w:cs="Times New Roman"/>
      <w:b/>
      <w:sz w:val="32"/>
      <w:szCs w:val="20"/>
      <w:lang w:val="uk-UA" w:eastAsia="ru-RU"/>
    </w:rPr>
  </w:style>
  <w:style w:type="character" w:customStyle="1" w:styleId="rvts23">
    <w:name w:val="rvts23"/>
    <w:rsid w:val="001A1738"/>
  </w:style>
  <w:style w:type="character" w:customStyle="1" w:styleId="rvts9">
    <w:name w:val="rvts9"/>
    <w:rsid w:val="001A1738"/>
  </w:style>
  <w:style w:type="character" w:customStyle="1" w:styleId="rvts37">
    <w:name w:val="rvts37"/>
    <w:basedOn w:val="a0"/>
    <w:rsid w:val="001A1738"/>
  </w:style>
  <w:style w:type="paragraph" w:customStyle="1" w:styleId="a6">
    <w:name w:val="Нормальний текст"/>
    <w:basedOn w:val="a"/>
    <w:link w:val="a7"/>
    <w:uiPriority w:val="99"/>
    <w:rsid w:val="00685306"/>
    <w:pPr>
      <w:autoSpaceDE w:val="0"/>
      <w:autoSpaceDN w:val="0"/>
      <w:spacing w:before="120" w:after="0" w:line="240" w:lineRule="auto"/>
      <w:ind w:firstLine="567"/>
    </w:pPr>
    <w:rPr>
      <w:rFonts w:ascii="Antiqua" w:eastAsia="Times New Roman" w:hAnsi="Antiqua" w:cs="Times New Roman"/>
      <w:sz w:val="26"/>
      <w:szCs w:val="26"/>
      <w:lang w:val="uk-UA" w:eastAsia="x-none"/>
    </w:rPr>
  </w:style>
  <w:style w:type="character" w:customStyle="1" w:styleId="a7">
    <w:name w:val="Нормальний текст Знак"/>
    <w:link w:val="a6"/>
    <w:uiPriority w:val="99"/>
    <w:locked/>
    <w:rsid w:val="00685306"/>
    <w:rPr>
      <w:rFonts w:ascii="Antiqua" w:eastAsia="Times New Roman" w:hAnsi="Antiqua" w:cs="Times New Roman"/>
      <w:sz w:val="26"/>
      <w:szCs w:val="26"/>
      <w:lang w:val="uk-UA" w:eastAsia="x-none"/>
    </w:rPr>
  </w:style>
  <w:style w:type="paragraph" w:customStyle="1" w:styleId="rvps2">
    <w:name w:val="rvps2"/>
    <w:basedOn w:val="a"/>
    <w:rsid w:val="00990E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94A1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94A1C"/>
    <w:rPr>
      <w:rFonts w:ascii="Segoe UI" w:hAnsi="Segoe UI" w:cs="Segoe UI"/>
      <w:sz w:val="18"/>
      <w:szCs w:val="18"/>
    </w:rPr>
  </w:style>
  <w:style w:type="paragraph" w:styleId="aa">
    <w:name w:val="header"/>
    <w:basedOn w:val="a"/>
    <w:link w:val="ab"/>
    <w:uiPriority w:val="99"/>
    <w:unhideWhenUsed/>
    <w:rsid w:val="00B853D4"/>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B853D4"/>
  </w:style>
  <w:style w:type="paragraph" w:styleId="ac">
    <w:name w:val="footer"/>
    <w:basedOn w:val="a"/>
    <w:link w:val="ad"/>
    <w:uiPriority w:val="99"/>
    <w:unhideWhenUsed/>
    <w:rsid w:val="00B853D4"/>
    <w:pPr>
      <w:tabs>
        <w:tab w:val="center" w:pos="4819"/>
        <w:tab w:val="right" w:pos="9639"/>
      </w:tabs>
      <w:spacing w:after="0" w:line="240" w:lineRule="auto"/>
    </w:pPr>
  </w:style>
  <w:style w:type="character" w:customStyle="1" w:styleId="ad">
    <w:name w:val="Нижний колонтитул Знак"/>
    <w:basedOn w:val="a0"/>
    <w:link w:val="ac"/>
    <w:uiPriority w:val="99"/>
    <w:rsid w:val="00B853D4"/>
  </w:style>
  <w:style w:type="character" w:styleId="ae">
    <w:name w:val="Hyperlink"/>
    <w:basedOn w:val="a0"/>
    <w:uiPriority w:val="99"/>
    <w:unhideWhenUsed/>
    <w:rsid w:val="00136151"/>
    <w:rPr>
      <w:color w:val="0000FF"/>
      <w:u w:val="single"/>
    </w:rPr>
  </w:style>
  <w:style w:type="character" w:styleId="af">
    <w:name w:val="Strong"/>
    <w:basedOn w:val="a0"/>
    <w:uiPriority w:val="22"/>
    <w:qFormat/>
    <w:rsid w:val="00C75D91"/>
    <w:rPr>
      <w:b/>
      <w:bCs/>
    </w:rPr>
  </w:style>
  <w:style w:type="character" w:customStyle="1" w:styleId="af0">
    <w:name w:val="Основной текст_"/>
    <w:basedOn w:val="a0"/>
    <w:link w:val="1"/>
    <w:rsid w:val="00CF0BF1"/>
    <w:rPr>
      <w:rFonts w:ascii="Times New Roman" w:eastAsia="Times New Roman" w:hAnsi="Times New Roman" w:cs="Times New Roman"/>
      <w:sz w:val="28"/>
      <w:szCs w:val="28"/>
    </w:rPr>
  </w:style>
  <w:style w:type="paragraph" w:customStyle="1" w:styleId="1">
    <w:name w:val="Основной текст1"/>
    <w:basedOn w:val="a"/>
    <w:link w:val="af0"/>
    <w:rsid w:val="00CF0BF1"/>
    <w:pPr>
      <w:widowControl w:val="0"/>
      <w:spacing w:after="0" w:line="269" w:lineRule="auto"/>
      <w:ind w:firstLine="400"/>
    </w:pPr>
    <w:rPr>
      <w:rFonts w:ascii="Times New Roman" w:eastAsia="Times New Roman" w:hAnsi="Times New Roman" w:cs="Times New Roman"/>
      <w:sz w:val="28"/>
      <w:szCs w:val="28"/>
    </w:rPr>
  </w:style>
  <w:style w:type="character" w:styleId="af1">
    <w:name w:val="Unresolved Mention"/>
    <w:basedOn w:val="a0"/>
    <w:uiPriority w:val="99"/>
    <w:semiHidden/>
    <w:unhideWhenUsed/>
    <w:rsid w:val="00150632"/>
    <w:rPr>
      <w:color w:val="605E5C"/>
      <w:shd w:val="clear" w:color="auto" w:fill="E1DFDD"/>
    </w:rPr>
  </w:style>
  <w:style w:type="character" w:styleId="af2">
    <w:name w:val="annotation reference"/>
    <w:basedOn w:val="a0"/>
    <w:uiPriority w:val="99"/>
    <w:semiHidden/>
    <w:unhideWhenUsed/>
    <w:rsid w:val="00DB7603"/>
    <w:rPr>
      <w:sz w:val="16"/>
      <w:szCs w:val="16"/>
    </w:rPr>
  </w:style>
  <w:style w:type="paragraph" w:styleId="af3">
    <w:name w:val="annotation text"/>
    <w:basedOn w:val="a"/>
    <w:link w:val="af4"/>
    <w:uiPriority w:val="99"/>
    <w:semiHidden/>
    <w:unhideWhenUsed/>
    <w:rsid w:val="00DB7603"/>
    <w:pPr>
      <w:spacing w:line="240" w:lineRule="auto"/>
    </w:pPr>
    <w:rPr>
      <w:sz w:val="20"/>
      <w:szCs w:val="20"/>
    </w:rPr>
  </w:style>
  <w:style w:type="character" w:customStyle="1" w:styleId="af4">
    <w:name w:val="Текст примечания Знак"/>
    <w:basedOn w:val="a0"/>
    <w:link w:val="af3"/>
    <w:uiPriority w:val="99"/>
    <w:semiHidden/>
    <w:rsid w:val="00DB7603"/>
    <w:rPr>
      <w:sz w:val="20"/>
      <w:szCs w:val="20"/>
    </w:rPr>
  </w:style>
  <w:style w:type="paragraph" w:styleId="af5">
    <w:name w:val="annotation subject"/>
    <w:basedOn w:val="af3"/>
    <w:next w:val="af3"/>
    <w:link w:val="af6"/>
    <w:uiPriority w:val="99"/>
    <w:semiHidden/>
    <w:unhideWhenUsed/>
    <w:rsid w:val="00DB7603"/>
    <w:rPr>
      <w:b/>
      <w:bCs/>
    </w:rPr>
  </w:style>
  <w:style w:type="character" w:customStyle="1" w:styleId="af6">
    <w:name w:val="Тема примечания Знак"/>
    <w:basedOn w:val="af4"/>
    <w:link w:val="af5"/>
    <w:uiPriority w:val="99"/>
    <w:semiHidden/>
    <w:rsid w:val="00DB7603"/>
    <w:rPr>
      <w:b/>
      <w:bCs/>
      <w:sz w:val="20"/>
      <w:szCs w:val="20"/>
    </w:rPr>
  </w:style>
  <w:style w:type="paragraph" w:styleId="af7">
    <w:name w:val="Normal (Web)"/>
    <w:basedOn w:val="a"/>
    <w:uiPriority w:val="99"/>
    <w:unhideWhenUsed/>
    <w:rsid w:val="00537CB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HTML">
    <w:name w:val="HTML Preformatted"/>
    <w:basedOn w:val="a"/>
    <w:link w:val="HTML0"/>
    <w:uiPriority w:val="99"/>
    <w:rsid w:val="00DA5AAE"/>
    <w:pPr>
      <w:tabs>
        <w:tab w:val="left" w:pos="916"/>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DA5AAE"/>
    <w:rPr>
      <w:rFonts w:ascii="Courier New" w:eastAsia="Times New Roman" w:hAnsi="Courier New" w:cs="Times New Roman"/>
      <w:sz w:val="20"/>
      <w:szCs w:val="20"/>
      <w:lang w:eastAsia="ru-RU"/>
    </w:rPr>
  </w:style>
  <w:style w:type="paragraph" w:styleId="2">
    <w:name w:val="Body Text Indent 2"/>
    <w:basedOn w:val="a"/>
    <w:link w:val="20"/>
    <w:uiPriority w:val="99"/>
    <w:semiHidden/>
    <w:unhideWhenUsed/>
    <w:rsid w:val="0034422E"/>
    <w:pPr>
      <w:spacing w:after="120" w:line="480" w:lineRule="auto"/>
      <w:ind w:left="283"/>
    </w:pPr>
  </w:style>
  <w:style w:type="character" w:customStyle="1" w:styleId="20">
    <w:name w:val="Основной текст с отступом 2 Знак"/>
    <w:basedOn w:val="a0"/>
    <w:link w:val="2"/>
    <w:uiPriority w:val="99"/>
    <w:semiHidden/>
    <w:rsid w:val="0034422E"/>
  </w:style>
  <w:style w:type="paragraph" w:customStyle="1" w:styleId="rvps12">
    <w:name w:val="rvps12"/>
    <w:basedOn w:val="a"/>
    <w:rsid w:val="007B2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7B2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Revision"/>
    <w:hidden/>
    <w:uiPriority w:val="99"/>
    <w:semiHidden/>
    <w:rsid w:val="00A53D10"/>
    <w:pPr>
      <w:spacing w:after="0" w:line="240" w:lineRule="auto"/>
    </w:pPr>
  </w:style>
  <w:style w:type="character" w:customStyle="1" w:styleId="spanrvts0">
    <w:name w:val="span_rvts0"/>
    <w:basedOn w:val="a0"/>
    <w:rsid w:val="008116EA"/>
    <w:rPr>
      <w:rFonts w:ascii="Times New Roman" w:eastAsia="Times New Roman" w:hAnsi="Times New Roman" w:cs="Times New Roman"/>
      <w:b w:val="0"/>
      <w:bCs w:val="0"/>
      <w:i w:val="0"/>
      <w:iCs w:val="0"/>
      <w:sz w:val="24"/>
      <w:szCs w:val="24"/>
    </w:rPr>
  </w:style>
  <w:style w:type="table" w:customStyle="1" w:styleId="articletable">
    <w:name w:val="article_table"/>
    <w:basedOn w:val="a1"/>
    <w:rsid w:val="008116EA"/>
    <w:pPr>
      <w:spacing w:after="0" w:line="240" w:lineRule="auto"/>
    </w:pPr>
    <w:rPr>
      <w:rFonts w:ascii="Times New Roman" w:eastAsia="Times New Roman" w:hAnsi="Times New Roman" w:cs="Times New Roman"/>
      <w:sz w:val="20"/>
      <w:szCs w:val="20"/>
      <w:lang w:val="en-US"/>
    </w:rPr>
    <w:tblPr/>
  </w:style>
  <w:style w:type="table" w:styleId="af9">
    <w:name w:val="Table Grid"/>
    <w:basedOn w:val="a1"/>
    <w:uiPriority w:val="39"/>
    <w:rsid w:val="00811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8">
    <w:name w:val="rvps8"/>
    <w:basedOn w:val="a"/>
    <w:rsid w:val="007723E6"/>
    <w:pPr>
      <w:spacing w:after="0" w:line="240" w:lineRule="auto"/>
      <w:jc w:val="both"/>
    </w:pPr>
    <w:rPr>
      <w:rFonts w:ascii="Times New Roman" w:eastAsia="Times New Roman" w:hAnsi="Times New Roman" w:cs="Times New Roman"/>
      <w:sz w:val="24"/>
      <w:szCs w:val="24"/>
      <w:lang w:val="en-US"/>
    </w:rPr>
  </w:style>
  <w:style w:type="character" w:customStyle="1" w:styleId="spanrvts82">
    <w:name w:val="span_rvts82"/>
    <w:basedOn w:val="a0"/>
    <w:rsid w:val="007723E6"/>
    <w:rPr>
      <w:rFonts w:ascii="Times New Roman" w:eastAsia="Times New Roman" w:hAnsi="Times New Roman" w:cs="Times New Roman"/>
      <w:b w:val="0"/>
      <w:bCs w:val="0"/>
      <w:i w:val="0"/>
      <w:i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839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F7CD7-3E14-4F6B-82A8-B22201C7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20</Pages>
  <Words>4599</Words>
  <Characters>26218</Characters>
  <Application>Microsoft Office Word</Application>
  <DocSecurity>0</DocSecurity>
  <Lines>218</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Єзерська М.І.</dc:creator>
  <cp:keywords/>
  <dc:description/>
  <cp:lastModifiedBy>Савицький Е. А.</cp:lastModifiedBy>
  <cp:revision>87</cp:revision>
  <cp:lastPrinted>2025-08-05T12:38:00Z</cp:lastPrinted>
  <dcterms:created xsi:type="dcterms:W3CDTF">2026-06-30T05:29:00Z</dcterms:created>
  <dcterms:modified xsi:type="dcterms:W3CDTF">2026-07-01T09:40:00Z</dcterms:modified>
</cp:coreProperties>
</file>