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FC093" w14:textId="77777777" w:rsidR="00666282" w:rsidRPr="002505A6" w:rsidRDefault="00666282" w:rsidP="00CD0419">
      <w:pPr>
        <w:spacing w:after="0" w:line="240" w:lineRule="auto"/>
        <w:jc w:val="center"/>
        <w:rPr>
          <w:rFonts w:ascii="Times New Roman" w:hAnsi="Times New Roman" w:cs="Times New Roman"/>
          <w:b/>
          <w:bCs/>
          <w:sz w:val="26"/>
          <w:szCs w:val="26"/>
          <w:lang w:val="uk-UA"/>
        </w:rPr>
      </w:pPr>
      <w:r w:rsidRPr="002505A6">
        <w:rPr>
          <w:rFonts w:ascii="Times New Roman" w:hAnsi="Times New Roman" w:cs="Times New Roman"/>
          <w:b/>
          <w:bCs/>
          <w:sz w:val="26"/>
          <w:szCs w:val="26"/>
          <w:lang w:val="uk-UA"/>
        </w:rPr>
        <w:t>АНАЛІЗ РЕГУЛЯТОРНОГО ВПЛИВУ</w:t>
      </w:r>
    </w:p>
    <w:p w14:paraId="56FB8A63" w14:textId="77777777" w:rsidR="005B6F04" w:rsidRPr="002505A6" w:rsidRDefault="00593F4E" w:rsidP="00CD0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Style w:val="rvts52"/>
          <w:rFonts w:ascii="Times New Roman" w:hAnsi="Times New Roman" w:cs="Times New Roman"/>
          <w:b/>
          <w:sz w:val="26"/>
          <w:szCs w:val="26"/>
          <w:lang w:val="uk-UA" w:eastAsia="uk-UA"/>
        </w:rPr>
      </w:pPr>
      <w:bookmarkStart w:id="0" w:name="_Hlk220064586"/>
      <w:bookmarkStart w:id="1" w:name="_Hlk220067873"/>
      <w:r w:rsidRPr="002505A6">
        <w:rPr>
          <w:rFonts w:ascii="Times New Roman" w:eastAsia="Calibri" w:hAnsi="Times New Roman" w:cs="Times New Roman"/>
          <w:b/>
          <w:sz w:val="26"/>
          <w:szCs w:val="26"/>
          <w:lang w:val="uk-UA"/>
        </w:rPr>
        <w:t xml:space="preserve">до проєкту </w:t>
      </w:r>
      <w:bookmarkEnd w:id="0"/>
      <w:r w:rsidR="005B6F04" w:rsidRPr="002505A6">
        <w:rPr>
          <w:rStyle w:val="rvts52"/>
          <w:rFonts w:ascii="Times New Roman" w:hAnsi="Times New Roman" w:cs="Times New Roman"/>
          <w:b/>
          <w:sz w:val="26"/>
          <w:szCs w:val="26"/>
          <w:lang w:val="uk-UA" w:eastAsia="uk-UA"/>
        </w:rPr>
        <w:t xml:space="preserve">Закону України «Про внесення змін до деяких </w:t>
      </w:r>
    </w:p>
    <w:p w14:paraId="0AF8E0A5" w14:textId="77777777" w:rsidR="005B6F04" w:rsidRPr="002505A6" w:rsidRDefault="005B6F04" w:rsidP="00CD0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Style w:val="rvts52"/>
          <w:rFonts w:ascii="Times New Roman" w:hAnsi="Times New Roman" w:cs="Times New Roman"/>
          <w:b/>
          <w:sz w:val="26"/>
          <w:szCs w:val="26"/>
          <w:lang w:val="uk-UA" w:eastAsia="uk-UA"/>
        </w:rPr>
      </w:pPr>
      <w:r w:rsidRPr="002505A6">
        <w:rPr>
          <w:rStyle w:val="rvts52"/>
          <w:rFonts w:ascii="Times New Roman" w:hAnsi="Times New Roman" w:cs="Times New Roman"/>
          <w:b/>
          <w:sz w:val="26"/>
          <w:szCs w:val="26"/>
          <w:lang w:val="uk-UA" w:eastAsia="uk-UA"/>
        </w:rPr>
        <w:t xml:space="preserve">законодавчих актів України щодо діяльності господарських </w:t>
      </w:r>
    </w:p>
    <w:p w14:paraId="08CEC3E8" w14:textId="77777777" w:rsidR="00593F4E" w:rsidRPr="002505A6" w:rsidRDefault="005B6F04" w:rsidP="00CD0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Fonts w:ascii="Times New Roman" w:eastAsia="Calibri" w:hAnsi="Times New Roman" w:cs="Times New Roman"/>
          <w:b/>
          <w:bCs/>
          <w:sz w:val="26"/>
          <w:szCs w:val="26"/>
          <w:shd w:val="clear" w:color="auto" w:fill="FFFFFF"/>
          <w:lang w:val="uk-UA"/>
        </w:rPr>
      </w:pPr>
      <w:r w:rsidRPr="002505A6">
        <w:rPr>
          <w:rStyle w:val="rvts52"/>
          <w:rFonts w:ascii="Times New Roman" w:hAnsi="Times New Roman" w:cs="Times New Roman"/>
          <w:b/>
          <w:sz w:val="26"/>
          <w:szCs w:val="26"/>
          <w:lang w:val="uk-UA" w:eastAsia="uk-UA"/>
        </w:rPr>
        <w:t>товариств у сфері лісового господарства»</w:t>
      </w:r>
    </w:p>
    <w:bookmarkEnd w:id="1"/>
    <w:p w14:paraId="7F3E43F7" w14:textId="77777777" w:rsidR="00CC4AD5" w:rsidRPr="002505A6" w:rsidRDefault="00CC4AD5" w:rsidP="00CD0419">
      <w:pPr>
        <w:autoSpaceDE w:val="0"/>
        <w:autoSpaceDN w:val="0"/>
        <w:adjustRightInd w:val="0"/>
        <w:spacing w:after="0" w:line="240" w:lineRule="auto"/>
        <w:jc w:val="center"/>
        <w:rPr>
          <w:rFonts w:ascii="Times New Roman" w:hAnsi="Times New Roman" w:cs="Times New Roman"/>
          <w:b/>
          <w:sz w:val="26"/>
          <w:szCs w:val="26"/>
          <w:lang w:val="uk-UA" w:eastAsia="ru-RU"/>
        </w:rPr>
      </w:pPr>
      <w:r w:rsidRPr="002505A6">
        <w:rPr>
          <w:rFonts w:ascii="Times New Roman" w:hAnsi="Times New Roman" w:cs="Times New Roman"/>
          <w:b/>
          <w:sz w:val="26"/>
          <w:szCs w:val="26"/>
          <w:lang w:val="uk-UA" w:eastAsia="ru-RU"/>
        </w:rPr>
        <w:t>(далі – проєкт акта)</w:t>
      </w:r>
    </w:p>
    <w:p w14:paraId="12C24CC6" w14:textId="77777777" w:rsidR="00BC7477" w:rsidRPr="002505A6" w:rsidRDefault="00BC7477" w:rsidP="00CD0419">
      <w:pPr>
        <w:spacing w:after="0" w:line="240" w:lineRule="auto"/>
        <w:jc w:val="center"/>
        <w:rPr>
          <w:rFonts w:ascii="Times New Roman" w:hAnsi="Times New Roman" w:cs="Times New Roman"/>
          <w:b/>
          <w:bCs/>
          <w:sz w:val="26"/>
          <w:szCs w:val="26"/>
          <w:lang w:val="uk-UA"/>
        </w:rPr>
      </w:pPr>
    </w:p>
    <w:p w14:paraId="43080D17" w14:textId="77777777" w:rsidR="00666282" w:rsidRPr="002505A6" w:rsidRDefault="00666282" w:rsidP="00CD0419">
      <w:pPr>
        <w:spacing w:after="0" w:line="240" w:lineRule="auto"/>
        <w:jc w:val="center"/>
        <w:rPr>
          <w:rFonts w:ascii="Times New Roman" w:hAnsi="Times New Roman" w:cs="Times New Roman"/>
          <w:b/>
          <w:bCs/>
          <w:sz w:val="26"/>
          <w:szCs w:val="26"/>
          <w:lang w:val="uk-UA"/>
        </w:rPr>
      </w:pPr>
      <w:r w:rsidRPr="002505A6">
        <w:rPr>
          <w:rFonts w:ascii="Times New Roman" w:hAnsi="Times New Roman" w:cs="Times New Roman"/>
          <w:b/>
          <w:bCs/>
          <w:sz w:val="26"/>
          <w:szCs w:val="26"/>
          <w:lang w:val="uk-UA"/>
        </w:rPr>
        <w:t>І. Визначення проблеми</w:t>
      </w:r>
    </w:p>
    <w:p w14:paraId="26EAF7EF" w14:textId="77777777" w:rsidR="006A6360" w:rsidRPr="002505A6" w:rsidRDefault="006A6360" w:rsidP="00CD0419">
      <w:pPr>
        <w:tabs>
          <w:tab w:val="left" w:pos="709"/>
          <w:tab w:val="left" w:pos="993"/>
        </w:tabs>
        <w:spacing w:after="0" w:line="240" w:lineRule="auto"/>
        <w:jc w:val="both"/>
        <w:rPr>
          <w:rFonts w:ascii="Times New Roman" w:hAnsi="Times New Roman" w:cs="Times New Roman"/>
          <w:sz w:val="26"/>
          <w:szCs w:val="26"/>
          <w:lang w:val="uk-UA" w:eastAsia="ru-RU"/>
        </w:rPr>
      </w:pPr>
    </w:p>
    <w:p w14:paraId="1F3657BB" w14:textId="77777777" w:rsidR="00CD0419" w:rsidRPr="002505A6" w:rsidRDefault="00CD0419" w:rsidP="00CD0419">
      <w:pPr>
        <w:autoSpaceDE w:val="0"/>
        <w:autoSpaceDN w:val="0"/>
        <w:adjustRightInd w:val="0"/>
        <w:spacing w:after="0" w:line="240" w:lineRule="auto"/>
        <w:ind w:firstLine="709"/>
        <w:jc w:val="both"/>
        <w:rPr>
          <w:rFonts w:ascii="Times New Roman" w:hAnsi="Times New Roman" w:cs="Times New Roman"/>
          <w:color w:val="000000"/>
          <w:sz w:val="26"/>
          <w:szCs w:val="26"/>
          <w:lang w:val="uk-UA" w:eastAsia="uk-UA"/>
        </w:rPr>
      </w:pPr>
      <w:bookmarkStart w:id="2" w:name="_Hlk210300650"/>
      <w:bookmarkStart w:id="3" w:name="_Hlk210312447"/>
      <w:r w:rsidRPr="002505A6">
        <w:rPr>
          <w:rFonts w:ascii="Times New Roman" w:hAnsi="Times New Roman" w:cs="Times New Roman"/>
          <w:color w:val="000000"/>
          <w:sz w:val="26"/>
          <w:szCs w:val="26"/>
          <w:lang w:val="uk-UA" w:eastAsia="uk-UA"/>
        </w:rPr>
        <w:t>Статтею 14 Закону України від 0</w:t>
      </w:r>
      <w:r w:rsidRPr="002505A6">
        <w:rPr>
          <w:rStyle w:val="rvts44"/>
          <w:rFonts w:ascii="Times New Roman" w:hAnsi="Times New Roman" w:cs="Times New Roman"/>
          <w:color w:val="000000"/>
          <w:sz w:val="26"/>
          <w:szCs w:val="26"/>
          <w:shd w:val="clear" w:color="auto" w:fill="FFFFFF"/>
          <w:lang w:val="uk-UA"/>
        </w:rPr>
        <w:t>9.01.2025 № 4196-IX</w:t>
      </w:r>
      <w:r w:rsidRPr="002505A6">
        <w:rPr>
          <w:rFonts w:ascii="Times New Roman" w:hAnsi="Times New Roman" w:cs="Times New Roman"/>
          <w:color w:val="000000"/>
          <w:sz w:val="26"/>
          <w:szCs w:val="26"/>
          <w:lang w:val="uk-UA" w:eastAsia="uk-UA"/>
        </w:rPr>
        <w:t xml:space="preserve"> «</w:t>
      </w:r>
      <w:r w:rsidRPr="002505A6">
        <w:rPr>
          <w:rFonts w:ascii="Times New Roman" w:hAnsi="Times New Roman" w:cs="Times New Roman"/>
          <w:color w:val="000000"/>
          <w:sz w:val="26"/>
          <w:szCs w:val="26"/>
          <w:shd w:val="clear" w:color="auto" w:fill="FFFFFF"/>
          <w:lang w:val="uk-UA"/>
        </w:rPr>
        <w:t>Про особливості регулювання діяльності юридичних осіб окремих організаційно-правових форм у перехідний період та об’єднань юридичних осіб</w:t>
      </w:r>
      <w:r w:rsidRPr="002505A6">
        <w:rPr>
          <w:rFonts w:ascii="Times New Roman" w:hAnsi="Times New Roman" w:cs="Times New Roman"/>
          <w:color w:val="000000"/>
          <w:sz w:val="26"/>
          <w:szCs w:val="26"/>
          <w:lang w:val="uk-UA" w:eastAsia="uk-UA"/>
        </w:rPr>
        <w:t xml:space="preserve">», встановлено, </w:t>
      </w:r>
      <w:bookmarkEnd w:id="2"/>
      <w:r w:rsidRPr="002505A6">
        <w:rPr>
          <w:rFonts w:ascii="Times New Roman" w:hAnsi="Times New Roman" w:cs="Times New Roman"/>
          <w:color w:val="000000"/>
          <w:sz w:val="26"/>
          <w:szCs w:val="26"/>
          <w:lang w:val="uk-UA" w:eastAsia="uk-UA"/>
        </w:rPr>
        <w:t>що п</w:t>
      </w:r>
      <w:r w:rsidRPr="002505A6">
        <w:rPr>
          <w:rFonts w:ascii="Times New Roman" w:hAnsi="Times New Roman" w:cs="Times New Roman"/>
          <w:color w:val="000000"/>
          <w:sz w:val="26"/>
          <w:szCs w:val="26"/>
          <w:shd w:val="clear" w:color="auto" w:fill="FFFFFF"/>
          <w:lang w:val="uk-UA"/>
        </w:rPr>
        <w:t>ротягом шести місяців з дня введення в дію цього Закону (28.08.2025) учасники (засновники) підприємства, уповноважений суб’єкт управління об’єктами державної власності приймають рішення про припинення підприємства (крім державних некомерційних підприємств), єдиним учасником (засновником) якого є держава, крім підприємств, щодо яких відкрито провадження у справі про банкрутство.</w:t>
      </w:r>
    </w:p>
    <w:bookmarkEnd w:id="3"/>
    <w:p w14:paraId="02D0547D" w14:textId="77777777" w:rsidR="00CD0419" w:rsidRPr="002505A6" w:rsidRDefault="00CD0419" w:rsidP="00CD0419">
      <w:pPr>
        <w:autoSpaceDE w:val="0"/>
        <w:autoSpaceDN w:val="0"/>
        <w:adjustRightInd w:val="0"/>
        <w:spacing w:after="0" w:line="240" w:lineRule="auto"/>
        <w:ind w:firstLine="709"/>
        <w:jc w:val="both"/>
        <w:rPr>
          <w:rFonts w:ascii="Times New Roman" w:hAnsi="Times New Roman" w:cs="Times New Roman"/>
          <w:color w:val="000000"/>
          <w:sz w:val="26"/>
          <w:szCs w:val="26"/>
          <w:lang w:val="uk-UA" w:eastAsia="uk-UA"/>
        </w:rPr>
      </w:pPr>
      <w:r w:rsidRPr="002505A6">
        <w:rPr>
          <w:rFonts w:ascii="Times New Roman" w:hAnsi="Times New Roman" w:cs="Times New Roman"/>
          <w:color w:val="000000"/>
          <w:sz w:val="26"/>
          <w:szCs w:val="26"/>
          <w:shd w:val="clear" w:color="auto" w:fill="FFFFFF"/>
          <w:lang w:val="uk-UA"/>
        </w:rPr>
        <w:t>Підприємство, єдиним учасником (засновником) якого є держава або територіальна громада (територіальні громади), припиняється в результаті перетворення або ліквідації.</w:t>
      </w:r>
    </w:p>
    <w:p w14:paraId="0D45F1B1" w14:textId="77777777" w:rsidR="00CD0419" w:rsidRPr="002505A6" w:rsidRDefault="00CD0419" w:rsidP="00CD0419">
      <w:pPr>
        <w:autoSpaceDE w:val="0"/>
        <w:autoSpaceDN w:val="0"/>
        <w:adjustRightInd w:val="0"/>
        <w:spacing w:after="0" w:line="240" w:lineRule="auto"/>
        <w:ind w:firstLine="709"/>
        <w:jc w:val="both"/>
        <w:rPr>
          <w:rFonts w:ascii="Times New Roman" w:hAnsi="Times New Roman" w:cs="Times New Roman"/>
          <w:color w:val="000000"/>
          <w:sz w:val="26"/>
          <w:szCs w:val="26"/>
          <w:lang w:val="uk-UA" w:eastAsia="uk-UA"/>
        </w:rPr>
      </w:pPr>
      <w:r w:rsidRPr="002505A6">
        <w:rPr>
          <w:rFonts w:ascii="Times New Roman" w:hAnsi="Times New Roman" w:cs="Times New Roman"/>
          <w:color w:val="000000"/>
          <w:sz w:val="26"/>
          <w:szCs w:val="26"/>
          <w:shd w:val="clear" w:color="auto" w:fill="FFFFFF"/>
          <w:lang w:val="uk-UA"/>
        </w:rPr>
        <w:t>Державне комерційне підприємство, казенне підприємство перетворюється в акціонерне товариство, товариство з обмеженою відповідальністю, 100 відсотків акцій (часток) у статутному капіталі якого належать державі, або в державне некомерційне товариство.</w:t>
      </w:r>
    </w:p>
    <w:p w14:paraId="4F55C235" w14:textId="77777777" w:rsidR="00CD0419" w:rsidRPr="002505A6" w:rsidRDefault="00CD0419" w:rsidP="00CD0419">
      <w:pPr>
        <w:autoSpaceDE w:val="0"/>
        <w:autoSpaceDN w:val="0"/>
        <w:adjustRightInd w:val="0"/>
        <w:spacing w:after="0" w:line="240" w:lineRule="auto"/>
        <w:ind w:firstLine="709"/>
        <w:jc w:val="both"/>
        <w:rPr>
          <w:rFonts w:ascii="Times New Roman" w:hAnsi="Times New Roman" w:cs="Times New Roman"/>
          <w:color w:val="000000"/>
          <w:sz w:val="26"/>
          <w:szCs w:val="26"/>
          <w:lang w:val="uk-UA" w:eastAsia="uk-UA"/>
        </w:rPr>
      </w:pPr>
      <w:r w:rsidRPr="002505A6">
        <w:rPr>
          <w:rStyle w:val="rvts23"/>
          <w:rFonts w:ascii="Times New Roman" w:hAnsi="Times New Roman"/>
          <w:color w:val="000000"/>
          <w:sz w:val="26"/>
          <w:szCs w:val="26"/>
          <w:shd w:val="clear" w:color="auto" w:fill="FFFFFF"/>
          <w:lang w:val="uk-UA"/>
        </w:rPr>
        <w:t>Порядок перетворення державного підприємства в акціонерне товариство, товариство з обмеженою відповідальністю, 100 відсотків акцій (часток) якого належать державі, затверджений постановою</w:t>
      </w:r>
      <w:r w:rsidRPr="002505A6">
        <w:rPr>
          <w:rFonts w:ascii="Times New Roman" w:hAnsi="Times New Roman" w:cs="Times New Roman"/>
          <w:color w:val="000000"/>
          <w:sz w:val="26"/>
          <w:szCs w:val="26"/>
          <w:lang w:val="uk-UA" w:eastAsia="uk-UA"/>
        </w:rPr>
        <w:t xml:space="preserve"> Кабінетом Міністрів України </w:t>
      </w:r>
      <w:r w:rsidRPr="002505A6">
        <w:rPr>
          <w:rFonts w:ascii="Times New Roman" w:hAnsi="Times New Roman" w:cs="Times New Roman"/>
          <w:color w:val="000000"/>
          <w:sz w:val="26"/>
          <w:szCs w:val="26"/>
          <w:shd w:val="clear" w:color="auto" w:fill="FFFFFF"/>
          <w:lang w:val="uk-UA"/>
        </w:rPr>
        <w:t>від 08.09.2025 № 1104 (далі - Порядок)</w:t>
      </w:r>
      <w:r w:rsidRPr="002505A6">
        <w:rPr>
          <w:rFonts w:ascii="Times New Roman" w:hAnsi="Times New Roman" w:cs="Times New Roman"/>
          <w:color w:val="000000"/>
          <w:sz w:val="26"/>
          <w:szCs w:val="26"/>
          <w:lang w:val="uk-UA" w:eastAsia="uk-UA"/>
        </w:rPr>
        <w:t>.</w:t>
      </w:r>
    </w:p>
    <w:p w14:paraId="280850D9" w14:textId="77777777" w:rsidR="00CD0419" w:rsidRPr="002505A6" w:rsidRDefault="00CD0419" w:rsidP="00CD0419">
      <w:pPr>
        <w:pStyle w:val="rvps2"/>
        <w:shd w:val="clear" w:color="auto" w:fill="FFFFFF"/>
        <w:spacing w:before="0" w:beforeAutospacing="0" w:after="0" w:afterAutospacing="0"/>
        <w:ind w:firstLine="709"/>
        <w:jc w:val="both"/>
        <w:rPr>
          <w:color w:val="000000"/>
          <w:sz w:val="26"/>
          <w:szCs w:val="26"/>
          <w:lang w:val="uk-UA" w:eastAsia="uk-UA"/>
        </w:rPr>
      </w:pPr>
      <w:r w:rsidRPr="002505A6">
        <w:rPr>
          <w:color w:val="000000"/>
          <w:sz w:val="26"/>
          <w:szCs w:val="26"/>
          <w:lang w:val="uk-UA" w:eastAsia="uk-UA"/>
        </w:rPr>
        <w:t>Законом України від 0</w:t>
      </w:r>
      <w:r w:rsidRPr="002505A6">
        <w:rPr>
          <w:rStyle w:val="rvts44"/>
          <w:color w:val="000000"/>
          <w:sz w:val="26"/>
          <w:szCs w:val="26"/>
          <w:shd w:val="clear" w:color="auto" w:fill="FFFFFF"/>
          <w:lang w:val="uk-UA"/>
        </w:rPr>
        <w:t>9.01.2025 № 4196-IX</w:t>
      </w:r>
      <w:r w:rsidRPr="002505A6">
        <w:rPr>
          <w:color w:val="000000"/>
          <w:sz w:val="26"/>
          <w:szCs w:val="26"/>
          <w:lang w:val="uk-UA" w:eastAsia="uk-UA"/>
        </w:rPr>
        <w:t xml:space="preserve"> «</w:t>
      </w:r>
      <w:r w:rsidRPr="002505A6">
        <w:rPr>
          <w:color w:val="000000"/>
          <w:sz w:val="26"/>
          <w:szCs w:val="26"/>
          <w:shd w:val="clear" w:color="auto" w:fill="FFFFFF"/>
          <w:lang w:val="uk-UA"/>
        </w:rPr>
        <w:t>Про особливості регулювання діяльності юридичних осіб окремих організаційно-правових форм у перехідний період та об’єднань юридичних осіб</w:t>
      </w:r>
      <w:r w:rsidRPr="002505A6">
        <w:rPr>
          <w:color w:val="000000"/>
          <w:sz w:val="26"/>
          <w:szCs w:val="26"/>
          <w:lang w:val="uk-UA" w:eastAsia="uk-UA"/>
        </w:rPr>
        <w:t>» забороняється с</w:t>
      </w:r>
      <w:r w:rsidRPr="002505A6">
        <w:rPr>
          <w:color w:val="000000"/>
          <w:sz w:val="26"/>
          <w:szCs w:val="26"/>
          <w:shd w:val="clear" w:color="auto" w:fill="FFFFFF"/>
          <w:lang w:val="uk-UA"/>
        </w:rPr>
        <w:t>творення юридичних осіб в організаційно-правових формах державного підприємства (державного комерційного підприємства, державного некомерційного підприємства, казенного підприємства), комунального підприємства (комунального комерційного підприємства, комунального некомерційного підприємства), спільного комунального підприємства, приватного підприємства, іноземного підприємства, дочірнього підприємства, підприємства об’єднання громадян (релігійної організації, профспілки), підприємства споживчої кооперації.</w:t>
      </w:r>
    </w:p>
    <w:p w14:paraId="62126B13" w14:textId="77777777" w:rsidR="00CD0419" w:rsidRPr="002505A6" w:rsidRDefault="00CD0419" w:rsidP="00CD0419">
      <w:pPr>
        <w:spacing w:after="0" w:line="240" w:lineRule="auto"/>
        <w:ind w:firstLine="709"/>
        <w:jc w:val="both"/>
        <w:rPr>
          <w:rFonts w:ascii="Times New Roman" w:hAnsi="Times New Roman" w:cs="Times New Roman"/>
          <w:color w:val="000000"/>
          <w:sz w:val="26"/>
          <w:szCs w:val="26"/>
          <w:lang w:val="uk-UA"/>
        </w:rPr>
      </w:pPr>
      <w:r w:rsidRPr="002505A6">
        <w:rPr>
          <w:rFonts w:ascii="Times New Roman" w:hAnsi="Times New Roman" w:cs="Times New Roman"/>
          <w:color w:val="000000"/>
          <w:sz w:val="26"/>
          <w:szCs w:val="26"/>
          <w:lang w:val="uk-UA"/>
        </w:rPr>
        <w:t xml:space="preserve">Лісовим кодексом України, Земельним кодексом України, </w:t>
      </w:r>
      <w:r w:rsidRPr="002505A6">
        <w:rPr>
          <w:rFonts w:ascii="Times New Roman" w:hAnsi="Times New Roman" w:cs="Times New Roman"/>
          <w:bCs/>
          <w:color w:val="000000"/>
          <w:sz w:val="26"/>
          <w:szCs w:val="26"/>
          <w:lang w:val="uk-UA"/>
        </w:rPr>
        <w:t>Законом України «</w:t>
      </w:r>
      <w:r w:rsidRPr="002505A6">
        <w:rPr>
          <w:rFonts w:ascii="Times New Roman" w:hAnsi="Times New Roman" w:cs="Times New Roman"/>
          <w:bCs/>
          <w:color w:val="000000"/>
          <w:sz w:val="26"/>
          <w:szCs w:val="26"/>
          <w:shd w:val="clear" w:color="auto" w:fill="FFFFFF"/>
          <w:lang w:val="uk-UA"/>
        </w:rPr>
        <w:t>Про землеустрій</w:t>
      </w:r>
      <w:r w:rsidRPr="002505A6">
        <w:rPr>
          <w:rFonts w:ascii="Times New Roman" w:hAnsi="Times New Roman" w:cs="Times New Roman"/>
          <w:bCs/>
          <w:color w:val="000000"/>
          <w:sz w:val="26"/>
          <w:szCs w:val="26"/>
          <w:lang w:val="uk-UA"/>
        </w:rPr>
        <w:t>»</w:t>
      </w:r>
      <w:r w:rsidRPr="002505A6">
        <w:rPr>
          <w:rFonts w:ascii="Times New Roman" w:hAnsi="Times New Roman" w:cs="Times New Roman"/>
          <w:color w:val="000000"/>
          <w:sz w:val="26"/>
          <w:szCs w:val="26"/>
          <w:lang w:val="uk-UA"/>
        </w:rPr>
        <w:t xml:space="preserve"> врегульовані відносини щодо постійного користування лісами та надання з</w:t>
      </w:r>
      <w:r w:rsidRPr="002505A6">
        <w:rPr>
          <w:rFonts w:ascii="Times New Roman" w:hAnsi="Times New Roman" w:cs="Times New Roman"/>
          <w:color w:val="000000"/>
          <w:sz w:val="26"/>
          <w:szCs w:val="26"/>
          <w:lang w:val="ru-RU"/>
        </w:rPr>
        <w:t>емельн</w:t>
      </w:r>
      <w:r w:rsidRPr="002505A6">
        <w:rPr>
          <w:rFonts w:ascii="Times New Roman" w:hAnsi="Times New Roman" w:cs="Times New Roman"/>
          <w:color w:val="000000"/>
          <w:sz w:val="26"/>
          <w:szCs w:val="26"/>
          <w:lang w:val="uk-UA"/>
        </w:rPr>
        <w:t>их</w:t>
      </w:r>
      <w:r w:rsidRPr="002505A6">
        <w:rPr>
          <w:rFonts w:ascii="Times New Roman" w:hAnsi="Times New Roman" w:cs="Times New Roman"/>
          <w:color w:val="000000"/>
          <w:sz w:val="26"/>
          <w:szCs w:val="26"/>
          <w:lang w:val="ru-RU"/>
        </w:rPr>
        <w:t xml:space="preserve"> ділян</w:t>
      </w:r>
      <w:r w:rsidRPr="002505A6">
        <w:rPr>
          <w:rFonts w:ascii="Times New Roman" w:hAnsi="Times New Roman" w:cs="Times New Roman"/>
          <w:color w:val="000000"/>
          <w:sz w:val="26"/>
          <w:szCs w:val="26"/>
          <w:lang w:val="uk-UA"/>
        </w:rPr>
        <w:t>ок</w:t>
      </w:r>
      <w:r w:rsidRPr="002505A6">
        <w:rPr>
          <w:rFonts w:ascii="Times New Roman" w:hAnsi="Times New Roman" w:cs="Times New Roman"/>
          <w:color w:val="000000"/>
          <w:sz w:val="26"/>
          <w:szCs w:val="26"/>
          <w:lang w:val="ru-RU"/>
        </w:rPr>
        <w:t xml:space="preserve"> лісогосподарського призначення </w:t>
      </w:r>
      <w:r w:rsidRPr="002505A6">
        <w:rPr>
          <w:rFonts w:ascii="Times New Roman" w:hAnsi="Times New Roman" w:cs="Times New Roman"/>
          <w:color w:val="000000"/>
          <w:sz w:val="26"/>
          <w:szCs w:val="26"/>
          <w:lang w:val="uk-UA"/>
        </w:rPr>
        <w:t xml:space="preserve">для ведення лісового господарства спеціалізованими державнми та </w:t>
      </w:r>
      <w:r w:rsidRPr="002505A6">
        <w:rPr>
          <w:rFonts w:ascii="Times New Roman" w:hAnsi="Times New Roman" w:cs="Times New Roman"/>
          <w:color w:val="000000"/>
          <w:sz w:val="26"/>
          <w:szCs w:val="26"/>
          <w:shd w:val="clear" w:color="auto" w:fill="FFFFFF"/>
          <w:lang w:val="uk-UA"/>
        </w:rPr>
        <w:t>комунальними</w:t>
      </w:r>
      <w:r w:rsidRPr="002505A6">
        <w:rPr>
          <w:rFonts w:ascii="Times New Roman" w:hAnsi="Times New Roman" w:cs="Times New Roman"/>
          <w:color w:val="000000"/>
          <w:sz w:val="26"/>
          <w:szCs w:val="26"/>
          <w:lang w:val="uk-UA"/>
        </w:rPr>
        <w:t xml:space="preserve"> лісогосподарськими підприємствами, іншими державними або </w:t>
      </w:r>
      <w:r w:rsidRPr="002505A6">
        <w:rPr>
          <w:rFonts w:ascii="Times New Roman" w:hAnsi="Times New Roman" w:cs="Times New Roman"/>
          <w:color w:val="000000"/>
          <w:sz w:val="26"/>
          <w:szCs w:val="26"/>
          <w:shd w:val="clear" w:color="auto" w:fill="FFFFFF"/>
          <w:lang w:val="uk-UA"/>
        </w:rPr>
        <w:t>комунальними</w:t>
      </w:r>
      <w:r w:rsidRPr="002505A6">
        <w:rPr>
          <w:rFonts w:ascii="Times New Roman" w:hAnsi="Times New Roman" w:cs="Times New Roman"/>
          <w:color w:val="000000"/>
          <w:sz w:val="26"/>
          <w:szCs w:val="26"/>
          <w:lang w:val="uk-UA"/>
        </w:rPr>
        <w:t xml:space="preserve"> підприємствами. </w:t>
      </w:r>
    </w:p>
    <w:p w14:paraId="77A2945C" w14:textId="77777777" w:rsidR="00CD0419" w:rsidRPr="002505A6" w:rsidRDefault="00CD0419" w:rsidP="00CD0419">
      <w:pPr>
        <w:spacing w:after="0" w:line="240" w:lineRule="auto"/>
        <w:ind w:firstLine="709"/>
        <w:jc w:val="both"/>
        <w:rPr>
          <w:rFonts w:ascii="Times New Roman" w:hAnsi="Times New Roman" w:cs="Times New Roman"/>
          <w:color w:val="000000"/>
          <w:sz w:val="26"/>
          <w:szCs w:val="26"/>
          <w:lang w:val="uk-UA"/>
        </w:rPr>
      </w:pPr>
      <w:r w:rsidRPr="002505A6">
        <w:rPr>
          <w:rFonts w:ascii="Times New Roman" w:hAnsi="Times New Roman" w:cs="Times New Roman"/>
          <w:color w:val="000000"/>
          <w:sz w:val="26"/>
          <w:szCs w:val="26"/>
          <w:lang w:val="uk-UA"/>
        </w:rPr>
        <w:t>Загальна площа лісового фонду України становить 10,4 млн га, з яких, в управлінні державних підприємств перебуває 7</w:t>
      </w:r>
      <w:r w:rsidR="00426224" w:rsidRPr="002505A6">
        <w:rPr>
          <w:rFonts w:ascii="Times New Roman" w:hAnsi="Times New Roman" w:cs="Times New Roman"/>
          <w:color w:val="000000"/>
          <w:sz w:val="26"/>
          <w:szCs w:val="26"/>
          <w:lang w:val="uk-UA"/>
        </w:rPr>
        <w:t>3</w:t>
      </w:r>
      <w:r w:rsidRPr="002505A6">
        <w:rPr>
          <w:rFonts w:ascii="Times New Roman" w:hAnsi="Times New Roman" w:cs="Times New Roman"/>
          <w:color w:val="000000"/>
          <w:sz w:val="26"/>
          <w:szCs w:val="26"/>
          <w:lang w:val="uk-UA"/>
        </w:rPr>
        <w:t xml:space="preserve"> відсотки, і ліси комунальних підприємств займають 13 відсотків, ліси не надані в користування 6 відсотків, ліси інших лісокористувачів 6 відсотків, ліси Міністерства оборони України  1 відсоток.</w:t>
      </w:r>
    </w:p>
    <w:p w14:paraId="3322932C" w14:textId="77777777" w:rsidR="00B12114" w:rsidRPr="002505A6" w:rsidRDefault="00CD0419" w:rsidP="00CD0419">
      <w:pPr>
        <w:tabs>
          <w:tab w:val="left" w:pos="851"/>
          <w:tab w:val="left" w:pos="1134"/>
        </w:tabs>
        <w:spacing w:after="0" w:line="240" w:lineRule="auto"/>
        <w:ind w:firstLine="566"/>
        <w:jc w:val="both"/>
        <w:rPr>
          <w:rFonts w:ascii="Times New Roman" w:hAnsi="Times New Roman" w:cs="Times New Roman"/>
          <w:color w:val="000000"/>
          <w:sz w:val="26"/>
          <w:szCs w:val="26"/>
          <w:lang w:val="ru-RU"/>
        </w:rPr>
      </w:pPr>
      <w:r w:rsidRPr="002505A6">
        <w:rPr>
          <w:rFonts w:ascii="Times New Roman" w:hAnsi="Times New Roman" w:cs="Times New Roman"/>
          <w:color w:val="000000"/>
          <w:sz w:val="26"/>
          <w:szCs w:val="26"/>
          <w:lang w:val="uk-UA"/>
        </w:rPr>
        <w:t>Н</w:t>
      </w:r>
      <w:r w:rsidRPr="002505A6">
        <w:rPr>
          <w:rFonts w:ascii="Times New Roman" w:hAnsi="Times New Roman" w:cs="Times New Roman"/>
          <w:color w:val="000000"/>
          <w:sz w:val="26"/>
          <w:szCs w:val="26"/>
          <w:lang w:val="ru-RU"/>
        </w:rPr>
        <w:t xml:space="preserve">орми Лісового кодексу України не передбачають такого суб’єкта господарювання в сфері лісового господарства як господарське товариство. </w:t>
      </w:r>
    </w:p>
    <w:p w14:paraId="5074BB4D" w14:textId="77777777" w:rsidR="00CD0419" w:rsidRPr="002505A6" w:rsidRDefault="00CD0419" w:rsidP="00CD0419">
      <w:pPr>
        <w:tabs>
          <w:tab w:val="left" w:pos="851"/>
          <w:tab w:val="left" w:pos="1134"/>
        </w:tabs>
        <w:spacing w:after="0" w:line="240" w:lineRule="auto"/>
        <w:ind w:firstLine="566"/>
        <w:jc w:val="both"/>
        <w:rPr>
          <w:rFonts w:ascii="Times New Roman" w:hAnsi="Times New Roman" w:cs="Times New Roman"/>
          <w:color w:val="000000"/>
          <w:sz w:val="26"/>
          <w:szCs w:val="26"/>
          <w:lang w:val="ru-RU"/>
        </w:rPr>
      </w:pPr>
      <w:r w:rsidRPr="002505A6">
        <w:rPr>
          <w:rFonts w:ascii="Times New Roman" w:hAnsi="Times New Roman" w:cs="Times New Roman"/>
          <w:color w:val="000000"/>
          <w:sz w:val="26"/>
          <w:szCs w:val="26"/>
          <w:lang w:val="ru-RU"/>
        </w:rPr>
        <w:lastRenderedPageBreak/>
        <w:t>Також нормами Земельного кодексу України визначено, що суб’єктом земельних відносин, зокрема, в частині постійного користування землями лісогосподарського призначення є виключно державні або комунальні підприємства, установи та організації.</w:t>
      </w:r>
    </w:p>
    <w:p w14:paraId="29425B48" w14:textId="77777777" w:rsidR="00CD0419" w:rsidRPr="002505A6" w:rsidRDefault="00CD0419" w:rsidP="00CD0419">
      <w:pPr>
        <w:spacing w:after="0" w:line="240" w:lineRule="auto"/>
        <w:ind w:firstLine="709"/>
        <w:jc w:val="both"/>
        <w:rPr>
          <w:rFonts w:ascii="Times New Roman" w:hAnsi="Times New Roman" w:cs="Times New Roman"/>
          <w:color w:val="000000"/>
          <w:sz w:val="26"/>
          <w:szCs w:val="26"/>
          <w:lang w:val="uk-UA"/>
        </w:rPr>
      </w:pPr>
      <w:r w:rsidRPr="002505A6">
        <w:rPr>
          <w:rFonts w:ascii="Times New Roman" w:hAnsi="Times New Roman" w:cs="Times New Roman"/>
          <w:color w:val="000000"/>
          <w:sz w:val="26"/>
          <w:szCs w:val="26"/>
          <w:lang w:val="ru-RU"/>
        </w:rPr>
        <w:t>Тому, у зв'язку з перетворенням лісогосподарських підприємств у господарські товариства, 100 відсотків акцій (часток) яких належать державі</w:t>
      </w:r>
      <w:r w:rsidRPr="002505A6">
        <w:rPr>
          <w:rFonts w:ascii="Times New Roman" w:hAnsi="Times New Roman" w:cs="Times New Roman"/>
          <w:color w:val="000000"/>
          <w:sz w:val="26"/>
          <w:szCs w:val="26"/>
          <w:lang w:val="uk-UA"/>
        </w:rPr>
        <w:t xml:space="preserve"> або територіальній громаді</w:t>
      </w:r>
      <w:r w:rsidRPr="002505A6">
        <w:rPr>
          <w:rFonts w:ascii="Times New Roman" w:hAnsi="Times New Roman" w:cs="Times New Roman"/>
          <w:color w:val="000000"/>
          <w:sz w:val="26"/>
          <w:szCs w:val="26"/>
          <w:lang w:val="ru-RU"/>
        </w:rPr>
        <w:t xml:space="preserve">, можуть виникнути ризики для забезпечення безперервності </w:t>
      </w:r>
      <w:r w:rsidRPr="002505A6">
        <w:rPr>
          <w:rFonts w:ascii="Times New Roman" w:hAnsi="Times New Roman" w:cs="Times New Roman"/>
          <w:color w:val="000000"/>
          <w:sz w:val="26"/>
          <w:szCs w:val="26"/>
          <w:lang w:val="uk-UA"/>
        </w:rPr>
        <w:t xml:space="preserve">ведення </w:t>
      </w:r>
      <w:r w:rsidRPr="002505A6">
        <w:rPr>
          <w:rFonts w:ascii="Times New Roman" w:hAnsi="Times New Roman" w:cs="Times New Roman"/>
          <w:color w:val="000000"/>
          <w:sz w:val="26"/>
          <w:szCs w:val="26"/>
          <w:lang w:val="ru-RU"/>
        </w:rPr>
        <w:t>лісового господарства та використання лісових ресурсів</w:t>
      </w:r>
      <w:r w:rsidRPr="002505A6">
        <w:rPr>
          <w:rFonts w:ascii="Times New Roman" w:hAnsi="Times New Roman" w:cs="Times New Roman"/>
          <w:color w:val="000000"/>
          <w:sz w:val="26"/>
          <w:szCs w:val="26"/>
          <w:lang w:val="uk-UA"/>
        </w:rPr>
        <w:t xml:space="preserve"> по закінченню </w:t>
      </w:r>
      <w:r w:rsidRPr="002505A6">
        <w:rPr>
          <w:rFonts w:ascii="Times New Roman" w:hAnsi="Times New Roman" w:cs="Times New Roman"/>
          <w:color w:val="000000"/>
          <w:sz w:val="26"/>
          <w:szCs w:val="26"/>
          <w:shd w:val="clear" w:color="auto" w:fill="FFFFFF"/>
          <w:lang w:val="ru-RU"/>
        </w:rPr>
        <w:t>перехідного періоду, передбаченого Законом</w:t>
      </w:r>
      <w:r w:rsidRPr="002505A6">
        <w:rPr>
          <w:rFonts w:ascii="Times New Roman" w:hAnsi="Times New Roman" w:cs="Times New Roman"/>
          <w:color w:val="000000"/>
          <w:sz w:val="26"/>
          <w:szCs w:val="26"/>
          <w:lang w:val="uk-UA" w:eastAsia="uk-UA"/>
        </w:rPr>
        <w:t xml:space="preserve"> України від 0</w:t>
      </w:r>
      <w:r w:rsidRPr="002505A6">
        <w:rPr>
          <w:rStyle w:val="rvts44"/>
          <w:rFonts w:ascii="Times New Roman" w:hAnsi="Times New Roman" w:cs="Times New Roman"/>
          <w:color w:val="000000"/>
          <w:sz w:val="26"/>
          <w:szCs w:val="26"/>
          <w:shd w:val="clear" w:color="auto" w:fill="FFFFFF"/>
          <w:lang w:val="uk-UA"/>
        </w:rPr>
        <w:t>9.01.2025 № 4196-</w:t>
      </w:r>
      <w:r w:rsidRPr="002505A6">
        <w:rPr>
          <w:rStyle w:val="rvts44"/>
          <w:rFonts w:ascii="Times New Roman" w:hAnsi="Times New Roman" w:cs="Times New Roman"/>
          <w:color w:val="000000"/>
          <w:sz w:val="26"/>
          <w:szCs w:val="26"/>
          <w:shd w:val="clear" w:color="auto" w:fill="FFFFFF"/>
        </w:rPr>
        <w:t>IX</w:t>
      </w:r>
      <w:r w:rsidRPr="002505A6">
        <w:rPr>
          <w:rFonts w:ascii="Times New Roman" w:hAnsi="Times New Roman" w:cs="Times New Roman"/>
          <w:color w:val="000000"/>
          <w:sz w:val="26"/>
          <w:szCs w:val="26"/>
          <w:lang w:val="uk-UA" w:eastAsia="uk-UA"/>
        </w:rPr>
        <w:t xml:space="preserve"> «</w:t>
      </w:r>
      <w:r w:rsidRPr="002505A6">
        <w:rPr>
          <w:rFonts w:ascii="Times New Roman" w:hAnsi="Times New Roman" w:cs="Times New Roman"/>
          <w:color w:val="000000"/>
          <w:sz w:val="26"/>
          <w:szCs w:val="26"/>
          <w:shd w:val="clear" w:color="auto" w:fill="FFFFFF"/>
          <w:lang w:val="uk-UA"/>
        </w:rPr>
        <w:t>Про особливості регулювання діяльності юридичних осіб окремих організаційно-правових форм у перехідний період та об’єднань юридичних осіб</w:t>
      </w:r>
      <w:r w:rsidRPr="002505A6">
        <w:rPr>
          <w:rFonts w:ascii="Times New Roman" w:hAnsi="Times New Roman" w:cs="Times New Roman"/>
          <w:color w:val="000000"/>
          <w:sz w:val="26"/>
          <w:szCs w:val="26"/>
          <w:lang w:val="uk-UA" w:eastAsia="uk-UA"/>
        </w:rPr>
        <w:t>».</w:t>
      </w:r>
    </w:p>
    <w:p w14:paraId="71B4989E" w14:textId="77777777" w:rsidR="00CD0419" w:rsidRPr="002505A6" w:rsidRDefault="00BB2FA1" w:rsidP="00CD0419">
      <w:pPr>
        <w:tabs>
          <w:tab w:val="left" w:pos="851"/>
          <w:tab w:val="left" w:pos="1134"/>
        </w:tabs>
        <w:spacing w:after="0" w:line="240" w:lineRule="auto"/>
        <w:ind w:firstLine="566"/>
        <w:jc w:val="both"/>
        <w:rPr>
          <w:rFonts w:ascii="Times New Roman" w:hAnsi="Times New Roman" w:cs="Times New Roman"/>
          <w:color w:val="000000"/>
          <w:sz w:val="26"/>
          <w:szCs w:val="26"/>
          <w:lang w:val="uk-UA"/>
        </w:rPr>
      </w:pPr>
      <w:r w:rsidRPr="002505A6">
        <w:rPr>
          <w:rFonts w:ascii="Times New Roman" w:hAnsi="Times New Roman" w:cs="Times New Roman"/>
          <w:color w:val="000000"/>
          <w:sz w:val="26"/>
          <w:szCs w:val="26"/>
          <w:lang w:val="uk-UA"/>
        </w:rPr>
        <w:t>Також п</w:t>
      </w:r>
      <w:r w:rsidR="00CD0419" w:rsidRPr="002505A6">
        <w:rPr>
          <w:rFonts w:ascii="Times New Roman" w:hAnsi="Times New Roman" w:cs="Times New Roman"/>
          <w:color w:val="000000"/>
          <w:sz w:val="26"/>
          <w:szCs w:val="26"/>
          <w:lang w:val="uk-UA"/>
        </w:rPr>
        <w:t xml:space="preserve">унктом 5 Прикінцевих положень Лісового кодексу України визначено, що до здійснення державної реєстрації, але не пізніше 01.01.2027, державними та комунальними лісогосподарськими підприємствами, іншими державними і комунальними підприємствами та установами права постійного користування земельними ділянками лісогосподарського призначення, які надані їм у постійне користування до набрання чинності Земельним кодексом України, таке право підтверджується планово-картографічними матеріалами лісовпорядкування. </w:t>
      </w:r>
    </w:p>
    <w:p w14:paraId="384FDFD5" w14:textId="77777777" w:rsidR="00CD0419" w:rsidRPr="002505A6" w:rsidRDefault="00CD0419" w:rsidP="00CD0419">
      <w:pPr>
        <w:tabs>
          <w:tab w:val="left" w:pos="851"/>
          <w:tab w:val="left" w:pos="1134"/>
        </w:tabs>
        <w:spacing w:after="0" w:line="240" w:lineRule="auto"/>
        <w:ind w:firstLine="566"/>
        <w:jc w:val="both"/>
        <w:rPr>
          <w:rFonts w:ascii="Times New Roman" w:hAnsi="Times New Roman" w:cs="Times New Roman"/>
          <w:color w:val="000000"/>
          <w:sz w:val="26"/>
          <w:szCs w:val="26"/>
          <w:lang w:val="ru-RU"/>
        </w:rPr>
      </w:pPr>
      <w:r w:rsidRPr="002505A6">
        <w:rPr>
          <w:rFonts w:ascii="Times New Roman" w:hAnsi="Times New Roman" w:cs="Times New Roman"/>
          <w:color w:val="000000"/>
          <w:sz w:val="26"/>
          <w:szCs w:val="26"/>
          <w:lang w:val="ru-RU"/>
        </w:rPr>
        <w:t xml:space="preserve">Станом на сьогодні, </w:t>
      </w:r>
      <w:r w:rsidRPr="002505A6">
        <w:rPr>
          <w:rFonts w:ascii="Times New Roman" w:hAnsi="Times New Roman" w:cs="Times New Roman"/>
          <w:color w:val="000000"/>
          <w:sz w:val="26"/>
          <w:szCs w:val="26"/>
          <w:lang w:val="uk-UA"/>
        </w:rPr>
        <w:t xml:space="preserve">переважна більшість користувачів земель лісогосподарського призначення не мають реєстрації речових прав на право постійного користування. Зокрема у </w:t>
      </w:r>
      <w:r w:rsidRPr="002505A6">
        <w:rPr>
          <w:rFonts w:ascii="Times New Roman" w:hAnsi="Times New Roman" w:cs="Times New Roman"/>
          <w:color w:val="000000"/>
          <w:sz w:val="26"/>
          <w:szCs w:val="26"/>
          <w:lang w:val="ru-RU"/>
        </w:rPr>
        <w:t xml:space="preserve">постійному користуванні ДП «Ліси України </w:t>
      </w:r>
      <w:r w:rsidRPr="002505A6">
        <w:rPr>
          <w:rFonts w:ascii="Times New Roman" w:hAnsi="Times New Roman" w:cs="Times New Roman"/>
          <w:color w:val="000000"/>
          <w:sz w:val="26"/>
          <w:szCs w:val="26"/>
          <w:lang w:val="uk-UA"/>
        </w:rPr>
        <w:t>перебуває</w:t>
      </w:r>
      <w:r w:rsidRPr="002505A6">
        <w:rPr>
          <w:rFonts w:ascii="Times New Roman" w:hAnsi="Times New Roman" w:cs="Times New Roman"/>
          <w:color w:val="000000"/>
          <w:sz w:val="26"/>
          <w:szCs w:val="26"/>
          <w:lang w:val="ru-RU"/>
        </w:rPr>
        <w:t xml:space="preserve"> 941 509,3 г</w:t>
      </w:r>
      <w:r w:rsidRPr="002505A6">
        <w:rPr>
          <w:rFonts w:ascii="Times New Roman" w:hAnsi="Times New Roman" w:cs="Times New Roman"/>
          <w:color w:val="000000"/>
          <w:sz w:val="26"/>
          <w:szCs w:val="26"/>
          <w:lang w:val="uk-UA"/>
        </w:rPr>
        <w:t>а</w:t>
      </w:r>
      <w:r w:rsidR="004D0A48" w:rsidRPr="002505A6">
        <w:rPr>
          <w:rFonts w:ascii="Times New Roman" w:hAnsi="Times New Roman" w:cs="Times New Roman"/>
          <w:color w:val="000000"/>
          <w:sz w:val="26"/>
          <w:szCs w:val="26"/>
          <w:lang w:val="uk-UA"/>
        </w:rPr>
        <w:t xml:space="preserve"> (близько 14 %)</w:t>
      </w:r>
      <w:r w:rsidRPr="002505A6">
        <w:rPr>
          <w:rFonts w:ascii="Times New Roman" w:hAnsi="Times New Roman" w:cs="Times New Roman"/>
          <w:color w:val="000000"/>
          <w:sz w:val="26"/>
          <w:szCs w:val="26"/>
          <w:lang w:val="ru-RU"/>
        </w:rPr>
        <w:t xml:space="preserve"> земель лісогосподарського призначення на які  не зареєстровані речові права на право постійного користування. </w:t>
      </w:r>
    </w:p>
    <w:p w14:paraId="6B4AC0B9" w14:textId="77777777" w:rsidR="00CD0419" w:rsidRPr="002505A6" w:rsidRDefault="00CD0419" w:rsidP="00CD0419">
      <w:pPr>
        <w:tabs>
          <w:tab w:val="left" w:pos="851"/>
          <w:tab w:val="left" w:pos="1134"/>
        </w:tabs>
        <w:spacing w:after="0" w:line="240" w:lineRule="auto"/>
        <w:ind w:firstLine="566"/>
        <w:jc w:val="both"/>
        <w:rPr>
          <w:rFonts w:ascii="Times New Roman" w:hAnsi="Times New Roman" w:cs="Times New Roman"/>
          <w:color w:val="000000"/>
          <w:sz w:val="26"/>
          <w:szCs w:val="26"/>
          <w:lang w:val="uk-UA"/>
        </w:rPr>
      </w:pPr>
      <w:r w:rsidRPr="002505A6">
        <w:rPr>
          <w:rFonts w:ascii="Times New Roman" w:hAnsi="Times New Roman" w:cs="Times New Roman"/>
          <w:color w:val="000000"/>
          <w:sz w:val="26"/>
          <w:szCs w:val="26"/>
          <w:lang w:val="ru-RU"/>
        </w:rPr>
        <w:t>Враховуючи той факт, що процедура оформлення земель лісогосподарського призначення досить складна та тривала існує ризик зупинення ведення лісового господарства на цих ділянках</w:t>
      </w:r>
      <w:r w:rsidRPr="002505A6">
        <w:rPr>
          <w:rFonts w:ascii="Times New Roman" w:hAnsi="Times New Roman" w:cs="Times New Roman"/>
          <w:color w:val="000000"/>
          <w:sz w:val="26"/>
          <w:szCs w:val="26"/>
          <w:lang w:val="uk-UA"/>
        </w:rPr>
        <w:t xml:space="preserve"> юридичними особами комунальної та державної форми власності.</w:t>
      </w:r>
    </w:p>
    <w:p w14:paraId="2DD06AF3" w14:textId="77777777" w:rsidR="004D2D66" w:rsidRPr="002505A6" w:rsidRDefault="004D2D66" w:rsidP="00CD0419">
      <w:pPr>
        <w:tabs>
          <w:tab w:val="left" w:pos="851"/>
          <w:tab w:val="left" w:pos="1134"/>
        </w:tabs>
        <w:spacing w:after="0" w:line="240" w:lineRule="auto"/>
        <w:ind w:firstLine="566"/>
        <w:jc w:val="both"/>
        <w:rPr>
          <w:rFonts w:ascii="Times New Roman" w:hAnsi="Times New Roman" w:cs="Times New Roman"/>
          <w:color w:val="000000"/>
          <w:sz w:val="26"/>
          <w:szCs w:val="26"/>
          <w:shd w:val="clear" w:color="auto" w:fill="FFFFFF"/>
          <w:lang w:val="ru-RU"/>
        </w:rPr>
      </w:pPr>
      <w:r w:rsidRPr="002505A6">
        <w:rPr>
          <w:rFonts w:ascii="Times New Roman" w:hAnsi="Times New Roman" w:cs="Times New Roman"/>
          <w:color w:val="000000"/>
          <w:sz w:val="26"/>
          <w:szCs w:val="26"/>
          <w:shd w:val="clear" w:color="auto" w:fill="FFFFFF"/>
          <w:lang w:val="ru-RU"/>
        </w:rPr>
        <w:t>Основні групи (підгрупи), на які проблема справляє вплив:</w:t>
      </w:r>
    </w:p>
    <w:tbl>
      <w:tblPr>
        <w:tblW w:w="9720" w:type="dxa"/>
        <w:tblLayout w:type="fixed"/>
        <w:tblLook w:val="0000" w:firstRow="0" w:lastRow="0" w:firstColumn="0" w:lastColumn="0" w:noHBand="0" w:noVBand="0"/>
      </w:tblPr>
      <w:tblGrid>
        <w:gridCol w:w="6746"/>
        <w:gridCol w:w="1557"/>
        <w:gridCol w:w="1417"/>
      </w:tblGrid>
      <w:tr w:rsidR="00CA2B14" w:rsidRPr="002505A6" w14:paraId="2956EE9D" w14:textId="77777777" w:rsidTr="00CA2B14">
        <w:tc>
          <w:tcPr>
            <w:tcW w:w="6746" w:type="dxa"/>
            <w:tcBorders>
              <w:top w:val="single" w:sz="4" w:space="0" w:color="000000"/>
              <w:left w:val="single" w:sz="4" w:space="0" w:color="000000"/>
              <w:bottom w:val="single" w:sz="4" w:space="0" w:color="000000"/>
              <w:right w:val="single" w:sz="4" w:space="0" w:color="000000"/>
            </w:tcBorders>
            <w:tcMar>
              <w:top w:w="0" w:type="dxa"/>
              <w:left w:w="81" w:type="dxa"/>
              <w:bottom w:w="0" w:type="dxa"/>
              <w:right w:w="108" w:type="dxa"/>
            </w:tcMar>
          </w:tcPr>
          <w:p w14:paraId="2FA3BBED" w14:textId="77777777" w:rsidR="00CA2B14" w:rsidRPr="002505A6" w:rsidRDefault="00CA2B14" w:rsidP="00CA2B14">
            <w:pPr>
              <w:pBdr>
                <w:top w:val="nil"/>
                <w:left w:val="nil"/>
                <w:bottom w:val="nil"/>
                <w:right w:val="nil"/>
                <w:between w:val="nil"/>
              </w:pBdr>
              <w:spacing w:after="0" w:line="240" w:lineRule="auto"/>
              <w:ind w:firstLine="532"/>
              <w:jc w:val="both"/>
              <w:rPr>
                <w:rFonts w:ascii="Times New Roman" w:hAnsi="Times New Roman" w:cs="Times New Roman"/>
                <w:color w:val="000000"/>
                <w:sz w:val="26"/>
                <w:szCs w:val="26"/>
              </w:rPr>
            </w:pPr>
            <w:r w:rsidRPr="002505A6">
              <w:rPr>
                <w:rFonts w:ascii="Times New Roman" w:hAnsi="Times New Roman" w:cs="Times New Roman"/>
                <w:color w:val="000000"/>
                <w:sz w:val="26"/>
                <w:szCs w:val="26"/>
              </w:rPr>
              <w:t>Групи (підгрупи)</w:t>
            </w:r>
          </w:p>
        </w:tc>
        <w:tc>
          <w:tcPr>
            <w:tcW w:w="1557" w:type="dxa"/>
            <w:tcBorders>
              <w:top w:val="single" w:sz="4" w:space="0" w:color="000000"/>
              <w:left w:val="single" w:sz="4" w:space="0" w:color="000000"/>
              <w:bottom w:val="single" w:sz="4" w:space="0" w:color="000000"/>
              <w:right w:val="single" w:sz="4" w:space="0" w:color="000000"/>
            </w:tcBorders>
            <w:tcMar>
              <w:top w:w="0" w:type="dxa"/>
              <w:left w:w="81" w:type="dxa"/>
              <w:bottom w:w="0" w:type="dxa"/>
              <w:right w:w="108" w:type="dxa"/>
            </w:tcMar>
          </w:tcPr>
          <w:p w14:paraId="376D5029" w14:textId="77777777" w:rsidR="00CA2B14" w:rsidRPr="002505A6" w:rsidRDefault="00CA2B14" w:rsidP="00CA2B14">
            <w:pPr>
              <w:pBdr>
                <w:top w:val="nil"/>
                <w:left w:val="nil"/>
                <w:bottom w:val="nil"/>
                <w:right w:val="nil"/>
                <w:between w:val="nil"/>
              </w:pBdr>
              <w:spacing w:after="0" w:line="240" w:lineRule="auto"/>
              <w:jc w:val="center"/>
              <w:rPr>
                <w:rFonts w:ascii="Times New Roman" w:hAnsi="Times New Roman" w:cs="Times New Roman"/>
                <w:color w:val="000000"/>
                <w:sz w:val="26"/>
                <w:szCs w:val="26"/>
              </w:rPr>
            </w:pPr>
            <w:r w:rsidRPr="002505A6">
              <w:rPr>
                <w:rFonts w:ascii="Times New Roman" w:hAnsi="Times New Roman" w:cs="Times New Roman"/>
                <w:color w:val="000000"/>
                <w:sz w:val="26"/>
                <w:szCs w:val="26"/>
              </w:rPr>
              <w:t>Так</w:t>
            </w:r>
          </w:p>
        </w:tc>
        <w:tc>
          <w:tcPr>
            <w:tcW w:w="1417" w:type="dxa"/>
            <w:tcBorders>
              <w:top w:val="single" w:sz="4" w:space="0" w:color="000000"/>
              <w:left w:val="single" w:sz="4" w:space="0" w:color="000000"/>
              <w:bottom w:val="single" w:sz="4" w:space="0" w:color="000000"/>
              <w:right w:val="single" w:sz="4" w:space="0" w:color="000000"/>
            </w:tcBorders>
            <w:tcMar>
              <w:top w:w="0" w:type="dxa"/>
              <w:left w:w="81" w:type="dxa"/>
              <w:bottom w:w="0" w:type="dxa"/>
              <w:right w:w="108" w:type="dxa"/>
            </w:tcMar>
          </w:tcPr>
          <w:p w14:paraId="77A8FF4C" w14:textId="77777777" w:rsidR="00CA2B14" w:rsidRPr="002505A6" w:rsidRDefault="00CA2B14" w:rsidP="00CA2B14">
            <w:pPr>
              <w:pBdr>
                <w:top w:val="nil"/>
                <w:left w:val="nil"/>
                <w:bottom w:val="nil"/>
                <w:right w:val="nil"/>
                <w:between w:val="nil"/>
              </w:pBdr>
              <w:spacing w:after="0" w:line="240" w:lineRule="auto"/>
              <w:jc w:val="center"/>
              <w:rPr>
                <w:rFonts w:ascii="Times New Roman" w:hAnsi="Times New Roman" w:cs="Times New Roman"/>
                <w:color w:val="000000"/>
                <w:sz w:val="26"/>
                <w:szCs w:val="26"/>
              </w:rPr>
            </w:pPr>
            <w:r w:rsidRPr="002505A6">
              <w:rPr>
                <w:rFonts w:ascii="Times New Roman" w:hAnsi="Times New Roman" w:cs="Times New Roman"/>
                <w:color w:val="000000"/>
                <w:sz w:val="26"/>
                <w:szCs w:val="26"/>
              </w:rPr>
              <w:t>Ні</w:t>
            </w:r>
          </w:p>
        </w:tc>
      </w:tr>
      <w:tr w:rsidR="00CA2B14" w:rsidRPr="002505A6" w14:paraId="492ED253" w14:textId="77777777" w:rsidTr="00CA2B14">
        <w:tc>
          <w:tcPr>
            <w:tcW w:w="6746" w:type="dxa"/>
            <w:tcBorders>
              <w:top w:val="single" w:sz="4" w:space="0" w:color="000000"/>
              <w:left w:val="single" w:sz="4" w:space="0" w:color="000000"/>
              <w:bottom w:val="single" w:sz="4" w:space="0" w:color="000000"/>
              <w:right w:val="single" w:sz="4" w:space="0" w:color="000000"/>
            </w:tcBorders>
            <w:tcMar>
              <w:top w:w="0" w:type="dxa"/>
              <w:left w:w="81" w:type="dxa"/>
              <w:bottom w:w="0" w:type="dxa"/>
              <w:right w:w="108" w:type="dxa"/>
            </w:tcMar>
          </w:tcPr>
          <w:p w14:paraId="070CB503" w14:textId="77777777" w:rsidR="00CA2B14" w:rsidRPr="002505A6" w:rsidRDefault="00CA2B14" w:rsidP="00CA2B14">
            <w:pPr>
              <w:pBdr>
                <w:top w:val="nil"/>
                <w:left w:val="nil"/>
                <w:bottom w:val="nil"/>
                <w:right w:val="nil"/>
                <w:between w:val="nil"/>
              </w:pBdr>
              <w:spacing w:after="0" w:line="240" w:lineRule="auto"/>
              <w:ind w:firstLine="532"/>
              <w:jc w:val="both"/>
              <w:rPr>
                <w:rFonts w:ascii="Times New Roman" w:hAnsi="Times New Roman" w:cs="Times New Roman"/>
                <w:color w:val="000000"/>
                <w:sz w:val="26"/>
                <w:szCs w:val="26"/>
              </w:rPr>
            </w:pPr>
            <w:r w:rsidRPr="002505A6">
              <w:rPr>
                <w:rFonts w:ascii="Times New Roman" w:hAnsi="Times New Roman" w:cs="Times New Roman"/>
                <w:color w:val="000000"/>
                <w:sz w:val="26"/>
                <w:szCs w:val="26"/>
              </w:rPr>
              <w:t>Громадяни</w:t>
            </w:r>
          </w:p>
        </w:tc>
        <w:tc>
          <w:tcPr>
            <w:tcW w:w="1557" w:type="dxa"/>
            <w:tcBorders>
              <w:top w:val="single" w:sz="4" w:space="0" w:color="000000"/>
              <w:left w:val="single" w:sz="4" w:space="0" w:color="000000"/>
              <w:bottom w:val="single" w:sz="4" w:space="0" w:color="000000"/>
              <w:right w:val="single" w:sz="4" w:space="0" w:color="000000"/>
            </w:tcBorders>
            <w:tcMar>
              <w:top w:w="0" w:type="dxa"/>
              <w:left w:w="81" w:type="dxa"/>
              <w:bottom w:w="0" w:type="dxa"/>
              <w:right w:w="108" w:type="dxa"/>
            </w:tcMar>
          </w:tcPr>
          <w:p w14:paraId="0D88DB81" w14:textId="77777777" w:rsidR="00CA2B14" w:rsidRPr="002505A6" w:rsidRDefault="00574D11" w:rsidP="00CA2B14">
            <w:pPr>
              <w:pBdr>
                <w:top w:val="nil"/>
                <w:left w:val="nil"/>
                <w:bottom w:val="nil"/>
                <w:right w:val="nil"/>
                <w:between w:val="nil"/>
              </w:pBdr>
              <w:spacing w:after="0" w:line="240" w:lineRule="auto"/>
              <w:jc w:val="center"/>
              <w:rPr>
                <w:rFonts w:ascii="Times New Roman" w:hAnsi="Times New Roman" w:cs="Times New Roman"/>
                <w:color w:val="000000"/>
                <w:sz w:val="26"/>
                <w:szCs w:val="26"/>
              </w:rPr>
            </w:pPr>
            <w:r w:rsidRPr="002505A6">
              <w:rPr>
                <w:rFonts w:ascii="Times New Roman" w:hAnsi="Times New Roman" w:cs="Times New Roman"/>
                <w:color w:val="000000"/>
                <w:sz w:val="26"/>
                <w:szCs w:val="26"/>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81" w:type="dxa"/>
              <w:bottom w:w="0" w:type="dxa"/>
              <w:right w:w="108" w:type="dxa"/>
            </w:tcMar>
          </w:tcPr>
          <w:p w14:paraId="5659AC2B" w14:textId="77777777" w:rsidR="00CA2B14" w:rsidRPr="002505A6" w:rsidRDefault="00CA2B14" w:rsidP="00CA2B14">
            <w:pPr>
              <w:pBdr>
                <w:top w:val="nil"/>
                <w:left w:val="nil"/>
                <w:bottom w:val="nil"/>
                <w:right w:val="nil"/>
                <w:between w:val="nil"/>
              </w:pBdr>
              <w:spacing w:after="0" w:line="240" w:lineRule="auto"/>
              <w:jc w:val="center"/>
              <w:rPr>
                <w:rFonts w:ascii="Times New Roman" w:hAnsi="Times New Roman" w:cs="Times New Roman"/>
                <w:color w:val="000000"/>
                <w:sz w:val="26"/>
                <w:szCs w:val="26"/>
              </w:rPr>
            </w:pPr>
          </w:p>
        </w:tc>
      </w:tr>
      <w:tr w:rsidR="00CA2B14" w:rsidRPr="002505A6" w14:paraId="2C9F9C8A" w14:textId="77777777" w:rsidTr="00CA2B14">
        <w:tc>
          <w:tcPr>
            <w:tcW w:w="6746" w:type="dxa"/>
            <w:tcBorders>
              <w:top w:val="single" w:sz="4" w:space="0" w:color="000000"/>
              <w:left w:val="single" w:sz="4" w:space="0" w:color="000000"/>
              <w:bottom w:val="single" w:sz="4" w:space="0" w:color="000000"/>
              <w:right w:val="single" w:sz="4" w:space="0" w:color="000000"/>
            </w:tcBorders>
            <w:tcMar>
              <w:top w:w="0" w:type="dxa"/>
              <w:left w:w="81" w:type="dxa"/>
              <w:bottom w:w="0" w:type="dxa"/>
              <w:right w:w="108" w:type="dxa"/>
            </w:tcMar>
          </w:tcPr>
          <w:p w14:paraId="244798CA" w14:textId="77777777" w:rsidR="00CA2B14" w:rsidRPr="002505A6" w:rsidRDefault="00CA2B14" w:rsidP="00CA2B14">
            <w:pPr>
              <w:pBdr>
                <w:top w:val="nil"/>
                <w:left w:val="nil"/>
                <w:bottom w:val="nil"/>
                <w:right w:val="nil"/>
                <w:between w:val="nil"/>
              </w:pBdr>
              <w:spacing w:after="0" w:line="240" w:lineRule="auto"/>
              <w:ind w:firstLine="532"/>
              <w:jc w:val="both"/>
              <w:rPr>
                <w:rFonts w:ascii="Times New Roman" w:hAnsi="Times New Roman" w:cs="Times New Roman"/>
                <w:color w:val="000000"/>
                <w:sz w:val="26"/>
                <w:szCs w:val="26"/>
              </w:rPr>
            </w:pPr>
            <w:r w:rsidRPr="002505A6">
              <w:rPr>
                <w:rFonts w:ascii="Times New Roman" w:hAnsi="Times New Roman" w:cs="Times New Roman"/>
                <w:color w:val="000000"/>
                <w:sz w:val="26"/>
                <w:szCs w:val="26"/>
              </w:rPr>
              <w:t>Держава</w:t>
            </w:r>
          </w:p>
        </w:tc>
        <w:tc>
          <w:tcPr>
            <w:tcW w:w="1557" w:type="dxa"/>
            <w:tcBorders>
              <w:top w:val="single" w:sz="4" w:space="0" w:color="000000"/>
              <w:left w:val="single" w:sz="4" w:space="0" w:color="000000"/>
              <w:bottom w:val="single" w:sz="4" w:space="0" w:color="000000"/>
              <w:right w:val="single" w:sz="4" w:space="0" w:color="000000"/>
            </w:tcBorders>
            <w:tcMar>
              <w:top w:w="0" w:type="dxa"/>
              <w:left w:w="81" w:type="dxa"/>
              <w:bottom w:w="0" w:type="dxa"/>
              <w:right w:w="108" w:type="dxa"/>
            </w:tcMar>
          </w:tcPr>
          <w:p w14:paraId="69BD40AB" w14:textId="77777777" w:rsidR="00CA2B14" w:rsidRPr="002505A6" w:rsidRDefault="00CA2B14" w:rsidP="00CA2B14">
            <w:pPr>
              <w:pBdr>
                <w:top w:val="nil"/>
                <w:left w:val="nil"/>
                <w:bottom w:val="nil"/>
                <w:right w:val="nil"/>
                <w:between w:val="nil"/>
              </w:pBdr>
              <w:spacing w:after="0" w:line="240" w:lineRule="auto"/>
              <w:jc w:val="center"/>
              <w:rPr>
                <w:rFonts w:ascii="Times New Roman" w:hAnsi="Times New Roman" w:cs="Times New Roman"/>
                <w:color w:val="000000"/>
                <w:sz w:val="26"/>
                <w:szCs w:val="26"/>
              </w:rPr>
            </w:pPr>
            <w:r w:rsidRPr="002505A6">
              <w:rPr>
                <w:rFonts w:ascii="Times New Roman" w:hAnsi="Times New Roman" w:cs="Times New Roman"/>
                <w:color w:val="000000"/>
                <w:sz w:val="26"/>
                <w:szCs w:val="26"/>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81" w:type="dxa"/>
              <w:bottom w:w="0" w:type="dxa"/>
              <w:right w:w="108" w:type="dxa"/>
            </w:tcMar>
            <w:vAlign w:val="center"/>
          </w:tcPr>
          <w:p w14:paraId="1C66BE4F" w14:textId="77777777" w:rsidR="00CA2B14" w:rsidRPr="002505A6" w:rsidRDefault="00CA2B14" w:rsidP="00CA2B14">
            <w:pPr>
              <w:pBdr>
                <w:top w:val="nil"/>
                <w:left w:val="nil"/>
                <w:bottom w:val="nil"/>
                <w:right w:val="nil"/>
                <w:between w:val="nil"/>
              </w:pBdr>
              <w:spacing w:after="0" w:line="240" w:lineRule="auto"/>
              <w:ind w:left="60"/>
              <w:jc w:val="center"/>
              <w:rPr>
                <w:rFonts w:ascii="Times New Roman" w:hAnsi="Times New Roman" w:cs="Times New Roman"/>
                <w:color w:val="000000"/>
                <w:sz w:val="26"/>
                <w:szCs w:val="26"/>
              </w:rPr>
            </w:pPr>
          </w:p>
        </w:tc>
      </w:tr>
      <w:tr w:rsidR="00CA2B14" w:rsidRPr="002505A6" w14:paraId="5B660552" w14:textId="77777777" w:rsidTr="00CA2B14">
        <w:tc>
          <w:tcPr>
            <w:tcW w:w="6746" w:type="dxa"/>
            <w:tcBorders>
              <w:top w:val="single" w:sz="4" w:space="0" w:color="000000"/>
              <w:left w:val="single" w:sz="4" w:space="0" w:color="000000"/>
              <w:bottom w:val="single" w:sz="4" w:space="0" w:color="000000"/>
              <w:right w:val="single" w:sz="4" w:space="0" w:color="000000"/>
            </w:tcBorders>
            <w:tcMar>
              <w:top w:w="0" w:type="dxa"/>
              <w:left w:w="81" w:type="dxa"/>
              <w:bottom w:w="0" w:type="dxa"/>
              <w:right w:w="108" w:type="dxa"/>
            </w:tcMar>
          </w:tcPr>
          <w:p w14:paraId="02452AAF" w14:textId="77777777" w:rsidR="00CA2B14" w:rsidRPr="002505A6" w:rsidRDefault="00CA2B14" w:rsidP="00CA2B14">
            <w:pPr>
              <w:pBdr>
                <w:top w:val="nil"/>
                <w:left w:val="nil"/>
                <w:bottom w:val="nil"/>
                <w:right w:val="nil"/>
                <w:between w:val="nil"/>
              </w:pBdr>
              <w:spacing w:after="0" w:line="240" w:lineRule="auto"/>
              <w:ind w:firstLine="532"/>
              <w:jc w:val="both"/>
              <w:rPr>
                <w:rFonts w:ascii="Times New Roman" w:hAnsi="Times New Roman" w:cs="Times New Roman"/>
                <w:color w:val="000000"/>
                <w:sz w:val="26"/>
                <w:szCs w:val="26"/>
              </w:rPr>
            </w:pPr>
            <w:r w:rsidRPr="002505A6">
              <w:rPr>
                <w:rFonts w:ascii="Times New Roman" w:hAnsi="Times New Roman" w:cs="Times New Roman"/>
                <w:color w:val="000000"/>
                <w:sz w:val="26"/>
                <w:szCs w:val="26"/>
              </w:rPr>
              <w:t>Суб’єкти господарювання,</w:t>
            </w:r>
          </w:p>
        </w:tc>
        <w:tc>
          <w:tcPr>
            <w:tcW w:w="1557" w:type="dxa"/>
            <w:tcBorders>
              <w:top w:val="single" w:sz="4" w:space="0" w:color="000000"/>
              <w:left w:val="single" w:sz="4" w:space="0" w:color="000000"/>
              <w:bottom w:val="single" w:sz="4" w:space="0" w:color="000000"/>
              <w:right w:val="single" w:sz="4" w:space="0" w:color="000000"/>
            </w:tcBorders>
            <w:tcMar>
              <w:top w:w="0" w:type="dxa"/>
              <w:left w:w="81" w:type="dxa"/>
              <w:bottom w:w="0" w:type="dxa"/>
              <w:right w:w="108" w:type="dxa"/>
            </w:tcMar>
          </w:tcPr>
          <w:p w14:paraId="3283392B" w14:textId="77777777" w:rsidR="00CA2B14" w:rsidRPr="002505A6" w:rsidRDefault="00CA2B14" w:rsidP="00CA2B14">
            <w:pPr>
              <w:pBdr>
                <w:top w:val="nil"/>
                <w:left w:val="nil"/>
                <w:bottom w:val="nil"/>
                <w:right w:val="nil"/>
                <w:between w:val="nil"/>
              </w:pBdr>
              <w:spacing w:after="0" w:line="240" w:lineRule="auto"/>
              <w:jc w:val="center"/>
              <w:rPr>
                <w:rFonts w:ascii="Times New Roman" w:hAnsi="Times New Roman" w:cs="Times New Roman"/>
                <w:color w:val="000000"/>
                <w:sz w:val="26"/>
                <w:szCs w:val="26"/>
              </w:rPr>
            </w:pPr>
            <w:r w:rsidRPr="002505A6">
              <w:rPr>
                <w:rFonts w:ascii="Times New Roman" w:hAnsi="Times New Roman" w:cs="Times New Roman"/>
                <w:color w:val="000000"/>
                <w:sz w:val="26"/>
                <w:szCs w:val="26"/>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81" w:type="dxa"/>
              <w:bottom w:w="0" w:type="dxa"/>
              <w:right w:w="108" w:type="dxa"/>
            </w:tcMar>
            <w:vAlign w:val="center"/>
          </w:tcPr>
          <w:p w14:paraId="6F34E5EF" w14:textId="77777777" w:rsidR="00CA2B14" w:rsidRPr="002505A6" w:rsidRDefault="00CA2B14" w:rsidP="00CA2B14">
            <w:pPr>
              <w:pBdr>
                <w:top w:val="nil"/>
                <w:left w:val="nil"/>
                <w:bottom w:val="nil"/>
                <w:right w:val="nil"/>
                <w:between w:val="nil"/>
              </w:pBdr>
              <w:spacing w:after="0" w:line="240" w:lineRule="auto"/>
              <w:ind w:left="60"/>
              <w:jc w:val="center"/>
              <w:rPr>
                <w:rFonts w:ascii="Times New Roman" w:hAnsi="Times New Roman" w:cs="Times New Roman"/>
                <w:color w:val="000000"/>
                <w:sz w:val="26"/>
                <w:szCs w:val="26"/>
              </w:rPr>
            </w:pPr>
          </w:p>
        </w:tc>
      </w:tr>
      <w:tr w:rsidR="00CA2B14" w:rsidRPr="002505A6" w14:paraId="5CC3DB98" w14:textId="77777777" w:rsidTr="00CA2B14">
        <w:tc>
          <w:tcPr>
            <w:tcW w:w="6746" w:type="dxa"/>
            <w:tcBorders>
              <w:top w:val="single" w:sz="4" w:space="0" w:color="000000"/>
              <w:left w:val="single" w:sz="4" w:space="0" w:color="000000"/>
              <w:bottom w:val="single" w:sz="4" w:space="0" w:color="000000"/>
              <w:right w:val="single" w:sz="4" w:space="0" w:color="000000"/>
            </w:tcBorders>
            <w:tcMar>
              <w:top w:w="0" w:type="dxa"/>
              <w:left w:w="81" w:type="dxa"/>
              <w:bottom w:w="0" w:type="dxa"/>
              <w:right w:w="108" w:type="dxa"/>
            </w:tcMar>
          </w:tcPr>
          <w:p w14:paraId="73E71299" w14:textId="77777777" w:rsidR="00CA2B14" w:rsidRPr="002505A6" w:rsidRDefault="00CA2B14" w:rsidP="00CA2B14">
            <w:pPr>
              <w:pBdr>
                <w:top w:val="nil"/>
                <w:left w:val="nil"/>
                <w:bottom w:val="nil"/>
                <w:right w:val="nil"/>
                <w:between w:val="nil"/>
              </w:pBdr>
              <w:spacing w:after="0" w:line="240" w:lineRule="auto"/>
              <w:ind w:firstLine="532"/>
              <w:jc w:val="both"/>
              <w:rPr>
                <w:rFonts w:ascii="Times New Roman" w:hAnsi="Times New Roman" w:cs="Times New Roman"/>
                <w:color w:val="000000"/>
                <w:sz w:val="26"/>
                <w:szCs w:val="26"/>
                <w:lang w:val="ru-RU"/>
              </w:rPr>
            </w:pPr>
            <w:r w:rsidRPr="002505A6">
              <w:rPr>
                <w:rFonts w:ascii="Times New Roman" w:hAnsi="Times New Roman" w:cs="Times New Roman"/>
                <w:color w:val="000000"/>
                <w:sz w:val="26"/>
                <w:szCs w:val="26"/>
                <w:lang w:val="ru-RU"/>
              </w:rPr>
              <w:t>в тому числі суб’єкти малого підприємництва</w:t>
            </w:r>
          </w:p>
        </w:tc>
        <w:tc>
          <w:tcPr>
            <w:tcW w:w="1557" w:type="dxa"/>
            <w:tcBorders>
              <w:top w:val="single" w:sz="4" w:space="0" w:color="000000"/>
              <w:left w:val="single" w:sz="4" w:space="0" w:color="000000"/>
              <w:bottom w:val="single" w:sz="4" w:space="0" w:color="000000"/>
              <w:right w:val="single" w:sz="4" w:space="0" w:color="000000"/>
            </w:tcBorders>
            <w:tcMar>
              <w:top w:w="0" w:type="dxa"/>
              <w:left w:w="81" w:type="dxa"/>
              <w:bottom w:w="0" w:type="dxa"/>
              <w:right w:w="108" w:type="dxa"/>
            </w:tcMar>
          </w:tcPr>
          <w:p w14:paraId="02C1626F" w14:textId="77777777" w:rsidR="00CA2B14" w:rsidRPr="002505A6" w:rsidRDefault="00CA2B14" w:rsidP="00CA2B14">
            <w:pPr>
              <w:pBdr>
                <w:top w:val="nil"/>
                <w:left w:val="nil"/>
                <w:bottom w:val="nil"/>
                <w:right w:val="nil"/>
                <w:between w:val="nil"/>
              </w:pBdr>
              <w:spacing w:after="0" w:line="240" w:lineRule="auto"/>
              <w:jc w:val="center"/>
              <w:rPr>
                <w:rFonts w:ascii="Times New Roman" w:hAnsi="Times New Roman" w:cs="Times New Roman"/>
                <w:color w:val="000000"/>
                <w:sz w:val="26"/>
                <w:szCs w:val="26"/>
              </w:rPr>
            </w:pPr>
            <w:r w:rsidRPr="002505A6">
              <w:rPr>
                <w:rFonts w:ascii="Times New Roman" w:hAnsi="Times New Roman" w:cs="Times New Roman"/>
                <w:color w:val="000000"/>
                <w:sz w:val="26"/>
                <w:szCs w:val="26"/>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81" w:type="dxa"/>
              <w:bottom w:w="0" w:type="dxa"/>
              <w:right w:w="108" w:type="dxa"/>
            </w:tcMar>
          </w:tcPr>
          <w:p w14:paraId="4FE9F0B3" w14:textId="77777777" w:rsidR="00CA2B14" w:rsidRPr="002505A6" w:rsidRDefault="00CA2B14" w:rsidP="00CA2B14">
            <w:pPr>
              <w:pBdr>
                <w:top w:val="nil"/>
                <w:left w:val="nil"/>
                <w:bottom w:val="nil"/>
                <w:right w:val="nil"/>
                <w:between w:val="nil"/>
              </w:pBdr>
              <w:spacing w:after="0" w:line="240" w:lineRule="auto"/>
              <w:jc w:val="center"/>
              <w:rPr>
                <w:rFonts w:ascii="Times New Roman" w:hAnsi="Times New Roman" w:cs="Times New Roman"/>
                <w:color w:val="000000"/>
                <w:sz w:val="26"/>
                <w:szCs w:val="26"/>
              </w:rPr>
            </w:pPr>
          </w:p>
        </w:tc>
      </w:tr>
    </w:tbl>
    <w:p w14:paraId="60CC3B85" w14:textId="77777777" w:rsidR="006A6360" w:rsidRPr="002505A6" w:rsidRDefault="006A6360" w:rsidP="00CA2B14">
      <w:pPr>
        <w:tabs>
          <w:tab w:val="left" w:pos="709"/>
          <w:tab w:val="left" w:pos="993"/>
        </w:tabs>
        <w:spacing w:after="0" w:line="240" w:lineRule="auto"/>
        <w:jc w:val="both"/>
        <w:rPr>
          <w:rFonts w:ascii="Times New Roman" w:hAnsi="Times New Roman" w:cs="Times New Roman"/>
          <w:color w:val="000000"/>
          <w:sz w:val="26"/>
          <w:szCs w:val="26"/>
          <w:lang w:val="uk-UA" w:eastAsia="ru-RU"/>
        </w:rPr>
      </w:pPr>
    </w:p>
    <w:p w14:paraId="16144D56" w14:textId="77777777" w:rsidR="00CA2B14" w:rsidRPr="002505A6" w:rsidRDefault="00CA2B14" w:rsidP="00CA2B14">
      <w:pPr>
        <w:pBdr>
          <w:top w:val="nil"/>
          <w:left w:val="nil"/>
          <w:bottom w:val="nil"/>
          <w:right w:val="nil"/>
          <w:between w:val="nil"/>
        </w:pBdr>
        <w:tabs>
          <w:tab w:val="left" w:pos="709"/>
          <w:tab w:val="left" w:pos="993"/>
        </w:tabs>
        <w:spacing w:after="0" w:line="240" w:lineRule="auto"/>
        <w:ind w:firstLine="709"/>
        <w:jc w:val="both"/>
        <w:rPr>
          <w:rFonts w:ascii="Times New Roman" w:hAnsi="Times New Roman" w:cs="Times New Roman"/>
          <w:color w:val="000000"/>
          <w:sz w:val="26"/>
          <w:szCs w:val="26"/>
          <w:lang w:val="ru-RU"/>
        </w:rPr>
      </w:pPr>
      <w:r w:rsidRPr="002505A6">
        <w:rPr>
          <w:rFonts w:ascii="Times New Roman" w:hAnsi="Times New Roman" w:cs="Times New Roman"/>
          <w:color w:val="000000"/>
          <w:sz w:val="26"/>
          <w:szCs w:val="26"/>
          <w:lang w:val="ru-RU"/>
        </w:rPr>
        <w:t>Врегулювання зазначених проблемних питань не може бути вирішено за допомогою:</w:t>
      </w:r>
    </w:p>
    <w:p w14:paraId="23E7A4ED" w14:textId="77777777" w:rsidR="00CA2B14" w:rsidRPr="002505A6" w:rsidRDefault="00CA2B14" w:rsidP="00CA2B14">
      <w:pPr>
        <w:pBdr>
          <w:top w:val="nil"/>
          <w:left w:val="nil"/>
          <w:bottom w:val="nil"/>
          <w:right w:val="nil"/>
          <w:between w:val="nil"/>
        </w:pBdr>
        <w:tabs>
          <w:tab w:val="left" w:pos="709"/>
          <w:tab w:val="left" w:pos="993"/>
        </w:tabs>
        <w:spacing w:after="0" w:line="240" w:lineRule="auto"/>
        <w:ind w:firstLine="709"/>
        <w:jc w:val="both"/>
        <w:rPr>
          <w:rFonts w:ascii="Times New Roman" w:hAnsi="Times New Roman" w:cs="Times New Roman"/>
          <w:color w:val="000000"/>
          <w:sz w:val="26"/>
          <w:szCs w:val="26"/>
          <w:lang w:val="ru-RU"/>
        </w:rPr>
      </w:pPr>
      <w:r w:rsidRPr="002505A6">
        <w:rPr>
          <w:rFonts w:ascii="Times New Roman" w:hAnsi="Times New Roman" w:cs="Times New Roman"/>
          <w:color w:val="000000"/>
          <w:sz w:val="26"/>
          <w:szCs w:val="26"/>
          <w:lang w:val="ru-RU"/>
        </w:rPr>
        <w:t>ринкових механізмів, оскільки вирішення проблеми можливе лише шляхом державного регулювання;</w:t>
      </w:r>
    </w:p>
    <w:p w14:paraId="08AED2EC" w14:textId="77777777" w:rsidR="00CA2B14" w:rsidRPr="002505A6" w:rsidRDefault="00CA2B14" w:rsidP="00CA2B14">
      <w:pPr>
        <w:pBdr>
          <w:top w:val="nil"/>
          <w:left w:val="nil"/>
          <w:bottom w:val="nil"/>
          <w:right w:val="nil"/>
          <w:between w:val="nil"/>
        </w:pBdr>
        <w:tabs>
          <w:tab w:val="left" w:pos="709"/>
          <w:tab w:val="left" w:pos="993"/>
        </w:tabs>
        <w:spacing w:after="0" w:line="240" w:lineRule="auto"/>
        <w:ind w:firstLine="709"/>
        <w:jc w:val="both"/>
        <w:rPr>
          <w:rFonts w:ascii="Times New Roman" w:hAnsi="Times New Roman" w:cs="Times New Roman"/>
          <w:color w:val="000000"/>
          <w:sz w:val="26"/>
          <w:szCs w:val="26"/>
          <w:lang w:val="ru-RU"/>
        </w:rPr>
      </w:pPr>
      <w:r w:rsidRPr="002505A6">
        <w:rPr>
          <w:rFonts w:ascii="Times New Roman" w:hAnsi="Times New Roman" w:cs="Times New Roman"/>
          <w:color w:val="000000"/>
          <w:sz w:val="26"/>
          <w:szCs w:val="26"/>
          <w:lang w:val="ru-RU"/>
        </w:rPr>
        <w:t>діючих регуляторних актів, оскільки законодавчі положення в галузі лісового господарства потребують внесення відповідних змін.</w:t>
      </w:r>
    </w:p>
    <w:p w14:paraId="35DE4B67" w14:textId="77777777" w:rsidR="00CA2B14" w:rsidRPr="002505A6" w:rsidRDefault="00CA2B14" w:rsidP="00CA2B14">
      <w:pPr>
        <w:tabs>
          <w:tab w:val="left" w:pos="709"/>
          <w:tab w:val="left" w:pos="993"/>
        </w:tabs>
        <w:spacing w:after="0" w:line="240" w:lineRule="auto"/>
        <w:jc w:val="both"/>
        <w:rPr>
          <w:rFonts w:ascii="Times New Roman" w:hAnsi="Times New Roman" w:cs="Times New Roman"/>
          <w:color w:val="000000"/>
          <w:sz w:val="26"/>
          <w:szCs w:val="26"/>
          <w:lang w:val="uk-UA" w:eastAsia="ru-RU"/>
        </w:rPr>
      </w:pPr>
    </w:p>
    <w:p w14:paraId="2BFF7394" w14:textId="77777777" w:rsidR="00666282" w:rsidRPr="002505A6" w:rsidRDefault="00666282" w:rsidP="00CD0419">
      <w:pPr>
        <w:pStyle w:val="a4"/>
        <w:tabs>
          <w:tab w:val="clear" w:pos="4677"/>
          <w:tab w:val="center" w:pos="709"/>
        </w:tabs>
        <w:jc w:val="center"/>
        <w:rPr>
          <w:rFonts w:ascii="Times New Roman" w:hAnsi="Times New Roman" w:cs="Times New Roman"/>
          <w:b/>
          <w:sz w:val="26"/>
          <w:szCs w:val="26"/>
          <w:shd w:val="clear" w:color="auto" w:fill="FFFFFF"/>
          <w:lang w:val="uk-UA"/>
        </w:rPr>
      </w:pPr>
      <w:bookmarkStart w:id="4" w:name="_GoBack"/>
      <w:bookmarkEnd w:id="4"/>
      <w:r w:rsidRPr="002505A6">
        <w:rPr>
          <w:rFonts w:ascii="Times New Roman" w:hAnsi="Times New Roman" w:cs="Times New Roman"/>
          <w:b/>
          <w:sz w:val="26"/>
          <w:szCs w:val="26"/>
          <w:shd w:val="clear" w:color="auto" w:fill="FFFFFF"/>
          <w:lang w:val="uk-UA"/>
        </w:rPr>
        <w:t>І</w:t>
      </w:r>
      <w:r w:rsidR="00396478" w:rsidRPr="002505A6">
        <w:rPr>
          <w:rFonts w:ascii="Times New Roman" w:hAnsi="Times New Roman" w:cs="Times New Roman"/>
          <w:b/>
          <w:sz w:val="26"/>
          <w:szCs w:val="26"/>
          <w:shd w:val="clear" w:color="auto" w:fill="FFFFFF"/>
          <w:lang w:val="en-US"/>
        </w:rPr>
        <w:t>I</w:t>
      </w:r>
      <w:r w:rsidR="000F4FEB" w:rsidRPr="002505A6">
        <w:rPr>
          <w:rFonts w:ascii="Times New Roman" w:hAnsi="Times New Roman" w:cs="Times New Roman"/>
          <w:b/>
          <w:sz w:val="26"/>
          <w:szCs w:val="26"/>
          <w:shd w:val="clear" w:color="auto" w:fill="FFFFFF"/>
          <w:lang w:val="uk-UA"/>
        </w:rPr>
        <w:t xml:space="preserve">. Цілі державного </w:t>
      </w:r>
      <w:r w:rsidRPr="002505A6">
        <w:rPr>
          <w:rFonts w:ascii="Times New Roman" w:hAnsi="Times New Roman" w:cs="Times New Roman"/>
          <w:b/>
          <w:sz w:val="26"/>
          <w:szCs w:val="26"/>
          <w:shd w:val="clear" w:color="auto" w:fill="FFFFFF"/>
          <w:lang w:val="uk-UA"/>
        </w:rPr>
        <w:t>регулювання</w:t>
      </w:r>
    </w:p>
    <w:p w14:paraId="0201C159" w14:textId="77777777" w:rsidR="00CA2B14" w:rsidRPr="002505A6" w:rsidRDefault="00CA2B14" w:rsidP="00CD0419">
      <w:pPr>
        <w:pStyle w:val="a4"/>
        <w:tabs>
          <w:tab w:val="clear" w:pos="4677"/>
          <w:tab w:val="center" w:pos="709"/>
        </w:tabs>
        <w:jc w:val="center"/>
        <w:rPr>
          <w:rFonts w:ascii="Times New Roman" w:hAnsi="Times New Roman" w:cs="Times New Roman"/>
          <w:b/>
          <w:sz w:val="26"/>
          <w:szCs w:val="26"/>
          <w:shd w:val="clear" w:color="auto" w:fill="FFFFFF"/>
          <w:lang w:val="uk-UA"/>
        </w:rPr>
      </w:pPr>
    </w:p>
    <w:p w14:paraId="186318E0" w14:textId="77777777" w:rsidR="00676849" w:rsidRPr="002505A6" w:rsidRDefault="001F3C18" w:rsidP="00676849">
      <w:pPr>
        <w:spacing w:after="0" w:line="240" w:lineRule="auto"/>
        <w:ind w:right="-1" w:firstLine="709"/>
        <w:jc w:val="both"/>
        <w:rPr>
          <w:rFonts w:ascii="Times New Roman" w:hAnsi="Times New Roman" w:cs="Times New Roman"/>
          <w:iCs/>
          <w:sz w:val="26"/>
          <w:szCs w:val="26"/>
          <w:lang w:val="ru-RU"/>
        </w:rPr>
      </w:pPr>
      <w:r w:rsidRPr="002505A6">
        <w:rPr>
          <w:rFonts w:ascii="Times New Roman" w:hAnsi="Times New Roman" w:cs="Times New Roman"/>
          <w:color w:val="000000"/>
          <w:sz w:val="26"/>
          <w:szCs w:val="26"/>
          <w:lang w:val="ru-RU" w:eastAsia="ru-RU"/>
        </w:rPr>
        <w:t>Цілями державного регулювання є</w:t>
      </w:r>
      <w:r w:rsidR="008C68BB" w:rsidRPr="002505A6">
        <w:rPr>
          <w:rFonts w:ascii="Times New Roman" w:hAnsi="Times New Roman" w:cs="Times New Roman"/>
          <w:color w:val="000000"/>
          <w:sz w:val="26"/>
          <w:szCs w:val="26"/>
          <w:lang w:val="ru-RU" w:eastAsia="ru-RU"/>
        </w:rPr>
        <w:t xml:space="preserve"> </w:t>
      </w:r>
      <w:r w:rsidR="008C68BB" w:rsidRPr="002505A6">
        <w:rPr>
          <w:rFonts w:ascii="Times New Roman" w:hAnsi="Times New Roman" w:cs="Times New Roman"/>
          <w:iCs/>
          <w:color w:val="000000"/>
          <w:sz w:val="26"/>
          <w:szCs w:val="26"/>
          <w:lang w:val="ru-RU"/>
        </w:rPr>
        <w:t xml:space="preserve">внесення змін до Лісового кодексу України, Земельного кодексу України, Закону України «Про землеустрій», </w:t>
      </w:r>
      <w:r w:rsidR="008C68BB" w:rsidRPr="002505A6">
        <w:rPr>
          <w:rFonts w:ascii="Times New Roman" w:hAnsi="Times New Roman" w:cs="Times New Roman"/>
          <w:bCs/>
          <w:color w:val="000000"/>
          <w:sz w:val="26"/>
          <w:szCs w:val="26"/>
          <w:lang w:val="uk-UA"/>
        </w:rPr>
        <w:t>Закону України «</w:t>
      </w:r>
      <w:r w:rsidR="008C68BB" w:rsidRPr="002505A6">
        <w:rPr>
          <w:rFonts w:ascii="Times New Roman" w:hAnsi="Times New Roman" w:cs="Times New Roman"/>
          <w:bCs/>
          <w:color w:val="000000"/>
          <w:sz w:val="26"/>
          <w:szCs w:val="26"/>
          <w:shd w:val="clear" w:color="auto" w:fill="FFFFFF"/>
          <w:lang w:val="ru-RU"/>
        </w:rPr>
        <w:t>Про приватизацію державного і комунального майна</w:t>
      </w:r>
      <w:r w:rsidR="008C68BB" w:rsidRPr="002505A6">
        <w:rPr>
          <w:rFonts w:ascii="Times New Roman" w:hAnsi="Times New Roman" w:cs="Times New Roman"/>
          <w:bCs/>
          <w:color w:val="000000"/>
          <w:sz w:val="26"/>
          <w:szCs w:val="26"/>
          <w:lang w:val="uk-UA"/>
        </w:rPr>
        <w:t>» в частині доповнення</w:t>
      </w:r>
      <w:r w:rsidR="008C68BB" w:rsidRPr="002505A6">
        <w:rPr>
          <w:rFonts w:ascii="Times New Roman" w:hAnsi="Times New Roman" w:cs="Times New Roman"/>
          <w:iCs/>
          <w:sz w:val="26"/>
          <w:szCs w:val="26"/>
          <w:lang w:val="ru-RU"/>
        </w:rPr>
        <w:t xml:space="preserve"> нормами, які дозволяють</w:t>
      </w:r>
      <w:r w:rsidR="00676849" w:rsidRPr="002505A6">
        <w:rPr>
          <w:rFonts w:ascii="Times New Roman" w:hAnsi="Times New Roman" w:cs="Times New Roman"/>
          <w:iCs/>
          <w:sz w:val="26"/>
          <w:szCs w:val="26"/>
          <w:lang w:val="ru-RU"/>
        </w:rPr>
        <w:t>:</w:t>
      </w:r>
    </w:p>
    <w:p w14:paraId="2CBDFCEE" w14:textId="77777777" w:rsidR="008C68BB" w:rsidRPr="002505A6" w:rsidRDefault="008C68BB" w:rsidP="00676849">
      <w:pPr>
        <w:spacing w:after="0" w:line="240" w:lineRule="auto"/>
        <w:ind w:right="-1" w:firstLine="709"/>
        <w:jc w:val="both"/>
        <w:rPr>
          <w:rFonts w:ascii="Times New Roman" w:hAnsi="Times New Roman" w:cs="Times New Roman"/>
          <w:iCs/>
          <w:sz w:val="26"/>
          <w:szCs w:val="26"/>
          <w:lang w:val="ru-RU"/>
        </w:rPr>
      </w:pPr>
      <w:r w:rsidRPr="002505A6">
        <w:rPr>
          <w:rFonts w:ascii="Times New Roman" w:hAnsi="Times New Roman" w:cs="Times New Roman"/>
          <w:iCs/>
          <w:sz w:val="26"/>
          <w:szCs w:val="26"/>
          <w:lang w:val="ru-RU"/>
        </w:rPr>
        <w:lastRenderedPageBreak/>
        <w:t xml:space="preserve">ведення лісового господарства </w:t>
      </w:r>
      <w:r w:rsidR="00676849" w:rsidRPr="002505A6">
        <w:rPr>
          <w:rFonts w:ascii="Times New Roman" w:hAnsi="Times New Roman" w:cs="Times New Roman"/>
          <w:iCs/>
          <w:sz w:val="26"/>
          <w:szCs w:val="26"/>
          <w:lang w:val="uk-UA"/>
        </w:rPr>
        <w:t xml:space="preserve">власниками лісів та постійними лісокористувачами у формі </w:t>
      </w:r>
      <w:r w:rsidRPr="002505A6">
        <w:rPr>
          <w:rFonts w:ascii="Times New Roman" w:hAnsi="Times New Roman" w:cs="Times New Roman"/>
          <w:iCs/>
          <w:sz w:val="26"/>
          <w:szCs w:val="26"/>
          <w:lang w:val="ru-RU"/>
        </w:rPr>
        <w:t>господарськи</w:t>
      </w:r>
      <w:r w:rsidR="00676849" w:rsidRPr="002505A6">
        <w:rPr>
          <w:rFonts w:ascii="Times New Roman" w:hAnsi="Times New Roman" w:cs="Times New Roman"/>
          <w:iCs/>
          <w:sz w:val="26"/>
          <w:szCs w:val="26"/>
          <w:lang w:val="ru-RU"/>
        </w:rPr>
        <w:t>х</w:t>
      </w:r>
      <w:r w:rsidRPr="002505A6">
        <w:rPr>
          <w:rFonts w:ascii="Times New Roman" w:hAnsi="Times New Roman" w:cs="Times New Roman"/>
          <w:iCs/>
          <w:sz w:val="26"/>
          <w:szCs w:val="26"/>
          <w:lang w:val="ru-RU"/>
        </w:rPr>
        <w:t xml:space="preserve"> товариств, 100 відсотків акцій (часток) яких належать державі або територіальній громаді,</w:t>
      </w:r>
      <w:r w:rsidR="00676849" w:rsidRPr="002505A6">
        <w:rPr>
          <w:rFonts w:ascii="Times New Roman" w:hAnsi="Times New Roman" w:cs="Times New Roman"/>
          <w:iCs/>
          <w:sz w:val="26"/>
          <w:szCs w:val="26"/>
          <w:lang w:val="ru-RU"/>
        </w:rPr>
        <w:t xml:space="preserve"> </w:t>
      </w:r>
      <w:r w:rsidRPr="002505A6">
        <w:rPr>
          <w:rFonts w:ascii="Times New Roman" w:hAnsi="Times New Roman" w:cs="Times New Roman"/>
          <w:iCs/>
          <w:sz w:val="26"/>
          <w:szCs w:val="26"/>
          <w:lang w:val="ru-RU"/>
        </w:rPr>
        <w:t>а також надання земельних ділянок лісогосподарського призначення для ведення лісового господарства;</w:t>
      </w:r>
    </w:p>
    <w:p w14:paraId="0F9CFFBE" w14:textId="77777777" w:rsidR="00676849" w:rsidRPr="002505A6" w:rsidRDefault="00676849" w:rsidP="00676849">
      <w:pPr>
        <w:spacing w:after="0" w:line="240" w:lineRule="auto"/>
        <w:ind w:right="-1" w:firstLine="709"/>
        <w:jc w:val="both"/>
        <w:rPr>
          <w:rFonts w:ascii="Times New Roman" w:hAnsi="Times New Roman" w:cs="Times New Roman"/>
          <w:iCs/>
          <w:sz w:val="26"/>
          <w:szCs w:val="26"/>
          <w:lang w:val="ru-RU"/>
        </w:rPr>
      </w:pPr>
      <w:r w:rsidRPr="002505A6">
        <w:rPr>
          <w:rFonts w:ascii="Times New Roman" w:hAnsi="Times New Roman" w:cs="Times New Roman"/>
          <w:iCs/>
          <w:sz w:val="26"/>
          <w:szCs w:val="26"/>
          <w:lang w:val="ru-RU"/>
        </w:rPr>
        <w:t xml:space="preserve">ведення лісового господарства </w:t>
      </w:r>
      <w:r w:rsidRPr="002505A6">
        <w:rPr>
          <w:rFonts w:ascii="Times New Roman" w:hAnsi="Times New Roman" w:cs="Times New Roman"/>
          <w:iCs/>
          <w:sz w:val="26"/>
          <w:szCs w:val="26"/>
          <w:lang w:val="uk-UA"/>
        </w:rPr>
        <w:t xml:space="preserve">власниками лісів приватної форми власності у формі </w:t>
      </w:r>
      <w:r w:rsidRPr="002505A6">
        <w:rPr>
          <w:rFonts w:ascii="Times New Roman" w:hAnsi="Times New Roman" w:cs="Times New Roman"/>
          <w:iCs/>
          <w:sz w:val="26"/>
          <w:szCs w:val="26"/>
          <w:lang w:val="ru-RU"/>
        </w:rPr>
        <w:t>господарських товариств;</w:t>
      </w:r>
    </w:p>
    <w:p w14:paraId="150BE83A" w14:textId="77777777" w:rsidR="008C68BB" w:rsidRPr="002505A6" w:rsidRDefault="008C68BB" w:rsidP="008C68BB">
      <w:pPr>
        <w:pStyle w:val="a4"/>
        <w:tabs>
          <w:tab w:val="center" w:pos="709"/>
        </w:tabs>
        <w:ind w:firstLine="709"/>
        <w:jc w:val="both"/>
        <w:rPr>
          <w:rFonts w:ascii="Times New Roman" w:hAnsi="Times New Roman" w:cs="Times New Roman"/>
          <w:iCs/>
          <w:sz w:val="26"/>
          <w:szCs w:val="26"/>
          <w:lang w:val="uk-UA"/>
        </w:rPr>
      </w:pPr>
      <w:r w:rsidRPr="002505A6">
        <w:rPr>
          <w:rFonts w:ascii="Times New Roman" w:hAnsi="Times New Roman" w:cs="Times New Roman"/>
          <w:iCs/>
          <w:sz w:val="26"/>
          <w:szCs w:val="26"/>
        </w:rPr>
        <w:t>продовжити до 1 січня 2029 року дію планово-картографічних матеріалів лісовпорядкування, як правовстановлюючих документів на право постійного користування земельними ділянками лісогосподарського призначення,  для державних і комунальних лісогосподарських підприємств, в тому числі їх правонаступників у формі  господарських товариств, 100 відсотків акцій (часток) яких належать державі або територіальній громаді, та інших державних і комунальних установ</w:t>
      </w:r>
      <w:r w:rsidR="00E148B4" w:rsidRPr="002505A6">
        <w:rPr>
          <w:rFonts w:ascii="Times New Roman" w:hAnsi="Times New Roman" w:cs="Times New Roman"/>
          <w:iCs/>
          <w:sz w:val="26"/>
          <w:szCs w:val="26"/>
          <w:lang w:val="uk-UA"/>
        </w:rPr>
        <w:t xml:space="preserve">, які не завершили реєстрацію речових прав на </w:t>
      </w:r>
      <w:r w:rsidR="00E148B4" w:rsidRPr="002505A6">
        <w:rPr>
          <w:rFonts w:ascii="Times New Roman" w:hAnsi="Times New Roman" w:cs="Times New Roman"/>
          <w:iCs/>
          <w:sz w:val="26"/>
          <w:szCs w:val="26"/>
        </w:rPr>
        <w:t>земельн</w:t>
      </w:r>
      <w:r w:rsidR="00E148B4" w:rsidRPr="002505A6">
        <w:rPr>
          <w:rFonts w:ascii="Times New Roman" w:hAnsi="Times New Roman" w:cs="Times New Roman"/>
          <w:iCs/>
          <w:sz w:val="26"/>
          <w:szCs w:val="26"/>
          <w:lang w:val="uk-UA"/>
        </w:rPr>
        <w:t>і</w:t>
      </w:r>
      <w:r w:rsidR="00E148B4" w:rsidRPr="002505A6">
        <w:rPr>
          <w:rFonts w:ascii="Times New Roman" w:hAnsi="Times New Roman" w:cs="Times New Roman"/>
          <w:iCs/>
          <w:sz w:val="26"/>
          <w:szCs w:val="26"/>
        </w:rPr>
        <w:t xml:space="preserve"> ділянк</w:t>
      </w:r>
      <w:r w:rsidR="00E148B4" w:rsidRPr="002505A6">
        <w:rPr>
          <w:rFonts w:ascii="Times New Roman" w:hAnsi="Times New Roman" w:cs="Times New Roman"/>
          <w:iCs/>
          <w:sz w:val="26"/>
          <w:szCs w:val="26"/>
          <w:lang w:val="uk-UA"/>
        </w:rPr>
        <w:t>и</w:t>
      </w:r>
      <w:r w:rsidR="00E148B4" w:rsidRPr="002505A6">
        <w:rPr>
          <w:rFonts w:ascii="Times New Roman" w:hAnsi="Times New Roman" w:cs="Times New Roman"/>
          <w:iCs/>
          <w:sz w:val="26"/>
          <w:szCs w:val="26"/>
        </w:rPr>
        <w:t xml:space="preserve"> лісогосподарського призначення</w:t>
      </w:r>
      <w:r w:rsidR="00E148B4" w:rsidRPr="002505A6">
        <w:rPr>
          <w:rFonts w:ascii="Times New Roman" w:hAnsi="Times New Roman" w:cs="Times New Roman"/>
          <w:iCs/>
          <w:sz w:val="26"/>
          <w:szCs w:val="26"/>
          <w:lang w:val="uk-UA"/>
        </w:rPr>
        <w:t>, що перебувають у їх користуванні;</w:t>
      </w:r>
    </w:p>
    <w:p w14:paraId="04D8C880" w14:textId="77777777" w:rsidR="00E148B4" w:rsidRPr="002505A6" w:rsidRDefault="00E148B4" w:rsidP="00E148B4">
      <w:pPr>
        <w:pStyle w:val="a4"/>
        <w:tabs>
          <w:tab w:val="center" w:pos="709"/>
        </w:tabs>
        <w:ind w:firstLine="709"/>
        <w:jc w:val="both"/>
        <w:rPr>
          <w:rFonts w:ascii="Times New Roman" w:hAnsi="Times New Roman" w:cs="Times New Roman"/>
          <w:iCs/>
          <w:sz w:val="26"/>
          <w:szCs w:val="26"/>
          <w:lang w:val="uk-UA"/>
        </w:rPr>
      </w:pPr>
      <w:r w:rsidRPr="002505A6">
        <w:rPr>
          <w:rFonts w:ascii="Times New Roman" w:hAnsi="Times New Roman" w:cs="Times New Roman"/>
          <w:iCs/>
          <w:sz w:val="26"/>
          <w:szCs w:val="26"/>
          <w:lang w:val="uk-UA"/>
        </w:rPr>
        <w:t>встановити, що приватизації не підлягають акції акціонерного товариства, 100 відсотків акцій у статутному капіталі якого належать державі, утвореного шляхом перетворення державного спеціалізованого господарського підприємства «Ліси України», акції (частки у статутному капіталі) акціонерних товариств, товариств з обмеженою відповідальністю, 100 відсотків акцій (часток) у статутному капіталі яких належать державі, у постійному користуванні яких перебувають земельні ділянки лісогосподарського призначення державної власності.</w:t>
      </w:r>
    </w:p>
    <w:p w14:paraId="0B90784C" w14:textId="77777777" w:rsidR="00522B13" w:rsidRPr="002505A6" w:rsidRDefault="00522B13" w:rsidP="00CD0419">
      <w:pPr>
        <w:pStyle w:val="a4"/>
        <w:tabs>
          <w:tab w:val="center" w:pos="709"/>
        </w:tabs>
        <w:ind w:firstLine="709"/>
        <w:jc w:val="both"/>
        <w:rPr>
          <w:rFonts w:ascii="Times New Roman" w:hAnsi="Times New Roman" w:cs="Times New Roman"/>
          <w:iCs/>
          <w:sz w:val="26"/>
          <w:szCs w:val="26"/>
          <w:shd w:val="clear" w:color="auto" w:fill="FFFFFF"/>
          <w:lang w:val="uk-UA"/>
        </w:rPr>
      </w:pPr>
    </w:p>
    <w:p w14:paraId="4063AC03" w14:textId="77777777" w:rsidR="00666282" w:rsidRPr="002505A6" w:rsidRDefault="00D60AA5" w:rsidP="00CD0419">
      <w:pPr>
        <w:spacing w:after="0" w:line="240" w:lineRule="auto"/>
        <w:jc w:val="center"/>
        <w:rPr>
          <w:rFonts w:ascii="Times New Roman" w:hAnsi="Times New Roman" w:cs="Times New Roman"/>
          <w:b/>
          <w:bCs/>
          <w:sz w:val="26"/>
          <w:szCs w:val="26"/>
          <w:lang w:val="uk-UA"/>
        </w:rPr>
      </w:pPr>
      <w:r w:rsidRPr="002505A6">
        <w:rPr>
          <w:rFonts w:ascii="Times New Roman" w:hAnsi="Times New Roman" w:cs="Times New Roman"/>
          <w:b/>
          <w:bCs/>
          <w:sz w:val="26"/>
          <w:szCs w:val="26"/>
          <w:lang w:val="uk-UA"/>
        </w:rPr>
        <w:t xml:space="preserve">ІІІ. Визначення та оцінка </w:t>
      </w:r>
      <w:r w:rsidR="00666282" w:rsidRPr="002505A6">
        <w:rPr>
          <w:rFonts w:ascii="Times New Roman" w:hAnsi="Times New Roman" w:cs="Times New Roman"/>
          <w:b/>
          <w:bCs/>
          <w:sz w:val="26"/>
          <w:szCs w:val="26"/>
          <w:lang w:val="uk-UA"/>
        </w:rPr>
        <w:t>альтернативних способів досягнення цілей</w:t>
      </w:r>
    </w:p>
    <w:p w14:paraId="4ACAD5F7" w14:textId="77777777" w:rsidR="00636323" w:rsidRPr="002505A6" w:rsidRDefault="00636323" w:rsidP="00CD0419">
      <w:pPr>
        <w:pStyle w:val="ListParagraph1"/>
        <w:spacing w:after="0" w:line="240" w:lineRule="auto"/>
        <w:ind w:left="0" w:firstLine="532"/>
        <w:jc w:val="both"/>
        <w:rPr>
          <w:rFonts w:ascii="Times New Roman" w:hAnsi="Times New Roman" w:cs="Times New Roman"/>
          <w:sz w:val="26"/>
          <w:szCs w:val="26"/>
          <w:lang w:val="uk-UA"/>
        </w:rPr>
      </w:pPr>
    </w:p>
    <w:p w14:paraId="627F4DA1" w14:textId="77777777" w:rsidR="00666282" w:rsidRPr="002505A6" w:rsidRDefault="00666282" w:rsidP="00CD0419">
      <w:pPr>
        <w:pStyle w:val="ListParagraph1"/>
        <w:spacing w:after="0" w:line="240" w:lineRule="auto"/>
        <w:ind w:left="0"/>
        <w:jc w:val="center"/>
        <w:rPr>
          <w:rFonts w:ascii="Times New Roman" w:hAnsi="Times New Roman" w:cs="Times New Roman"/>
          <w:sz w:val="26"/>
          <w:szCs w:val="26"/>
          <w:lang w:val="uk-UA"/>
        </w:rPr>
      </w:pPr>
      <w:r w:rsidRPr="002505A6">
        <w:rPr>
          <w:rFonts w:ascii="Times New Roman" w:hAnsi="Times New Roman" w:cs="Times New Roman"/>
          <w:sz w:val="26"/>
          <w:szCs w:val="26"/>
          <w:lang w:val="uk-UA"/>
        </w:rPr>
        <w:t>1. Визначення альтернативних способів</w:t>
      </w:r>
    </w:p>
    <w:p w14:paraId="48D1FEB7" w14:textId="77777777" w:rsidR="00362840" w:rsidRPr="002505A6" w:rsidRDefault="00362840" w:rsidP="00CD0419">
      <w:pPr>
        <w:pStyle w:val="ListParagraph1"/>
        <w:spacing w:after="0" w:line="240" w:lineRule="auto"/>
        <w:ind w:left="0"/>
        <w:jc w:val="center"/>
        <w:rPr>
          <w:rFonts w:ascii="Times New Roman" w:hAnsi="Times New Roman" w:cs="Times New Roman"/>
          <w:b/>
          <w:bCs/>
          <w:sz w:val="26"/>
          <w:szCs w:val="26"/>
          <w:lang w:val="uk-UA"/>
        </w:rPr>
      </w:pPr>
    </w:p>
    <w:tbl>
      <w:tblPr>
        <w:tblW w:w="4904" w:type="pct"/>
        <w:tblInd w:w="81" w:type="dxa"/>
        <w:tblCellMar>
          <w:left w:w="0" w:type="dxa"/>
          <w:right w:w="0" w:type="dxa"/>
        </w:tblCellMar>
        <w:tblLook w:val="00A0" w:firstRow="1" w:lastRow="0" w:firstColumn="1" w:lastColumn="0" w:noHBand="0" w:noVBand="0"/>
      </w:tblPr>
      <w:tblGrid>
        <w:gridCol w:w="2362"/>
        <w:gridCol w:w="7085"/>
      </w:tblGrid>
      <w:tr w:rsidR="00666282" w:rsidRPr="002505A6" w14:paraId="70A2A25C" w14:textId="77777777" w:rsidTr="000E1BCF">
        <w:tc>
          <w:tcPr>
            <w:tcW w:w="1250"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vAlign w:val="center"/>
          </w:tcPr>
          <w:p w14:paraId="3B259B88" w14:textId="77777777" w:rsidR="00666282" w:rsidRPr="002505A6" w:rsidRDefault="00666282" w:rsidP="00CD0419">
            <w:pPr>
              <w:widowControl w:val="0"/>
              <w:autoSpaceDE w:val="0"/>
              <w:autoSpaceDN w:val="0"/>
              <w:adjustRightInd w:val="0"/>
              <w:spacing w:after="0" w:line="240" w:lineRule="auto"/>
              <w:jc w:val="center"/>
              <w:rPr>
                <w:rFonts w:ascii="Times New Roman" w:hAnsi="Times New Roman" w:cs="Times New Roman"/>
                <w:sz w:val="26"/>
                <w:szCs w:val="26"/>
                <w:lang w:val="uk-UA"/>
              </w:rPr>
            </w:pPr>
            <w:r w:rsidRPr="002505A6">
              <w:rPr>
                <w:rFonts w:ascii="Times New Roman" w:hAnsi="Times New Roman" w:cs="Times New Roman"/>
                <w:sz w:val="26"/>
                <w:szCs w:val="26"/>
                <w:lang w:val="uk-UA"/>
              </w:rPr>
              <w:t>Вид альтернативи</w:t>
            </w:r>
          </w:p>
        </w:tc>
        <w:tc>
          <w:tcPr>
            <w:tcW w:w="3750"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vAlign w:val="center"/>
          </w:tcPr>
          <w:p w14:paraId="2CCC7D36" w14:textId="77777777" w:rsidR="00666282" w:rsidRPr="002505A6" w:rsidRDefault="00666282" w:rsidP="00CD0419">
            <w:pPr>
              <w:widowControl w:val="0"/>
              <w:autoSpaceDE w:val="0"/>
              <w:autoSpaceDN w:val="0"/>
              <w:adjustRightInd w:val="0"/>
              <w:spacing w:after="0" w:line="240" w:lineRule="auto"/>
              <w:jc w:val="center"/>
              <w:rPr>
                <w:rFonts w:ascii="Times New Roman" w:hAnsi="Times New Roman" w:cs="Times New Roman"/>
                <w:sz w:val="26"/>
                <w:szCs w:val="26"/>
                <w:lang w:val="uk-UA"/>
              </w:rPr>
            </w:pPr>
            <w:r w:rsidRPr="002505A6">
              <w:rPr>
                <w:rFonts w:ascii="Times New Roman" w:hAnsi="Times New Roman" w:cs="Times New Roman"/>
                <w:sz w:val="26"/>
                <w:szCs w:val="26"/>
              </w:rPr>
              <w:t>Опис альтернативи</w:t>
            </w:r>
          </w:p>
          <w:p w14:paraId="3BEC3B10" w14:textId="77777777" w:rsidR="00666282" w:rsidRPr="002505A6" w:rsidRDefault="00666282" w:rsidP="00CD0419">
            <w:pPr>
              <w:widowControl w:val="0"/>
              <w:autoSpaceDE w:val="0"/>
              <w:autoSpaceDN w:val="0"/>
              <w:adjustRightInd w:val="0"/>
              <w:spacing w:after="0" w:line="240" w:lineRule="auto"/>
              <w:jc w:val="center"/>
              <w:rPr>
                <w:rFonts w:ascii="Times New Roman" w:hAnsi="Times New Roman" w:cs="Times New Roman"/>
                <w:sz w:val="26"/>
                <w:szCs w:val="26"/>
                <w:lang w:val="uk-UA"/>
              </w:rPr>
            </w:pPr>
          </w:p>
        </w:tc>
      </w:tr>
      <w:tr w:rsidR="00666282" w:rsidRPr="002505A6" w14:paraId="774CF14D" w14:textId="77777777" w:rsidTr="000E1BCF">
        <w:trPr>
          <w:trHeight w:val="703"/>
        </w:trPr>
        <w:tc>
          <w:tcPr>
            <w:tcW w:w="1250"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2A3BA38D" w14:textId="77777777" w:rsidR="00666282" w:rsidRPr="002505A6" w:rsidRDefault="00666282" w:rsidP="00CD0419">
            <w:pPr>
              <w:widowControl w:val="0"/>
              <w:autoSpaceDE w:val="0"/>
              <w:autoSpaceDN w:val="0"/>
              <w:adjustRightInd w:val="0"/>
              <w:spacing w:after="0" w:line="240" w:lineRule="auto"/>
              <w:rPr>
                <w:rFonts w:ascii="Times New Roman" w:hAnsi="Times New Roman" w:cs="Times New Roman"/>
                <w:sz w:val="26"/>
                <w:szCs w:val="26"/>
                <w:lang w:val="ru-RU"/>
              </w:rPr>
            </w:pPr>
            <w:r w:rsidRPr="002505A6">
              <w:rPr>
                <w:rFonts w:ascii="Times New Roman" w:hAnsi="Times New Roman" w:cs="Times New Roman"/>
                <w:sz w:val="26"/>
                <w:szCs w:val="26"/>
                <w:lang w:val="ru-RU"/>
              </w:rPr>
              <w:t>Альтернатива 1</w:t>
            </w:r>
            <w:r w:rsidR="00D5234E" w:rsidRPr="002505A6">
              <w:rPr>
                <w:rFonts w:ascii="Times New Roman" w:hAnsi="Times New Roman" w:cs="Times New Roman"/>
                <w:sz w:val="26"/>
                <w:szCs w:val="26"/>
                <w:lang w:val="ru-RU"/>
              </w:rPr>
              <w:t xml:space="preserve"> –</w:t>
            </w:r>
          </w:p>
          <w:p w14:paraId="4CFE2313" w14:textId="77777777" w:rsidR="00666282" w:rsidRPr="002505A6" w:rsidRDefault="00D5234E" w:rsidP="00CD0419">
            <w:pPr>
              <w:widowControl w:val="0"/>
              <w:autoSpaceDE w:val="0"/>
              <w:autoSpaceDN w:val="0"/>
              <w:adjustRightInd w:val="0"/>
              <w:spacing w:after="0" w:line="240" w:lineRule="auto"/>
              <w:rPr>
                <w:rFonts w:ascii="Times New Roman" w:hAnsi="Times New Roman" w:cs="Times New Roman"/>
                <w:sz w:val="26"/>
                <w:szCs w:val="26"/>
                <w:lang w:val="ru-RU"/>
              </w:rPr>
            </w:pPr>
            <w:r w:rsidRPr="002505A6">
              <w:rPr>
                <w:rFonts w:ascii="Times New Roman" w:hAnsi="Times New Roman" w:cs="Times New Roman"/>
                <w:sz w:val="26"/>
                <w:szCs w:val="26"/>
                <w:lang w:val="uk-UA" w:eastAsia="ru-RU"/>
              </w:rPr>
              <w:t>з</w:t>
            </w:r>
            <w:r w:rsidR="0003256E" w:rsidRPr="002505A6">
              <w:rPr>
                <w:rFonts w:ascii="Times New Roman" w:hAnsi="Times New Roman" w:cs="Times New Roman"/>
                <w:sz w:val="26"/>
                <w:szCs w:val="26"/>
                <w:lang w:eastAsia="ru-RU"/>
              </w:rPr>
              <w:t>береження status quo</w:t>
            </w:r>
          </w:p>
        </w:tc>
        <w:tc>
          <w:tcPr>
            <w:tcW w:w="3750"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4C947B59" w14:textId="77777777" w:rsidR="00666282" w:rsidRPr="002505A6" w:rsidRDefault="00504E8C" w:rsidP="00973D65">
            <w:pPr>
              <w:spacing w:after="0" w:line="240" w:lineRule="auto"/>
              <w:jc w:val="both"/>
              <w:rPr>
                <w:rFonts w:ascii="Times New Roman" w:hAnsi="Times New Roman" w:cs="Times New Roman"/>
                <w:sz w:val="26"/>
                <w:szCs w:val="26"/>
                <w:lang w:val="ru-RU"/>
              </w:rPr>
            </w:pPr>
            <w:r w:rsidRPr="002505A6">
              <w:rPr>
                <w:rFonts w:ascii="Times New Roman" w:hAnsi="Times New Roman" w:cs="Times New Roman"/>
                <w:sz w:val="26"/>
                <w:szCs w:val="26"/>
                <w:lang w:val="ru-RU"/>
              </w:rPr>
              <w:t>Альтернатива є неприйнятною, оскільки діючі нормативно-правові акти не дають змогу господарським товариствам вести лісове господарство</w:t>
            </w:r>
            <w:r w:rsidR="00F57FEE" w:rsidRPr="002505A6">
              <w:rPr>
                <w:rFonts w:ascii="Times New Roman" w:hAnsi="Times New Roman" w:cs="Times New Roman"/>
                <w:sz w:val="26"/>
                <w:szCs w:val="26"/>
                <w:lang w:val="ru-RU"/>
              </w:rPr>
              <w:t xml:space="preserve">, в тому числі господарським товариствам, утвореним шляхом </w:t>
            </w:r>
            <w:r w:rsidR="00973D65" w:rsidRPr="002505A6">
              <w:rPr>
                <w:rFonts w:ascii="Times New Roman" w:hAnsi="Times New Roman" w:cs="Times New Roman"/>
                <w:sz w:val="26"/>
                <w:szCs w:val="26"/>
                <w:lang w:val="ru-RU"/>
              </w:rPr>
              <w:t>перетворення підприємств, які є постійними лісокористувачами</w:t>
            </w:r>
          </w:p>
        </w:tc>
      </w:tr>
      <w:tr w:rsidR="00666282" w:rsidRPr="002505A6" w14:paraId="536CCCEA" w14:textId="77777777" w:rsidTr="000E1BCF">
        <w:tc>
          <w:tcPr>
            <w:tcW w:w="1250"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5DD20D5C" w14:textId="77777777" w:rsidR="00666282" w:rsidRPr="002505A6" w:rsidRDefault="00666282" w:rsidP="00CD0419">
            <w:pPr>
              <w:widowControl w:val="0"/>
              <w:autoSpaceDE w:val="0"/>
              <w:autoSpaceDN w:val="0"/>
              <w:adjustRightInd w:val="0"/>
              <w:spacing w:after="0" w:line="240" w:lineRule="auto"/>
              <w:rPr>
                <w:rFonts w:ascii="Times New Roman" w:hAnsi="Times New Roman" w:cs="Times New Roman"/>
                <w:sz w:val="26"/>
                <w:szCs w:val="26"/>
                <w:lang w:val="ru-RU"/>
              </w:rPr>
            </w:pPr>
            <w:r w:rsidRPr="002505A6">
              <w:rPr>
                <w:rFonts w:ascii="Times New Roman" w:hAnsi="Times New Roman" w:cs="Times New Roman"/>
                <w:sz w:val="26"/>
                <w:szCs w:val="26"/>
                <w:lang w:val="ru-RU"/>
              </w:rPr>
              <w:t xml:space="preserve">Альтернатива </w:t>
            </w:r>
            <w:r w:rsidR="000A7A1E" w:rsidRPr="002505A6">
              <w:rPr>
                <w:rFonts w:ascii="Times New Roman" w:hAnsi="Times New Roman" w:cs="Times New Roman"/>
                <w:sz w:val="26"/>
                <w:szCs w:val="26"/>
                <w:lang w:val="ru-RU"/>
              </w:rPr>
              <w:t>2</w:t>
            </w:r>
            <w:r w:rsidR="00D5234E" w:rsidRPr="002505A6">
              <w:rPr>
                <w:rFonts w:ascii="Times New Roman" w:hAnsi="Times New Roman" w:cs="Times New Roman"/>
                <w:sz w:val="26"/>
                <w:szCs w:val="26"/>
                <w:lang w:val="ru-RU"/>
              </w:rPr>
              <w:t xml:space="preserve"> –</w:t>
            </w:r>
          </w:p>
          <w:p w14:paraId="5E575BF6" w14:textId="77777777" w:rsidR="00666282" w:rsidRPr="002505A6" w:rsidRDefault="00D5234E" w:rsidP="00CD0419">
            <w:pPr>
              <w:widowControl w:val="0"/>
              <w:autoSpaceDE w:val="0"/>
              <w:autoSpaceDN w:val="0"/>
              <w:adjustRightInd w:val="0"/>
              <w:spacing w:after="0" w:line="240" w:lineRule="auto"/>
              <w:rPr>
                <w:rFonts w:ascii="Times New Roman" w:hAnsi="Times New Roman" w:cs="Times New Roman"/>
                <w:sz w:val="26"/>
                <w:szCs w:val="26"/>
                <w:lang w:val="ru-RU"/>
              </w:rPr>
            </w:pPr>
            <w:r w:rsidRPr="002505A6">
              <w:rPr>
                <w:rFonts w:ascii="Times New Roman" w:hAnsi="Times New Roman" w:cs="Times New Roman"/>
                <w:sz w:val="26"/>
                <w:szCs w:val="26"/>
                <w:lang w:val="ru-RU"/>
              </w:rPr>
              <w:t>п</w:t>
            </w:r>
            <w:r w:rsidR="000A7A1E" w:rsidRPr="002505A6">
              <w:rPr>
                <w:rFonts w:ascii="Times New Roman" w:hAnsi="Times New Roman" w:cs="Times New Roman"/>
                <w:sz w:val="26"/>
                <w:szCs w:val="26"/>
                <w:lang w:val="ru-RU"/>
              </w:rPr>
              <w:t>рийняття про</w:t>
            </w:r>
            <w:r w:rsidR="00A25B12" w:rsidRPr="002505A6">
              <w:rPr>
                <w:rFonts w:ascii="Times New Roman" w:hAnsi="Times New Roman" w:cs="Times New Roman"/>
                <w:sz w:val="26"/>
                <w:szCs w:val="26"/>
                <w:lang w:val="ru-RU"/>
              </w:rPr>
              <w:t>е</w:t>
            </w:r>
            <w:r w:rsidR="000A7A1E" w:rsidRPr="002505A6">
              <w:rPr>
                <w:rFonts w:ascii="Times New Roman" w:hAnsi="Times New Roman" w:cs="Times New Roman"/>
                <w:sz w:val="26"/>
                <w:szCs w:val="26"/>
                <w:lang w:val="ru-RU"/>
              </w:rPr>
              <w:t xml:space="preserve">кту </w:t>
            </w:r>
            <w:r w:rsidR="00A25B12" w:rsidRPr="002505A6">
              <w:rPr>
                <w:rFonts w:ascii="Times New Roman" w:hAnsi="Times New Roman" w:cs="Times New Roman"/>
                <w:sz w:val="26"/>
                <w:szCs w:val="26"/>
                <w:lang w:val="ru-RU"/>
              </w:rPr>
              <w:t>акта</w:t>
            </w:r>
          </w:p>
        </w:tc>
        <w:tc>
          <w:tcPr>
            <w:tcW w:w="3750"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586FC887" w14:textId="77777777" w:rsidR="003A6A14" w:rsidRPr="002505A6" w:rsidRDefault="00A14B52" w:rsidP="00973D65">
            <w:pPr>
              <w:pStyle w:val="HTML"/>
              <w:shd w:val="clear" w:color="auto" w:fill="FFFFFF"/>
              <w:textAlignment w:val="baseline"/>
              <w:rPr>
                <w:rFonts w:ascii="Times New Roman" w:hAnsi="Times New Roman"/>
                <w:sz w:val="26"/>
                <w:szCs w:val="26"/>
                <w:lang w:val="uk-UA" w:eastAsia="ru-RU"/>
              </w:rPr>
            </w:pPr>
            <w:bookmarkStart w:id="5" w:name="_Hlk217919198"/>
            <w:r w:rsidRPr="002505A6">
              <w:rPr>
                <w:rFonts w:ascii="Times New Roman" w:hAnsi="Times New Roman"/>
                <w:sz w:val="26"/>
                <w:szCs w:val="26"/>
                <w:lang w:val="ru-RU" w:eastAsia="ru-RU"/>
              </w:rPr>
              <w:t>Альтернатива</w:t>
            </w:r>
            <w:r w:rsidRPr="002505A6">
              <w:rPr>
                <w:rFonts w:ascii="Times New Roman" w:hAnsi="Times New Roman"/>
                <w:sz w:val="26"/>
                <w:szCs w:val="26"/>
                <w:lang w:val="uk-UA" w:eastAsia="ru-RU"/>
              </w:rPr>
              <w:t xml:space="preserve"> </w:t>
            </w:r>
            <w:bookmarkEnd w:id="5"/>
            <w:r w:rsidR="00504E8C" w:rsidRPr="002505A6">
              <w:rPr>
                <w:rFonts w:ascii="Times New Roman" w:hAnsi="Times New Roman"/>
                <w:sz w:val="26"/>
                <w:szCs w:val="26"/>
                <w:lang w:val="uk-UA" w:eastAsia="ru-RU"/>
              </w:rPr>
              <w:t xml:space="preserve">дозволить </w:t>
            </w:r>
            <w:r w:rsidR="00973D65" w:rsidRPr="002505A6">
              <w:rPr>
                <w:rFonts w:ascii="Times New Roman" w:hAnsi="Times New Roman"/>
                <w:sz w:val="26"/>
                <w:szCs w:val="26"/>
                <w:lang w:val="uk-UA" w:eastAsia="ru-RU"/>
              </w:rPr>
              <w:t xml:space="preserve">закріпити норми, які </w:t>
            </w:r>
            <w:r w:rsidR="00504E8C" w:rsidRPr="002505A6">
              <w:rPr>
                <w:rFonts w:ascii="Times New Roman" w:hAnsi="Times New Roman"/>
                <w:sz w:val="26"/>
                <w:szCs w:val="26"/>
                <w:lang w:val="uk-UA" w:eastAsia="ru-RU"/>
              </w:rPr>
              <w:t>забезпеч</w:t>
            </w:r>
            <w:r w:rsidR="00973D65" w:rsidRPr="002505A6">
              <w:rPr>
                <w:rFonts w:ascii="Times New Roman" w:hAnsi="Times New Roman"/>
                <w:sz w:val="26"/>
                <w:szCs w:val="26"/>
                <w:lang w:val="uk-UA" w:eastAsia="ru-RU"/>
              </w:rPr>
              <w:t>ать</w:t>
            </w:r>
            <w:r w:rsidR="00504E8C" w:rsidRPr="002505A6">
              <w:rPr>
                <w:rFonts w:ascii="Times New Roman" w:hAnsi="Times New Roman"/>
                <w:sz w:val="26"/>
                <w:szCs w:val="26"/>
                <w:lang w:val="uk-UA" w:eastAsia="ru-RU"/>
              </w:rPr>
              <w:t xml:space="preserve"> ведення лісового господарства</w:t>
            </w:r>
            <w:r w:rsidR="00973D65" w:rsidRPr="002505A6">
              <w:rPr>
                <w:rFonts w:ascii="Times New Roman" w:hAnsi="Times New Roman"/>
                <w:sz w:val="26"/>
                <w:szCs w:val="26"/>
                <w:lang w:val="uk-UA" w:eastAsia="ru-RU"/>
              </w:rPr>
              <w:t xml:space="preserve">, підприємствами і </w:t>
            </w:r>
            <w:r w:rsidR="00504E8C" w:rsidRPr="002505A6">
              <w:rPr>
                <w:rFonts w:ascii="Times New Roman" w:hAnsi="Times New Roman"/>
                <w:sz w:val="26"/>
                <w:szCs w:val="26"/>
                <w:lang w:val="uk-UA" w:eastAsia="ru-RU"/>
              </w:rPr>
              <w:t>господарськими товариствами</w:t>
            </w:r>
          </w:p>
        </w:tc>
      </w:tr>
    </w:tbl>
    <w:p w14:paraId="0FFE201A" w14:textId="77777777" w:rsidR="004F2EAF" w:rsidRPr="002505A6" w:rsidRDefault="004F2EAF" w:rsidP="00CD0419">
      <w:pPr>
        <w:spacing w:after="0" w:line="240" w:lineRule="auto"/>
        <w:jc w:val="center"/>
        <w:rPr>
          <w:rFonts w:ascii="Times New Roman" w:hAnsi="Times New Roman" w:cs="Times New Roman"/>
          <w:sz w:val="26"/>
          <w:szCs w:val="26"/>
          <w:lang w:val="ru-RU"/>
        </w:rPr>
      </w:pPr>
    </w:p>
    <w:p w14:paraId="232238EC" w14:textId="77777777" w:rsidR="007901A5" w:rsidRPr="002505A6" w:rsidRDefault="00753C54" w:rsidP="00CD0419">
      <w:pPr>
        <w:spacing w:after="0" w:line="240" w:lineRule="auto"/>
        <w:jc w:val="center"/>
        <w:rPr>
          <w:rFonts w:ascii="Times New Roman" w:hAnsi="Times New Roman" w:cs="Times New Roman"/>
          <w:sz w:val="26"/>
          <w:szCs w:val="26"/>
          <w:lang w:val="ru-RU"/>
        </w:rPr>
      </w:pPr>
      <w:r w:rsidRPr="002505A6">
        <w:rPr>
          <w:rFonts w:ascii="Times New Roman" w:hAnsi="Times New Roman" w:cs="Times New Roman"/>
          <w:sz w:val="26"/>
          <w:szCs w:val="26"/>
          <w:lang w:val="ru-RU"/>
        </w:rPr>
        <w:t xml:space="preserve">2. Оцінка вибраних </w:t>
      </w:r>
      <w:r w:rsidR="00666282" w:rsidRPr="002505A6">
        <w:rPr>
          <w:rFonts w:ascii="Times New Roman" w:hAnsi="Times New Roman" w:cs="Times New Roman"/>
          <w:sz w:val="26"/>
          <w:szCs w:val="26"/>
          <w:lang w:val="ru-RU"/>
        </w:rPr>
        <w:t>альтернативних способів досягнення цілей</w:t>
      </w:r>
    </w:p>
    <w:p w14:paraId="72EE8767" w14:textId="77777777" w:rsidR="00E46301" w:rsidRPr="002505A6" w:rsidRDefault="00E46301" w:rsidP="00CD0419">
      <w:pPr>
        <w:spacing w:after="0" w:line="240" w:lineRule="auto"/>
        <w:jc w:val="center"/>
        <w:rPr>
          <w:rFonts w:ascii="Times New Roman" w:hAnsi="Times New Roman" w:cs="Times New Roman"/>
          <w:sz w:val="26"/>
          <w:szCs w:val="26"/>
          <w:lang w:val="ru-RU"/>
        </w:rPr>
      </w:pPr>
    </w:p>
    <w:p w14:paraId="43CD7A2C" w14:textId="77777777" w:rsidR="00F774EE" w:rsidRPr="002505A6" w:rsidRDefault="00666282" w:rsidP="00CD0419">
      <w:pPr>
        <w:spacing w:after="0" w:line="240" w:lineRule="auto"/>
        <w:jc w:val="center"/>
        <w:rPr>
          <w:rFonts w:ascii="Times New Roman" w:hAnsi="Times New Roman" w:cs="Times New Roman"/>
          <w:sz w:val="26"/>
          <w:szCs w:val="26"/>
          <w:lang w:val="ru-RU"/>
        </w:rPr>
      </w:pPr>
      <w:r w:rsidRPr="002505A6">
        <w:rPr>
          <w:rFonts w:ascii="Times New Roman" w:hAnsi="Times New Roman" w:cs="Times New Roman"/>
          <w:sz w:val="26"/>
          <w:szCs w:val="26"/>
          <w:lang w:val="ru-RU"/>
        </w:rPr>
        <w:t>Оцінка впливу на сферу інтересів держави</w:t>
      </w:r>
    </w:p>
    <w:p w14:paraId="3CD4B849" w14:textId="77777777" w:rsidR="00362840" w:rsidRPr="002505A6" w:rsidRDefault="00362840" w:rsidP="00CD0419">
      <w:pPr>
        <w:spacing w:after="0" w:line="240" w:lineRule="auto"/>
        <w:jc w:val="center"/>
        <w:rPr>
          <w:rFonts w:ascii="Times New Roman" w:hAnsi="Times New Roman" w:cs="Times New Roman"/>
          <w:sz w:val="26"/>
          <w:szCs w:val="26"/>
          <w:lang w:val="ru-RU"/>
        </w:rPr>
      </w:pPr>
    </w:p>
    <w:tbl>
      <w:tblPr>
        <w:tblW w:w="4904" w:type="pct"/>
        <w:tblInd w:w="81" w:type="dxa"/>
        <w:tblLayout w:type="fixed"/>
        <w:tblCellMar>
          <w:left w:w="0" w:type="dxa"/>
          <w:right w:w="0" w:type="dxa"/>
        </w:tblCellMar>
        <w:tblLook w:val="00A0" w:firstRow="1" w:lastRow="0" w:firstColumn="1" w:lastColumn="0" w:noHBand="0" w:noVBand="0"/>
      </w:tblPr>
      <w:tblGrid>
        <w:gridCol w:w="2059"/>
        <w:gridCol w:w="3500"/>
        <w:gridCol w:w="3888"/>
      </w:tblGrid>
      <w:tr w:rsidR="00666282" w:rsidRPr="002505A6" w14:paraId="13F08423" w14:textId="77777777" w:rsidTr="00793E74">
        <w:trPr>
          <w:trHeight w:val="268"/>
        </w:trPr>
        <w:tc>
          <w:tcPr>
            <w:tcW w:w="1089"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vAlign w:val="center"/>
          </w:tcPr>
          <w:p w14:paraId="47AE9B3D" w14:textId="77777777" w:rsidR="00666282" w:rsidRPr="002505A6" w:rsidRDefault="00666282" w:rsidP="00CD0419">
            <w:pPr>
              <w:spacing w:after="0" w:line="240" w:lineRule="auto"/>
              <w:ind w:right="-168"/>
              <w:jc w:val="center"/>
              <w:rPr>
                <w:rFonts w:ascii="Times New Roman" w:hAnsi="Times New Roman" w:cs="Times New Roman"/>
                <w:sz w:val="26"/>
                <w:szCs w:val="26"/>
              </w:rPr>
            </w:pPr>
            <w:r w:rsidRPr="002505A6">
              <w:rPr>
                <w:rFonts w:ascii="Times New Roman" w:hAnsi="Times New Roman" w:cs="Times New Roman"/>
                <w:sz w:val="26"/>
                <w:szCs w:val="26"/>
              </w:rPr>
              <w:t>Вид альтернативи</w:t>
            </w:r>
          </w:p>
        </w:tc>
        <w:tc>
          <w:tcPr>
            <w:tcW w:w="1852" w:type="pct"/>
            <w:tcBorders>
              <w:top w:val="single" w:sz="2" w:space="0" w:color="auto"/>
              <w:left w:val="single" w:sz="2" w:space="0" w:color="auto"/>
              <w:bottom w:val="single" w:sz="2" w:space="0" w:color="auto"/>
              <w:right w:val="single" w:sz="2" w:space="0" w:color="auto"/>
            </w:tcBorders>
            <w:vAlign w:val="center"/>
          </w:tcPr>
          <w:p w14:paraId="10866162" w14:textId="77777777" w:rsidR="00666282" w:rsidRPr="002505A6" w:rsidRDefault="00666282" w:rsidP="00CD0419">
            <w:pPr>
              <w:spacing w:after="0" w:line="240" w:lineRule="auto"/>
              <w:jc w:val="center"/>
              <w:rPr>
                <w:rFonts w:ascii="Times New Roman" w:hAnsi="Times New Roman" w:cs="Times New Roman"/>
                <w:sz w:val="26"/>
                <w:szCs w:val="26"/>
              </w:rPr>
            </w:pPr>
            <w:r w:rsidRPr="002505A6">
              <w:rPr>
                <w:rFonts w:ascii="Times New Roman" w:hAnsi="Times New Roman" w:cs="Times New Roman"/>
                <w:sz w:val="26"/>
                <w:szCs w:val="26"/>
              </w:rPr>
              <w:t>Вигоди</w:t>
            </w:r>
          </w:p>
        </w:tc>
        <w:tc>
          <w:tcPr>
            <w:tcW w:w="2058"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vAlign w:val="center"/>
          </w:tcPr>
          <w:p w14:paraId="0E52A780" w14:textId="77777777" w:rsidR="00666282" w:rsidRPr="002505A6" w:rsidRDefault="00666282" w:rsidP="00CD0419">
            <w:pPr>
              <w:spacing w:after="0" w:line="240" w:lineRule="auto"/>
              <w:jc w:val="center"/>
              <w:rPr>
                <w:rFonts w:ascii="Times New Roman" w:hAnsi="Times New Roman" w:cs="Times New Roman"/>
                <w:sz w:val="26"/>
                <w:szCs w:val="26"/>
              </w:rPr>
            </w:pPr>
            <w:r w:rsidRPr="002505A6">
              <w:rPr>
                <w:rFonts w:ascii="Times New Roman" w:hAnsi="Times New Roman" w:cs="Times New Roman"/>
                <w:sz w:val="26"/>
                <w:szCs w:val="26"/>
              </w:rPr>
              <w:t>Витрати</w:t>
            </w:r>
          </w:p>
        </w:tc>
      </w:tr>
      <w:tr w:rsidR="00666282" w:rsidRPr="002505A6" w14:paraId="2E8CB742" w14:textId="77777777" w:rsidTr="00D32B1C">
        <w:trPr>
          <w:trHeight w:val="283"/>
        </w:trPr>
        <w:tc>
          <w:tcPr>
            <w:tcW w:w="1089"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0D09F3C2" w14:textId="77777777" w:rsidR="00666282" w:rsidRPr="002505A6" w:rsidRDefault="00666282" w:rsidP="00CD0419">
            <w:pPr>
              <w:spacing w:after="0" w:line="240" w:lineRule="auto"/>
              <w:ind w:right="-168"/>
              <w:rPr>
                <w:rFonts w:ascii="Times New Roman" w:hAnsi="Times New Roman" w:cs="Times New Roman"/>
                <w:sz w:val="26"/>
                <w:szCs w:val="26"/>
                <w:lang w:val="ru-RU"/>
              </w:rPr>
            </w:pPr>
            <w:r w:rsidRPr="002505A6">
              <w:rPr>
                <w:rFonts w:ascii="Times New Roman" w:hAnsi="Times New Roman" w:cs="Times New Roman"/>
                <w:sz w:val="26"/>
                <w:szCs w:val="26"/>
                <w:lang w:val="ru-RU"/>
              </w:rPr>
              <w:t>Альтернатива 1</w:t>
            </w:r>
            <w:r w:rsidR="00D5234E" w:rsidRPr="002505A6">
              <w:rPr>
                <w:rFonts w:ascii="Times New Roman" w:hAnsi="Times New Roman" w:cs="Times New Roman"/>
                <w:sz w:val="26"/>
                <w:szCs w:val="26"/>
                <w:lang w:val="ru-RU"/>
              </w:rPr>
              <w:t xml:space="preserve"> – збереження ситуації, яка існує на цей час</w:t>
            </w:r>
          </w:p>
        </w:tc>
        <w:tc>
          <w:tcPr>
            <w:tcW w:w="1852" w:type="pct"/>
            <w:tcBorders>
              <w:top w:val="single" w:sz="2" w:space="0" w:color="auto"/>
              <w:left w:val="single" w:sz="2" w:space="0" w:color="auto"/>
              <w:bottom w:val="single" w:sz="2" w:space="0" w:color="auto"/>
              <w:right w:val="single" w:sz="2" w:space="0" w:color="auto"/>
            </w:tcBorders>
          </w:tcPr>
          <w:p w14:paraId="51D90010" w14:textId="77777777" w:rsidR="0083653D" w:rsidRPr="002505A6" w:rsidRDefault="00473DDC" w:rsidP="000845F2">
            <w:pPr>
              <w:spacing w:after="0" w:line="240" w:lineRule="auto"/>
              <w:ind w:left="168" w:hanging="27"/>
              <w:jc w:val="both"/>
              <w:rPr>
                <w:rFonts w:ascii="Times New Roman" w:hAnsi="Times New Roman" w:cs="Times New Roman"/>
                <w:sz w:val="26"/>
                <w:szCs w:val="26"/>
                <w:lang w:val="ru-RU"/>
              </w:rPr>
            </w:pPr>
            <w:r w:rsidRPr="002505A6">
              <w:rPr>
                <w:rFonts w:ascii="Times New Roman" w:hAnsi="Times New Roman" w:cs="Times New Roman"/>
                <w:sz w:val="26"/>
                <w:szCs w:val="26"/>
                <w:lang w:val="ru-RU"/>
              </w:rPr>
              <w:t>Відсутні</w:t>
            </w:r>
            <w:r w:rsidR="007632D8" w:rsidRPr="002505A6">
              <w:rPr>
                <w:rFonts w:ascii="Times New Roman" w:hAnsi="Times New Roman" w:cs="Times New Roman"/>
                <w:sz w:val="26"/>
                <w:szCs w:val="26"/>
                <w:lang w:val="ru-RU"/>
              </w:rPr>
              <w:t xml:space="preserve">, </w:t>
            </w:r>
            <w:r w:rsidR="005A0DF4" w:rsidRPr="002505A6">
              <w:rPr>
                <w:rFonts w:ascii="Times New Roman" w:hAnsi="Times New Roman" w:cs="Times New Roman"/>
                <w:sz w:val="26"/>
                <w:szCs w:val="26"/>
                <w:lang w:val="ru-RU"/>
              </w:rPr>
              <w:t xml:space="preserve">оскільки </w:t>
            </w:r>
            <w:r w:rsidR="000845F2" w:rsidRPr="002505A6">
              <w:rPr>
                <w:rFonts w:ascii="Times New Roman" w:hAnsi="Times New Roman" w:cs="Times New Roman"/>
                <w:sz w:val="26"/>
                <w:szCs w:val="26"/>
                <w:lang w:val="ru-RU"/>
              </w:rPr>
              <w:t>існує ризик не з</w:t>
            </w:r>
            <w:r w:rsidR="000845F2" w:rsidRPr="002505A6">
              <w:rPr>
                <w:rFonts w:ascii="Times New Roman" w:hAnsi="Times New Roman" w:cs="Times New Roman"/>
                <w:sz w:val="26"/>
                <w:szCs w:val="26"/>
                <w:lang w:val="uk-UA" w:eastAsia="ru-RU"/>
              </w:rPr>
              <w:t xml:space="preserve">абезпечення ведення лісового господарства господарськими товариствами в лісах, що перебувають у їх користуванні; зменшення </w:t>
            </w:r>
            <w:r w:rsidR="000845F2" w:rsidRPr="002505A6">
              <w:rPr>
                <w:rFonts w:ascii="Times New Roman" w:hAnsi="Times New Roman" w:cs="Times New Roman"/>
                <w:sz w:val="26"/>
                <w:szCs w:val="26"/>
                <w:lang w:val="ru-RU" w:eastAsia="ru-RU"/>
              </w:rPr>
              <w:lastRenderedPageBreak/>
              <w:t xml:space="preserve">надходження коштів до усіх рівнів бюджетів на відповідному рівні; втрати </w:t>
            </w:r>
            <w:r w:rsidR="000845F2" w:rsidRPr="002505A6">
              <w:rPr>
                <w:rFonts w:ascii="Times New Roman" w:hAnsi="Times New Roman" w:cs="Times New Roman"/>
                <w:iCs/>
                <w:sz w:val="26"/>
                <w:szCs w:val="26"/>
                <w:lang w:val="ru-RU"/>
              </w:rPr>
              <w:t>земельних ділянок лісогосподарського призначення</w:t>
            </w:r>
          </w:p>
        </w:tc>
        <w:tc>
          <w:tcPr>
            <w:tcW w:w="2058"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0CE4548F" w14:textId="77777777" w:rsidR="00666282" w:rsidRPr="002505A6" w:rsidRDefault="00C3154F" w:rsidP="00760ED4">
            <w:pPr>
              <w:spacing w:after="0" w:line="240" w:lineRule="auto"/>
              <w:rPr>
                <w:rFonts w:ascii="Times New Roman" w:hAnsi="Times New Roman" w:cs="Times New Roman"/>
                <w:sz w:val="26"/>
                <w:szCs w:val="26"/>
                <w:lang w:val="ru-RU"/>
              </w:rPr>
            </w:pPr>
            <w:r w:rsidRPr="002505A6">
              <w:rPr>
                <w:rFonts w:ascii="Times New Roman" w:hAnsi="Times New Roman" w:cs="Times New Roman"/>
                <w:sz w:val="26"/>
                <w:szCs w:val="26"/>
                <w:lang w:val="ru-RU"/>
              </w:rPr>
              <w:lastRenderedPageBreak/>
              <w:t>Н</w:t>
            </w:r>
            <w:r w:rsidRPr="002505A6">
              <w:rPr>
                <w:rFonts w:ascii="Times New Roman" w:hAnsi="Times New Roman" w:cs="Times New Roman"/>
                <w:sz w:val="26"/>
                <w:szCs w:val="26"/>
                <w:lang w:val="uk-UA"/>
              </w:rPr>
              <w:t xml:space="preserve">еможливість </w:t>
            </w:r>
            <w:r w:rsidR="005976D8" w:rsidRPr="002505A6">
              <w:rPr>
                <w:rFonts w:ascii="Times New Roman" w:hAnsi="Times New Roman" w:cs="Times New Roman"/>
                <w:sz w:val="26"/>
                <w:szCs w:val="26"/>
                <w:lang w:val="uk-UA"/>
              </w:rPr>
              <w:t xml:space="preserve">ведення лісового господарства </w:t>
            </w:r>
            <w:r w:rsidR="00D32B1C" w:rsidRPr="002505A6">
              <w:rPr>
                <w:rFonts w:ascii="Times New Roman" w:hAnsi="Times New Roman" w:cs="Times New Roman"/>
                <w:sz w:val="26"/>
                <w:szCs w:val="26"/>
                <w:lang w:val="uk-UA"/>
              </w:rPr>
              <w:t xml:space="preserve">постійними лісокористувачами </w:t>
            </w:r>
            <w:r w:rsidR="005976D8" w:rsidRPr="002505A6">
              <w:rPr>
                <w:rFonts w:ascii="Times New Roman" w:hAnsi="Times New Roman" w:cs="Times New Roman"/>
                <w:sz w:val="26"/>
                <w:szCs w:val="26"/>
                <w:lang w:val="uk-UA"/>
              </w:rPr>
              <w:t xml:space="preserve">у формі господарського товариства, вибуття з їх користування </w:t>
            </w:r>
            <w:r w:rsidR="005976D8" w:rsidRPr="002505A6">
              <w:rPr>
                <w:rFonts w:ascii="Times New Roman" w:hAnsi="Times New Roman" w:cs="Times New Roman"/>
                <w:iCs/>
                <w:sz w:val="26"/>
                <w:szCs w:val="26"/>
                <w:lang w:val="ru-RU"/>
              </w:rPr>
              <w:t xml:space="preserve">земельних ділянок </w:t>
            </w:r>
            <w:r w:rsidR="005976D8" w:rsidRPr="002505A6">
              <w:rPr>
                <w:rFonts w:ascii="Times New Roman" w:hAnsi="Times New Roman" w:cs="Times New Roman"/>
                <w:iCs/>
                <w:sz w:val="26"/>
                <w:szCs w:val="26"/>
                <w:lang w:val="ru-RU"/>
              </w:rPr>
              <w:lastRenderedPageBreak/>
              <w:t>лісогосподарського призначення</w:t>
            </w:r>
            <w:r w:rsidR="00D32B1C" w:rsidRPr="002505A6">
              <w:rPr>
                <w:rFonts w:ascii="Times New Roman" w:hAnsi="Times New Roman" w:cs="Times New Roman"/>
                <w:sz w:val="26"/>
                <w:szCs w:val="26"/>
                <w:lang w:val="uk-UA"/>
              </w:rPr>
              <w:t xml:space="preserve">, </w:t>
            </w:r>
            <w:r w:rsidR="00760ED4" w:rsidRPr="002505A6">
              <w:rPr>
                <w:rFonts w:ascii="Times New Roman" w:hAnsi="Times New Roman" w:cs="Times New Roman"/>
                <w:sz w:val="26"/>
                <w:szCs w:val="26"/>
                <w:lang w:val="uk-UA"/>
              </w:rPr>
              <w:t xml:space="preserve">зменшення </w:t>
            </w:r>
            <w:r w:rsidR="00D32B1C" w:rsidRPr="002505A6">
              <w:rPr>
                <w:rFonts w:ascii="Times New Roman" w:hAnsi="Times New Roman" w:cs="Times New Roman"/>
                <w:sz w:val="26"/>
                <w:szCs w:val="26"/>
                <w:lang w:val="ru-RU" w:eastAsia="ru-RU"/>
              </w:rPr>
              <w:t xml:space="preserve">надходження </w:t>
            </w:r>
            <w:r w:rsidR="00FC3C8C" w:rsidRPr="002505A6">
              <w:rPr>
                <w:rFonts w:ascii="Times New Roman" w:hAnsi="Times New Roman" w:cs="Times New Roman"/>
                <w:sz w:val="26"/>
                <w:szCs w:val="26"/>
                <w:lang w:val="ru-RU" w:eastAsia="ru-RU"/>
              </w:rPr>
              <w:t xml:space="preserve">коштів </w:t>
            </w:r>
            <w:r w:rsidR="00D32B1C" w:rsidRPr="002505A6">
              <w:rPr>
                <w:rFonts w:ascii="Times New Roman" w:hAnsi="Times New Roman" w:cs="Times New Roman"/>
                <w:sz w:val="26"/>
                <w:szCs w:val="26"/>
                <w:lang w:val="ru-RU" w:eastAsia="ru-RU"/>
              </w:rPr>
              <w:t>до усіх рівнів бюджетів</w:t>
            </w:r>
          </w:p>
        </w:tc>
      </w:tr>
      <w:tr w:rsidR="00666282" w:rsidRPr="002505A6" w14:paraId="2B355AA6" w14:textId="77777777" w:rsidTr="00793E74">
        <w:trPr>
          <w:trHeight w:val="563"/>
        </w:trPr>
        <w:tc>
          <w:tcPr>
            <w:tcW w:w="1089"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675F397D" w14:textId="77777777" w:rsidR="00666282" w:rsidRPr="002505A6" w:rsidRDefault="00666282" w:rsidP="00CD0419">
            <w:pPr>
              <w:spacing w:after="0" w:line="240" w:lineRule="auto"/>
              <w:ind w:right="-168"/>
              <w:rPr>
                <w:rFonts w:ascii="Times New Roman" w:hAnsi="Times New Roman" w:cs="Times New Roman"/>
                <w:sz w:val="26"/>
                <w:szCs w:val="26"/>
                <w:lang w:val="ru-RU"/>
              </w:rPr>
            </w:pPr>
            <w:r w:rsidRPr="002505A6">
              <w:rPr>
                <w:rFonts w:ascii="Times New Roman" w:hAnsi="Times New Roman" w:cs="Times New Roman"/>
                <w:sz w:val="26"/>
                <w:szCs w:val="26"/>
                <w:lang w:val="ru-RU"/>
              </w:rPr>
              <w:lastRenderedPageBreak/>
              <w:t>Альтернатива 2</w:t>
            </w:r>
            <w:r w:rsidR="00D5234E" w:rsidRPr="002505A6">
              <w:rPr>
                <w:rFonts w:ascii="Times New Roman" w:hAnsi="Times New Roman" w:cs="Times New Roman"/>
                <w:sz w:val="26"/>
                <w:szCs w:val="26"/>
                <w:lang w:val="ru-RU"/>
              </w:rPr>
              <w:t xml:space="preserve"> – прийняття про</w:t>
            </w:r>
            <w:r w:rsidR="00A25B12" w:rsidRPr="002505A6">
              <w:rPr>
                <w:rFonts w:ascii="Times New Roman" w:hAnsi="Times New Roman" w:cs="Times New Roman"/>
                <w:sz w:val="26"/>
                <w:szCs w:val="26"/>
                <w:lang w:val="ru-RU"/>
              </w:rPr>
              <w:t>е</w:t>
            </w:r>
            <w:r w:rsidR="00D5234E" w:rsidRPr="002505A6">
              <w:rPr>
                <w:rFonts w:ascii="Times New Roman" w:hAnsi="Times New Roman" w:cs="Times New Roman"/>
                <w:sz w:val="26"/>
                <w:szCs w:val="26"/>
                <w:lang w:val="ru-RU"/>
              </w:rPr>
              <w:t xml:space="preserve">кту </w:t>
            </w:r>
            <w:r w:rsidR="00A25B12" w:rsidRPr="002505A6">
              <w:rPr>
                <w:rFonts w:ascii="Times New Roman" w:hAnsi="Times New Roman" w:cs="Times New Roman"/>
                <w:sz w:val="26"/>
                <w:szCs w:val="26"/>
                <w:lang w:val="ru-RU"/>
              </w:rPr>
              <w:t>акта</w:t>
            </w:r>
          </w:p>
        </w:tc>
        <w:tc>
          <w:tcPr>
            <w:tcW w:w="1852" w:type="pct"/>
            <w:tcBorders>
              <w:top w:val="single" w:sz="2" w:space="0" w:color="auto"/>
              <w:left w:val="single" w:sz="2" w:space="0" w:color="auto"/>
              <w:bottom w:val="single" w:sz="2" w:space="0" w:color="auto"/>
              <w:right w:val="single" w:sz="2" w:space="0" w:color="auto"/>
            </w:tcBorders>
          </w:tcPr>
          <w:p w14:paraId="4B2D5A6F" w14:textId="77777777" w:rsidR="00666282" w:rsidRPr="002505A6" w:rsidRDefault="00760ED4" w:rsidP="00760ED4">
            <w:pPr>
              <w:spacing w:after="0" w:line="240" w:lineRule="auto"/>
              <w:ind w:left="136"/>
              <w:rPr>
                <w:rFonts w:ascii="Times New Roman" w:hAnsi="Times New Roman" w:cs="Times New Roman"/>
                <w:sz w:val="26"/>
                <w:szCs w:val="26"/>
                <w:lang w:val="ru-RU"/>
              </w:rPr>
            </w:pPr>
            <w:r w:rsidRPr="002505A6">
              <w:rPr>
                <w:rFonts w:ascii="Times New Roman" w:hAnsi="Times New Roman" w:cs="Times New Roman"/>
                <w:sz w:val="26"/>
                <w:szCs w:val="26"/>
                <w:lang w:val="uk-UA" w:eastAsia="ru-RU"/>
              </w:rPr>
              <w:t>Забезпечення ведення лісового господарства підприємствами і господарськими товариствами</w:t>
            </w:r>
            <w:r w:rsidR="00EC373B" w:rsidRPr="002505A6">
              <w:rPr>
                <w:rFonts w:ascii="Times New Roman" w:hAnsi="Times New Roman" w:cs="Times New Roman"/>
                <w:sz w:val="26"/>
                <w:szCs w:val="26"/>
                <w:lang w:val="uk-UA" w:eastAsia="ru-RU"/>
              </w:rPr>
              <w:t xml:space="preserve"> в лісах</w:t>
            </w:r>
            <w:r w:rsidRPr="002505A6">
              <w:rPr>
                <w:rFonts w:ascii="Times New Roman" w:hAnsi="Times New Roman" w:cs="Times New Roman"/>
                <w:sz w:val="26"/>
                <w:szCs w:val="26"/>
                <w:lang w:val="uk-UA" w:eastAsia="ru-RU"/>
              </w:rPr>
              <w:t xml:space="preserve">, що перебувають у їх користуванні, збереження </w:t>
            </w:r>
            <w:r w:rsidRPr="002505A6">
              <w:rPr>
                <w:rFonts w:ascii="Times New Roman" w:hAnsi="Times New Roman" w:cs="Times New Roman"/>
                <w:sz w:val="26"/>
                <w:szCs w:val="26"/>
                <w:lang w:val="ru-RU" w:eastAsia="ru-RU"/>
              </w:rPr>
              <w:t>надходження коштів до усіх рівнів бюджетів на відповідному рівні</w:t>
            </w:r>
          </w:p>
        </w:tc>
        <w:tc>
          <w:tcPr>
            <w:tcW w:w="2058"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25F32EFD" w14:textId="77777777" w:rsidR="00760ED4" w:rsidRPr="002505A6" w:rsidRDefault="00342C19" w:rsidP="00760ED4">
            <w:pPr>
              <w:spacing w:after="0" w:line="240" w:lineRule="auto"/>
              <w:ind w:right="-168"/>
              <w:jc w:val="center"/>
              <w:rPr>
                <w:rFonts w:ascii="Times New Roman" w:hAnsi="Times New Roman" w:cs="Times New Roman"/>
                <w:sz w:val="26"/>
                <w:szCs w:val="26"/>
                <w:lang w:val="ru-RU"/>
              </w:rPr>
            </w:pPr>
            <w:r w:rsidRPr="002505A6">
              <w:rPr>
                <w:rFonts w:ascii="Times New Roman" w:hAnsi="Times New Roman" w:cs="Times New Roman"/>
                <w:sz w:val="26"/>
                <w:szCs w:val="26"/>
                <w:lang w:val="uk-UA"/>
              </w:rPr>
              <w:t>Відсутн</w:t>
            </w:r>
            <w:r w:rsidR="00760ED4" w:rsidRPr="002505A6">
              <w:rPr>
                <w:rFonts w:ascii="Times New Roman" w:hAnsi="Times New Roman" w:cs="Times New Roman"/>
                <w:sz w:val="26"/>
                <w:szCs w:val="26"/>
                <w:lang w:val="uk-UA"/>
              </w:rPr>
              <w:t>і</w:t>
            </w:r>
          </w:p>
          <w:p w14:paraId="7D5E7181" w14:textId="77777777" w:rsidR="00D32B1C" w:rsidRPr="002505A6" w:rsidRDefault="00D32B1C" w:rsidP="00CD0419">
            <w:pPr>
              <w:shd w:val="clear" w:color="auto" w:fill="FFFFFF"/>
              <w:spacing w:after="0" w:line="240" w:lineRule="auto"/>
              <w:ind w:right="214"/>
              <w:jc w:val="both"/>
              <w:rPr>
                <w:rFonts w:ascii="Times New Roman" w:hAnsi="Times New Roman" w:cs="Times New Roman"/>
                <w:sz w:val="26"/>
                <w:szCs w:val="26"/>
                <w:lang w:val="ru-RU"/>
              </w:rPr>
            </w:pPr>
          </w:p>
        </w:tc>
      </w:tr>
    </w:tbl>
    <w:p w14:paraId="38E364A7" w14:textId="77777777" w:rsidR="00F22E5A" w:rsidRPr="002505A6" w:rsidRDefault="00F22E5A" w:rsidP="00CD0419">
      <w:pPr>
        <w:shd w:val="clear" w:color="auto" w:fill="FFFFFF"/>
        <w:spacing w:after="0" w:line="240" w:lineRule="auto"/>
        <w:jc w:val="center"/>
        <w:rPr>
          <w:rFonts w:ascii="Times New Roman" w:hAnsi="Times New Roman" w:cs="Times New Roman"/>
          <w:sz w:val="26"/>
          <w:szCs w:val="26"/>
          <w:bdr w:val="none" w:sz="0" w:space="0" w:color="auto" w:frame="1"/>
          <w:lang w:val="ru-RU" w:eastAsia="ru-RU"/>
        </w:rPr>
      </w:pPr>
    </w:p>
    <w:p w14:paraId="0699260D" w14:textId="77777777" w:rsidR="00D049E6" w:rsidRPr="002505A6" w:rsidRDefault="00D049E6" w:rsidP="00CD0419">
      <w:pPr>
        <w:shd w:val="clear" w:color="auto" w:fill="FFFFFF"/>
        <w:spacing w:after="0" w:line="240" w:lineRule="auto"/>
        <w:jc w:val="center"/>
        <w:rPr>
          <w:rFonts w:ascii="Times New Roman" w:hAnsi="Times New Roman" w:cs="Times New Roman"/>
          <w:sz w:val="26"/>
          <w:szCs w:val="26"/>
          <w:bdr w:val="none" w:sz="0" w:space="0" w:color="auto" w:frame="1"/>
          <w:lang w:val="ru-RU" w:eastAsia="ru-RU"/>
        </w:rPr>
      </w:pPr>
      <w:r w:rsidRPr="002505A6">
        <w:rPr>
          <w:rFonts w:ascii="Times New Roman" w:hAnsi="Times New Roman" w:cs="Times New Roman"/>
          <w:sz w:val="26"/>
          <w:szCs w:val="26"/>
          <w:bdr w:val="none" w:sz="0" w:space="0" w:color="auto" w:frame="1"/>
          <w:lang w:val="ru-RU" w:eastAsia="ru-RU"/>
        </w:rPr>
        <w:t>Оцінка впливу на сферу інтересів громадян</w:t>
      </w:r>
    </w:p>
    <w:p w14:paraId="3C5569DC" w14:textId="77777777" w:rsidR="00362840" w:rsidRPr="002505A6" w:rsidRDefault="00362840" w:rsidP="00CD0419">
      <w:pPr>
        <w:shd w:val="clear" w:color="auto" w:fill="FFFFFF"/>
        <w:spacing w:after="0" w:line="240" w:lineRule="auto"/>
        <w:jc w:val="center"/>
        <w:rPr>
          <w:rFonts w:ascii="Times New Roman" w:hAnsi="Times New Roman" w:cs="Times New Roman"/>
          <w:sz w:val="26"/>
          <w:szCs w:val="26"/>
          <w:lang w:val="ru-RU" w:eastAsia="ru-RU"/>
        </w:rPr>
      </w:pPr>
    </w:p>
    <w:tbl>
      <w:tblPr>
        <w:tblW w:w="9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136"/>
        <w:gridCol w:w="3970"/>
        <w:gridCol w:w="3543"/>
      </w:tblGrid>
      <w:tr w:rsidR="00025C50" w:rsidRPr="002505A6" w14:paraId="1904986A" w14:textId="77777777" w:rsidTr="00793E74">
        <w:tc>
          <w:tcPr>
            <w:tcW w:w="1107" w:type="pct"/>
            <w:shd w:val="clear" w:color="auto" w:fill="FFFFFF"/>
            <w:hideMark/>
          </w:tcPr>
          <w:p w14:paraId="33CAEC0C" w14:textId="77777777" w:rsidR="00025C50" w:rsidRPr="002505A6" w:rsidRDefault="00025C50" w:rsidP="00CD0419">
            <w:pPr>
              <w:spacing w:after="0" w:line="240" w:lineRule="auto"/>
              <w:ind w:firstLine="365"/>
              <w:jc w:val="center"/>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Вид альтернативи</w:t>
            </w:r>
          </w:p>
        </w:tc>
        <w:tc>
          <w:tcPr>
            <w:tcW w:w="2057" w:type="pct"/>
            <w:shd w:val="clear" w:color="auto" w:fill="FFFFFF"/>
            <w:hideMark/>
          </w:tcPr>
          <w:p w14:paraId="0ACE5B02" w14:textId="77777777" w:rsidR="00025C50" w:rsidRPr="002505A6" w:rsidRDefault="00025C50" w:rsidP="00CD0419">
            <w:pPr>
              <w:spacing w:after="0" w:line="240" w:lineRule="auto"/>
              <w:ind w:firstLine="365"/>
              <w:jc w:val="center"/>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Вигоди</w:t>
            </w:r>
          </w:p>
        </w:tc>
        <w:tc>
          <w:tcPr>
            <w:tcW w:w="1836" w:type="pct"/>
            <w:shd w:val="clear" w:color="auto" w:fill="FFFFFF"/>
            <w:hideMark/>
          </w:tcPr>
          <w:p w14:paraId="29861C9E" w14:textId="77777777" w:rsidR="00025C50" w:rsidRPr="002505A6" w:rsidRDefault="00025C50" w:rsidP="00CD0419">
            <w:pPr>
              <w:spacing w:after="0" w:line="240" w:lineRule="auto"/>
              <w:ind w:firstLine="365"/>
              <w:jc w:val="center"/>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Витрати</w:t>
            </w:r>
          </w:p>
        </w:tc>
      </w:tr>
      <w:tr w:rsidR="00CA501B" w:rsidRPr="002505A6" w14:paraId="6A7B0065" w14:textId="77777777" w:rsidTr="00793E74">
        <w:trPr>
          <w:trHeight w:val="525"/>
        </w:trPr>
        <w:tc>
          <w:tcPr>
            <w:tcW w:w="1107" w:type="pct"/>
            <w:shd w:val="clear" w:color="auto" w:fill="FFFFFF"/>
            <w:hideMark/>
          </w:tcPr>
          <w:p w14:paraId="6057EB21" w14:textId="77777777" w:rsidR="00CA501B" w:rsidRPr="002505A6" w:rsidRDefault="00CA501B" w:rsidP="00CD0419">
            <w:pPr>
              <w:spacing w:after="0" w:line="240" w:lineRule="auto"/>
              <w:ind w:right="-168"/>
              <w:rPr>
                <w:rFonts w:ascii="Times New Roman" w:hAnsi="Times New Roman" w:cs="Times New Roman"/>
                <w:sz w:val="26"/>
                <w:szCs w:val="26"/>
                <w:lang w:val="ru-RU"/>
              </w:rPr>
            </w:pPr>
            <w:r w:rsidRPr="002505A6">
              <w:rPr>
                <w:rFonts w:ascii="Times New Roman" w:hAnsi="Times New Roman" w:cs="Times New Roman"/>
                <w:sz w:val="26"/>
                <w:szCs w:val="26"/>
                <w:lang w:val="ru-RU"/>
              </w:rPr>
              <w:t>Альтернатива 1 – збереження ситуації, яка існує на цей час</w:t>
            </w:r>
            <w:r w:rsidRPr="002505A6">
              <w:rPr>
                <w:rFonts w:ascii="Times New Roman" w:hAnsi="Times New Roman" w:cs="Times New Roman"/>
                <w:sz w:val="26"/>
                <w:szCs w:val="26"/>
              </w:rPr>
              <w:t> </w:t>
            </w:r>
          </w:p>
        </w:tc>
        <w:tc>
          <w:tcPr>
            <w:tcW w:w="2057" w:type="pct"/>
            <w:shd w:val="clear" w:color="auto" w:fill="FFFFFF"/>
            <w:hideMark/>
          </w:tcPr>
          <w:p w14:paraId="27E43BEA" w14:textId="77777777" w:rsidR="00CA501B" w:rsidRPr="002505A6" w:rsidRDefault="00574D11" w:rsidP="00F94748">
            <w:pPr>
              <w:spacing w:after="0" w:line="240" w:lineRule="auto"/>
              <w:ind w:left="142"/>
              <w:jc w:val="center"/>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в</w:t>
            </w:r>
            <w:r w:rsidR="003311D3" w:rsidRPr="002505A6">
              <w:rPr>
                <w:rFonts w:ascii="Times New Roman" w:hAnsi="Times New Roman" w:cs="Times New Roman"/>
                <w:sz w:val="26"/>
                <w:szCs w:val="26"/>
                <w:lang w:val="ru-RU" w:eastAsia="ru-RU"/>
              </w:rPr>
              <w:t>ідсутні</w:t>
            </w:r>
            <w:r w:rsidR="00793E74" w:rsidRPr="002505A6">
              <w:rPr>
                <w:rFonts w:ascii="Times New Roman" w:hAnsi="Times New Roman" w:cs="Times New Roman"/>
                <w:sz w:val="26"/>
                <w:szCs w:val="26"/>
                <w:lang w:val="ru-RU"/>
              </w:rPr>
              <w:t>, у зв</w:t>
            </w:r>
            <w:r w:rsidRPr="002505A6">
              <w:rPr>
                <w:rFonts w:ascii="Times New Roman" w:hAnsi="Times New Roman" w:cs="Times New Roman"/>
                <w:sz w:val="26"/>
                <w:szCs w:val="26"/>
                <w:lang w:val="ru-RU"/>
              </w:rPr>
              <w:t>’</w:t>
            </w:r>
            <w:r w:rsidR="00793E74" w:rsidRPr="002505A6">
              <w:rPr>
                <w:rFonts w:ascii="Times New Roman" w:hAnsi="Times New Roman" w:cs="Times New Roman"/>
                <w:sz w:val="26"/>
                <w:szCs w:val="26"/>
                <w:lang w:val="ru-RU"/>
              </w:rPr>
              <w:t>язку з відсутність прямого впливу на сфери інтересів громадян</w:t>
            </w:r>
          </w:p>
        </w:tc>
        <w:tc>
          <w:tcPr>
            <w:tcW w:w="1836" w:type="pct"/>
            <w:shd w:val="clear" w:color="auto" w:fill="FFFFFF"/>
            <w:hideMark/>
          </w:tcPr>
          <w:p w14:paraId="79DB3B33" w14:textId="77777777" w:rsidR="00CA501B" w:rsidRPr="002505A6" w:rsidRDefault="00574D11" w:rsidP="00F94748">
            <w:pPr>
              <w:spacing w:after="0" w:line="240" w:lineRule="auto"/>
              <w:ind w:left="142"/>
              <w:jc w:val="center"/>
              <w:rPr>
                <w:rFonts w:ascii="Times New Roman" w:hAnsi="Times New Roman" w:cs="Times New Roman"/>
                <w:sz w:val="26"/>
                <w:szCs w:val="26"/>
                <w:lang w:val="uk-UA" w:eastAsia="ru-RU"/>
              </w:rPr>
            </w:pPr>
            <w:r w:rsidRPr="002505A6">
              <w:rPr>
                <w:rFonts w:ascii="Times New Roman" w:hAnsi="Times New Roman" w:cs="Times New Roman"/>
                <w:sz w:val="26"/>
                <w:szCs w:val="26"/>
                <w:lang w:val="ru-RU" w:eastAsia="ru-RU"/>
              </w:rPr>
              <w:t>відсутні</w:t>
            </w:r>
          </w:p>
        </w:tc>
      </w:tr>
      <w:tr w:rsidR="00CA501B" w:rsidRPr="002505A6" w14:paraId="45D2EA5E" w14:textId="77777777" w:rsidTr="00793E74">
        <w:trPr>
          <w:trHeight w:val="1021"/>
        </w:trPr>
        <w:tc>
          <w:tcPr>
            <w:tcW w:w="1107" w:type="pct"/>
            <w:shd w:val="clear" w:color="auto" w:fill="FFFFFF"/>
            <w:hideMark/>
          </w:tcPr>
          <w:p w14:paraId="0BCB200D" w14:textId="77777777" w:rsidR="00CA501B" w:rsidRPr="002505A6" w:rsidRDefault="00CA501B" w:rsidP="00CD0419">
            <w:pPr>
              <w:spacing w:after="0" w:line="240" w:lineRule="auto"/>
              <w:ind w:left="154" w:right="-168"/>
              <w:rPr>
                <w:rFonts w:ascii="Times New Roman" w:hAnsi="Times New Roman" w:cs="Times New Roman"/>
                <w:sz w:val="26"/>
                <w:szCs w:val="26"/>
                <w:lang w:val="ru-RU"/>
              </w:rPr>
            </w:pPr>
            <w:r w:rsidRPr="002505A6">
              <w:rPr>
                <w:rFonts w:ascii="Times New Roman" w:hAnsi="Times New Roman" w:cs="Times New Roman"/>
                <w:sz w:val="26"/>
                <w:szCs w:val="26"/>
                <w:lang w:val="ru-RU"/>
              </w:rPr>
              <w:t>Альтернатива 2 – прийняття про</w:t>
            </w:r>
            <w:r w:rsidR="00191EBC" w:rsidRPr="002505A6">
              <w:rPr>
                <w:rFonts w:ascii="Times New Roman" w:hAnsi="Times New Roman" w:cs="Times New Roman"/>
                <w:sz w:val="26"/>
                <w:szCs w:val="26"/>
                <w:lang w:val="ru-RU"/>
              </w:rPr>
              <w:t>е</w:t>
            </w:r>
            <w:r w:rsidRPr="002505A6">
              <w:rPr>
                <w:rFonts w:ascii="Times New Roman" w:hAnsi="Times New Roman" w:cs="Times New Roman"/>
                <w:sz w:val="26"/>
                <w:szCs w:val="26"/>
                <w:lang w:val="ru-RU"/>
              </w:rPr>
              <w:t xml:space="preserve">кту </w:t>
            </w:r>
            <w:r w:rsidR="00191EBC" w:rsidRPr="002505A6">
              <w:rPr>
                <w:rFonts w:ascii="Times New Roman" w:hAnsi="Times New Roman" w:cs="Times New Roman"/>
                <w:sz w:val="26"/>
                <w:szCs w:val="26"/>
                <w:lang w:val="ru-RU"/>
              </w:rPr>
              <w:t>акта</w:t>
            </w:r>
          </w:p>
        </w:tc>
        <w:tc>
          <w:tcPr>
            <w:tcW w:w="2057" w:type="pct"/>
            <w:shd w:val="clear" w:color="auto" w:fill="FFFFFF"/>
          </w:tcPr>
          <w:p w14:paraId="0A9941C8" w14:textId="77777777" w:rsidR="00CA501B" w:rsidRPr="002505A6" w:rsidRDefault="0072362A" w:rsidP="005102C7">
            <w:pPr>
              <w:spacing w:after="0" w:line="240" w:lineRule="auto"/>
              <w:ind w:left="142"/>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Прийняття про</w:t>
            </w:r>
            <w:r w:rsidR="00191EBC" w:rsidRPr="002505A6">
              <w:rPr>
                <w:rFonts w:ascii="Times New Roman" w:hAnsi="Times New Roman" w:cs="Times New Roman"/>
                <w:sz w:val="26"/>
                <w:szCs w:val="26"/>
                <w:lang w:val="ru-RU" w:eastAsia="ru-RU"/>
              </w:rPr>
              <w:t>е</w:t>
            </w:r>
            <w:r w:rsidRPr="002505A6">
              <w:rPr>
                <w:rFonts w:ascii="Times New Roman" w:hAnsi="Times New Roman" w:cs="Times New Roman"/>
                <w:sz w:val="26"/>
                <w:szCs w:val="26"/>
                <w:lang w:val="ru-RU" w:eastAsia="ru-RU"/>
              </w:rPr>
              <w:t xml:space="preserve">кту </w:t>
            </w:r>
            <w:r w:rsidR="00191EBC" w:rsidRPr="002505A6">
              <w:rPr>
                <w:rFonts w:ascii="Times New Roman" w:hAnsi="Times New Roman" w:cs="Times New Roman"/>
                <w:sz w:val="26"/>
                <w:szCs w:val="26"/>
                <w:lang w:val="ru-RU" w:eastAsia="ru-RU"/>
              </w:rPr>
              <w:t>акта</w:t>
            </w:r>
            <w:r w:rsidRPr="002505A6">
              <w:rPr>
                <w:rFonts w:ascii="Times New Roman" w:hAnsi="Times New Roman" w:cs="Times New Roman"/>
                <w:sz w:val="26"/>
                <w:szCs w:val="26"/>
                <w:lang w:val="ru-RU" w:eastAsia="ru-RU"/>
              </w:rPr>
              <w:t xml:space="preserve"> матиме позитивний вплив</w:t>
            </w:r>
            <w:r w:rsidR="00191EBC" w:rsidRPr="002505A6">
              <w:rPr>
                <w:rFonts w:ascii="Times New Roman" w:hAnsi="Times New Roman" w:cs="Times New Roman"/>
                <w:sz w:val="26"/>
                <w:szCs w:val="26"/>
                <w:lang w:val="ru-RU" w:eastAsia="ru-RU"/>
              </w:rPr>
              <w:t xml:space="preserve"> </w:t>
            </w:r>
            <w:r w:rsidR="00E46301" w:rsidRPr="002505A6">
              <w:rPr>
                <w:rFonts w:ascii="Times New Roman" w:hAnsi="Times New Roman" w:cs="Times New Roman"/>
                <w:sz w:val="26"/>
                <w:szCs w:val="26"/>
                <w:lang w:val="ru-RU" w:eastAsia="ru-RU"/>
              </w:rPr>
              <w:t xml:space="preserve">при </w:t>
            </w:r>
            <w:r w:rsidR="0030386B" w:rsidRPr="002505A6">
              <w:rPr>
                <w:rFonts w:ascii="Times New Roman" w:hAnsi="Times New Roman" w:cs="Times New Roman"/>
                <w:sz w:val="26"/>
                <w:szCs w:val="26"/>
                <w:lang w:val="uk-UA"/>
              </w:rPr>
              <w:t>здійсненн</w:t>
            </w:r>
            <w:r w:rsidR="00E46301" w:rsidRPr="002505A6">
              <w:rPr>
                <w:rFonts w:ascii="Times New Roman" w:hAnsi="Times New Roman" w:cs="Times New Roman"/>
                <w:sz w:val="26"/>
                <w:szCs w:val="26"/>
                <w:lang w:val="uk-UA"/>
              </w:rPr>
              <w:t>і</w:t>
            </w:r>
            <w:r w:rsidR="0030386B" w:rsidRPr="002505A6">
              <w:rPr>
                <w:rFonts w:ascii="Times New Roman" w:hAnsi="Times New Roman" w:cs="Times New Roman"/>
                <w:sz w:val="26"/>
                <w:szCs w:val="26"/>
                <w:lang w:val="uk-UA"/>
              </w:rPr>
              <w:t xml:space="preserve"> </w:t>
            </w:r>
            <w:r w:rsidR="00574D11" w:rsidRPr="002505A6">
              <w:rPr>
                <w:rFonts w:ascii="Times New Roman" w:hAnsi="Times New Roman" w:cs="Times New Roman"/>
                <w:sz w:val="26"/>
                <w:szCs w:val="26"/>
                <w:lang w:val="uk-UA"/>
              </w:rPr>
              <w:t xml:space="preserve">ведення лісового господарства, </w:t>
            </w:r>
            <w:r w:rsidR="00F94748" w:rsidRPr="002505A6">
              <w:rPr>
                <w:rFonts w:ascii="Times New Roman" w:hAnsi="Times New Roman" w:cs="Times New Roman"/>
                <w:sz w:val="26"/>
                <w:szCs w:val="26"/>
                <w:lang w:val="uk-UA"/>
              </w:rPr>
              <w:t>діючі норми законодавства щодо ведення лісового господарства підприємствами будуть чітко поширюватися і на господарські товариства.</w:t>
            </w:r>
          </w:p>
        </w:tc>
        <w:tc>
          <w:tcPr>
            <w:tcW w:w="1836" w:type="pct"/>
            <w:shd w:val="clear" w:color="auto" w:fill="FFFFFF"/>
          </w:tcPr>
          <w:p w14:paraId="347D4BD5" w14:textId="77777777" w:rsidR="00CA501B" w:rsidRPr="002505A6" w:rsidRDefault="00F94748" w:rsidP="005102C7">
            <w:pPr>
              <w:spacing w:after="0" w:line="240" w:lineRule="auto"/>
              <w:ind w:left="141" w:right="-168"/>
              <w:rPr>
                <w:rFonts w:ascii="Times New Roman" w:hAnsi="Times New Roman" w:cs="Times New Roman"/>
                <w:sz w:val="26"/>
                <w:szCs w:val="26"/>
                <w:lang w:val="uk-UA" w:eastAsia="ru-RU"/>
              </w:rPr>
            </w:pPr>
            <w:r w:rsidRPr="002505A6">
              <w:rPr>
                <w:rFonts w:ascii="Times New Roman" w:hAnsi="Times New Roman" w:cs="Times New Roman"/>
                <w:sz w:val="26"/>
                <w:szCs w:val="26"/>
                <w:lang w:val="ru-RU"/>
              </w:rPr>
              <w:t>в</w:t>
            </w:r>
            <w:r w:rsidR="00793E74" w:rsidRPr="002505A6">
              <w:rPr>
                <w:rFonts w:ascii="Times New Roman" w:hAnsi="Times New Roman" w:cs="Times New Roman"/>
                <w:sz w:val="26"/>
                <w:szCs w:val="26"/>
                <w:lang w:val="ru-RU"/>
              </w:rPr>
              <w:t>ідсутні, у зв</w:t>
            </w:r>
            <w:r w:rsidRPr="002505A6">
              <w:rPr>
                <w:rFonts w:ascii="Times New Roman" w:hAnsi="Times New Roman" w:cs="Times New Roman"/>
                <w:sz w:val="26"/>
                <w:szCs w:val="26"/>
                <w:lang w:val="ru-RU"/>
              </w:rPr>
              <w:t>’</w:t>
            </w:r>
            <w:r w:rsidR="00793E74" w:rsidRPr="002505A6">
              <w:rPr>
                <w:rFonts w:ascii="Times New Roman" w:hAnsi="Times New Roman" w:cs="Times New Roman"/>
                <w:sz w:val="26"/>
                <w:szCs w:val="26"/>
                <w:lang w:val="ru-RU"/>
              </w:rPr>
              <w:t>язку з відсутніст</w:t>
            </w:r>
            <w:r w:rsidR="00DF55BC" w:rsidRPr="002505A6">
              <w:rPr>
                <w:rFonts w:ascii="Times New Roman" w:hAnsi="Times New Roman" w:cs="Times New Roman"/>
                <w:sz w:val="26"/>
                <w:szCs w:val="26"/>
                <w:lang w:val="ru-RU"/>
              </w:rPr>
              <w:t>ю</w:t>
            </w:r>
            <w:r w:rsidR="00793E74" w:rsidRPr="002505A6">
              <w:rPr>
                <w:rFonts w:ascii="Times New Roman" w:hAnsi="Times New Roman" w:cs="Times New Roman"/>
                <w:sz w:val="26"/>
                <w:szCs w:val="26"/>
                <w:lang w:val="ru-RU"/>
              </w:rPr>
              <w:t xml:space="preserve"> прямого впливу на сфери інтересів громадян</w:t>
            </w:r>
          </w:p>
        </w:tc>
      </w:tr>
    </w:tbl>
    <w:p w14:paraId="4775F6A2" w14:textId="77777777" w:rsidR="00362840" w:rsidRPr="002505A6" w:rsidRDefault="00362840" w:rsidP="00CD0419">
      <w:pPr>
        <w:spacing w:after="0" w:line="240" w:lineRule="auto"/>
        <w:jc w:val="center"/>
        <w:rPr>
          <w:rFonts w:ascii="Times New Roman" w:hAnsi="Times New Roman" w:cs="Times New Roman"/>
          <w:sz w:val="26"/>
          <w:szCs w:val="26"/>
          <w:lang w:val="ru-RU"/>
        </w:rPr>
      </w:pPr>
    </w:p>
    <w:p w14:paraId="13838091" w14:textId="77777777" w:rsidR="006D1C0C" w:rsidRPr="002505A6" w:rsidRDefault="00666282" w:rsidP="00CD0419">
      <w:pPr>
        <w:spacing w:after="0" w:line="240" w:lineRule="auto"/>
        <w:jc w:val="center"/>
        <w:rPr>
          <w:rFonts w:ascii="Times New Roman" w:hAnsi="Times New Roman" w:cs="Times New Roman"/>
          <w:sz w:val="26"/>
          <w:szCs w:val="26"/>
          <w:lang w:val="ru-RU"/>
        </w:rPr>
      </w:pPr>
      <w:r w:rsidRPr="002505A6">
        <w:rPr>
          <w:rFonts w:ascii="Times New Roman" w:hAnsi="Times New Roman" w:cs="Times New Roman"/>
          <w:sz w:val="26"/>
          <w:szCs w:val="26"/>
          <w:lang w:val="ru-RU"/>
        </w:rPr>
        <w:t>Оцінка впливу на сферу інтересів суб’єктів господарювання</w:t>
      </w:r>
    </w:p>
    <w:p w14:paraId="36E7FABE" w14:textId="77777777" w:rsidR="00362840" w:rsidRPr="002505A6" w:rsidRDefault="00362840" w:rsidP="00CD0419">
      <w:pPr>
        <w:spacing w:after="0" w:line="240" w:lineRule="auto"/>
        <w:jc w:val="center"/>
        <w:rPr>
          <w:rFonts w:ascii="Times New Roman" w:hAnsi="Times New Roman" w:cs="Times New Roman"/>
          <w:sz w:val="26"/>
          <w:szCs w:val="26"/>
          <w:lang w:val="ru-RU"/>
        </w:rPr>
      </w:pPr>
    </w:p>
    <w:tbl>
      <w:tblPr>
        <w:tblW w:w="4923" w:type="pct"/>
        <w:tblInd w:w="81" w:type="dxa"/>
        <w:tblCellMar>
          <w:left w:w="0" w:type="dxa"/>
          <w:right w:w="0" w:type="dxa"/>
        </w:tblCellMar>
        <w:tblLook w:val="00A0" w:firstRow="1" w:lastRow="0" w:firstColumn="1" w:lastColumn="0" w:noHBand="0" w:noVBand="0"/>
      </w:tblPr>
      <w:tblGrid>
        <w:gridCol w:w="3633"/>
        <w:gridCol w:w="1132"/>
        <w:gridCol w:w="1235"/>
        <w:gridCol w:w="1345"/>
        <w:gridCol w:w="1259"/>
        <w:gridCol w:w="880"/>
      </w:tblGrid>
      <w:tr w:rsidR="00666282" w:rsidRPr="002505A6" w14:paraId="0C2B6243" w14:textId="77777777" w:rsidTr="007F7F8D">
        <w:tc>
          <w:tcPr>
            <w:tcW w:w="1915"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7C8B0A1C" w14:textId="77777777" w:rsidR="00666282" w:rsidRPr="002505A6" w:rsidRDefault="00666282" w:rsidP="00CD0419">
            <w:pPr>
              <w:widowControl w:val="0"/>
              <w:autoSpaceDE w:val="0"/>
              <w:autoSpaceDN w:val="0"/>
              <w:adjustRightInd w:val="0"/>
              <w:spacing w:after="0" w:line="240" w:lineRule="auto"/>
              <w:jc w:val="center"/>
              <w:rPr>
                <w:rFonts w:ascii="Times New Roman" w:hAnsi="Times New Roman" w:cs="Times New Roman"/>
                <w:sz w:val="26"/>
                <w:szCs w:val="26"/>
              </w:rPr>
            </w:pPr>
            <w:r w:rsidRPr="002505A6">
              <w:rPr>
                <w:rFonts w:ascii="Times New Roman" w:hAnsi="Times New Roman" w:cs="Times New Roman"/>
                <w:sz w:val="26"/>
                <w:szCs w:val="26"/>
              </w:rPr>
              <w:t>Показник</w:t>
            </w:r>
          </w:p>
        </w:tc>
        <w:tc>
          <w:tcPr>
            <w:tcW w:w="597"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7D0FD21F" w14:textId="77777777" w:rsidR="00666282" w:rsidRPr="002505A6" w:rsidRDefault="00666282" w:rsidP="00CD0419">
            <w:pPr>
              <w:widowControl w:val="0"/>
              <w:autoSpaceDE w:val="0"/>
              <w:autoSpaceDN w:val="0"/>
              <w:adjustRightInd w:val="0"/>
              <w:spacing w:after="0" w:line="240" w:lineRule="auto"/>
              <w:jc w:val="center"/>
              <w:rPr>
                <w:rFonts w:ascii="Times New Roman" w:hAnsi="Times New Roman" w:cs="Times New Roman"/>
                <w:sz w:val="26"/>
                <w:szCs w:val="26"/>
              </w:rPr>
            </w:pPr>
            <w:r w:rsidRPr="002505A6">
              <w:rPr>
                <w:rFonts w:ascii="Times New Roman" w:hAnsi="Times New Roman" w:cs="Times New Roman"/>
                <w:sz w:val="26"/>
                <w:szCs w:val="26"/>
              </w:rPr>
              <w:t>Великі</w:t>
            </w:r>
          </w:p>
        </w:tc>
        <w:tc>
          <w:tcPr>
            <w:tcW w:w="651"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62FCFC80" w14:textId="77777777" w:rsidR="00666282" w:rsidRPr="002505A6" w:rsidRDefault="00666282" w:rsidP="00CD0419">
            <w:pPr>
              <w:widowControl w:val="0"/>
              <w:autoSpaceDE w:val="0"/>
              <w:autoSpaceDN w:val="0"/>
              <w:adjustRightInd w:val="0"/>
              <w:spacing w:after="0" w:line="240" w:lineRule="auto"/>
              <w:jc w:val="center"/>
              <w:rPr>
                <w:rFonts w:ascii="Times New Roman" w:hAnsi="Times New Roman" w:cs="Times New Roman"/>
                <w:sz w:val="26"/>
                <w:szCs w:val="26"/>
              </w:rPr>
            </w:pPr>
            <w:r w:rsidRPr="002505A6">
              <w:rPr>
                <w:rFonts w:ascii="Times New Roman" w:hAnsi="Times New Roman" w:cs="Times New Roman"/>
                <w:sz w:val="26"/>
                <w:szCs w:val="26"/>
              </w:rPr>
              <w:t>Середні</w:t>
            </w:r>
          </w:p>
        </w:tc>
        <w:tc>
          <w:tcPr>
            <w:tcW w:w="709"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1E6FA37A" w14:textId="77777777" w:rsidR="00666282" w:rsidRPr="002505A6" w:rsidRDefault="00666282" w:rsidP="00CD0419">
            <w:pPr>
              <w:widowControl w:val="0"/>
              <w:autoSpaceDE w:val="0"/>
              <w:autoSpaceDN w:val="0"/>
              <w:adjustRightInd w:val="0"/>
              <w:spacing w:after="0" w:line="240" w:lineRule="auto"/>
              <w:jc w:val="center"/>
              <w:rPr>
                <w:rFonts w:ascii="Times New Roman" w:hAnsi="Times New Roman" w:cs="Times New Roman"/>
                <w:sz w:val="26"/>
                <w:szCs w:val="26"/>
              </w:rPr>
            </w:pPr>
            <w:r w:rsidRPr="002505A6">
              <w:rPr>
                <w:rFonts w:ascii="Times New Roman" w:hAnsi="Times New Roman" w:cs="Times New Roman"/>
                <w:sz w:val="26"/>
                <w:szCs w:val="26"/>
              </w:rPr>
              <w:t>Малі</w:t>
            </w:r>
          </w:p>
        </w:tc>
        <w:tc>
          <w:tcPr>
            <w:tcW w:w="664"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3BDF4527" w14:textId="77777777" w:rsidR="00666282" w:rsidRPr="002505A6" w:rsidRDefault="00386A3F" w:rsidP="00CD0419">
            <w:pPr>
              <w:widowControl w:val="0"/>
              <w:autoSpaceDE w:val="0"/>
              <w:autoSpaceDN w:val="0"/>
              <w:adjustRightInd w:val="0"/>
              <w:spacing w:after="0" w:line="240" w:lineRule="auto"/>
              <w:jc w:val="center"/>
              <w:rPr>
                <w:rFonts w:ascii="Times New Roman" w:hAnsi="Times New Roman" w:cs="Times New Roman"/>
                <w:sz w:val="26"/>
                <w:szCs w:val="26"/>
              </w:rPr>
            </w:pPr>
            <w:r w:rsidRPr="002505A6">
              <w:rPr>
                <w:rFonts w:ascii="Times New Roman" w:hAnsi="Times New Roman" w:cs="Times New Roman"/>
                <w:sz w:val="26"/>
                <w:szCs w:val="26"/>
                <w:lang w:val="uk-UA"/>
              </w:rPr>
              <w:t>М</w:t>
            </w:r>
            <w:r w:rsidR="00666282" w:rsidRPr="002505A6">
              <w:rPr>
                <w:rFonts w:ascii="Times New Roman" w:hAnsi="Times New Roman" w:cs="Times New Roman"/>
                <w:sz w:val="26"/>
                <w:szCs w:val="26"/>
              </w:rPr>
              <w:t>ікро</w:t>
            </w:r>
          </w:p>
        </w:tc>
        <w:tc>
          <w:tcPr>
            <w:tcW w:w="464"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7F6CCE18" w14:textId="77777777" w:rsidR="00666282" w:rsidRPr="002505A6" w:rsidRDefault="00666282" w:rsidP="00CD0419">
            <w:pPr>
              <w:widowControl w:val="0"/>
              <w:autoSpaceDE w:val="0"/>
              <w:autoSpaceDN w:val="0"/>
              <w:adjustRightInd w:val="0"/>
              <w:spacing w:after="0" w:line="240" w:lineRule="auto"/>
              <w:jc w:val="center"/>
              <w:rPr>
                <w:rFonts w:ascii="Times New Roman" w:hAnsi="Times New Roman" w:cs="Times New Roman"/>
                <w:sz w:val="26"/>
                <w:szCs w:val="26"/>
              </w:rPr>
            </w:pPr>
            <w:r w:rsidRPr="002505A6">
              <w:rPr>
                <w:rFonts w:ascii="Times New Roman" w:hAnsi="Times New Roman" w:cs="Times New Roman"/>
                <w:sz w:val="26"/>
                <w:szCs w:val="26"/>
              </w:rPr>
              <w:t>Разом</w:t>
            </w:r>
          </w:p>
        </w:tc>
      </w:tr>
      <w:tr w:rsidR="00666282" w:rsidRPr="002505A6" w14:paraId="78CD21CE" w14:textId="77777777" w:rsidTr="009657FB">
        <w:tc>
          <w:tcPr>
            <w:tcW w:w="1915"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77655B69" w14:textId="77777777" w:rsidR="00666282" w:rsidRPr="002505A6" w:rsidRDefault="00666282" w:rsidP="00CD0419">
            <w:pPr>
              <w:widowControl w:val="0"/>
              <w:autoSpaceDE w:val="0"/>
              <w:autoSpaceDN w:val="0"/>
              <w:adjustRightInd w:val="0"/>
              <w:spacing w:after="0" w:line="240" w:lineRule="auto"/>
              <w:rPr>
                <w:rFonts w:ascii="Times New Roman" w:hAnsi="Times New Roman" w:cs="Times New Roman"/>
                <w:sz w:val="26"/>
                <w:szCs w:val="26"/>
              </w:rPr>
            </w:pPr>
            <w:r w:rsidRPr="002505A6">
              <w:rPr>
                <w:rFonts w:ascii="Times New Roman" w:hAnsi="Times New Roman" w:cs="Times New Roman"/>
                <w:sz w:val="26"/>
                <w:szCs w:val="26"/>
              </w:rPr>
              <w:t>Кількість суб’єктів господарювання</w:t>
            </w:r>
            <w:r w:rsidR="005473CF" w:rsidRPr="002505A6">
              <w:rPr>
                <w:rFonts w:ascii="Times New Roman" w:hAnsi="Times New Roman" w:cs="Times New Roman"/>
                <w:sz w:val="26"/>
                <w:szCs w:val="26"/>
                <w:lang w:val="uk-UA"/>
              </w:rPr>
              <w:t xml:space="preserve"> (власники лісів, постійні лісокористувачі)</w:t>
            </w:r>
            <w:r w:rsidRPr="002505A6">
              <w:rPr>
                <w:rFonts w:ascii="Times New Roman" w:hAnsi="Times New Roman" w:cs="Times New Roman"/>
                <w:sz w:val="26"/>
                <w:szCs w:val="26"/>
              </w:rPr>
              <w:t>, що підпадають під дію регулювання</w:t>
            </w:r>
            <w:r w:rsidR="00736173" w:rsidRPr="002505A6">
              <w:rPr>
                <w:rFonts w:ascii="Times New Roman" w:hAnsi="Times New Roman" w:cs="Times New Roman"/>
                <w:sz w:val="26"/>
                <w:szCs w:val="26"/>
                <w:lang w:val="uk-UA"/>
              </w:rPr>
              <w:t>*</w:t>
            </w:r>
            <w:r w:rsidRPr="002505A6">
              <w:rPr>
                <w:rFonts w:ascii="Times New Roman" w:hAnsi="Times New Roman" w:cs="Times New Roman"/>
                <w:sz w:val="26"/>
                <w:szCs w:val="26"/>
              </w:rPr>
              <w:t>, одиниць</w:t>
            </w:r>
          </w:p>
        </w:tc>
        <w:tc>
          <w:tcPr>
            <w:tcW w:w="597"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vAlign w:val="center"/>
          </w:tcPr>
          <w:p w14:paraId="0670B865" w14:textId="77777777" w:rsidR="00666282" w:rsidRPr="002505A6" w:rsidRDefault="00536488" w:rsidP="00CD0419">
            <w:pPr>
              <w:widowControl w:val="0"/>
              <w:autoSpaceDE w:val="0"/>
              <w:autoSpaceDN w:val="0"/>
              <w:adjustRightInd w:val="0"/>
              <w:spacing w:after="0" w:line="240" w:lineRule="auto"/>
              <w:jc w:val="center"/>
              <w:rPr>
                <w:rFonts w:ascii="Times New Roman" w:hAnsi="Times New Roman" w:cs="Times New Roman"/>
                <w:sz w:val="26"/>
                <w:szCs w:val="26"/>
                <w:lang w:val="uk-UA"/>
              </w:rPr>
            </w:pPr>
            <w:r w:rsidRPr="002505A6">
              <w:rPr>
                <w:rFonts w:ascii="Times New Roman" w:hAnsi="Times New Roman" w:cs="Times New Roman"/>
                <w:sz w:val="26"/>
                <w:szCs w:val="26"/>
                <w:lang w:val="uk-UA"/>
              </w:rPr>
              <w:t>1</w:t>
            </w:r>
          </w:p>
        </w:tc>
        <w:tc>
          <w:tcPr>
            <w:tcW w:w="651"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vAlign w:val="center"/>
          </w:tcPr>
          <w:p w14:paraId="2D5EA7E0" w14:textId="77777777" w:rsidR="00666282" w:rsidRPr="002505A6" w:rsidRDefault="00E9218B" w:rsidP="00CD0419">
            <w:pPr>
              <w:widowControl w:val="0"/>
              <w:autoSpaceDE w:val="0"/>
              <w:autoSpaceDN w:val="0"/>
              <w:adjustRightInd w:val="0"/>
              <w:spacing w:after="0" w:line="240" w:lineRule="auto"/>
              <w:jc w:val="center"/>
              <w:rPr>
                <w:rFonts w:ascii="Times New Roman" w:hAnsi="Times New Roman" w:cs="Times New Roman"/>
                <w:sz w:val="26"/>
                <w:szCs w:val="26"/>
                <w:lang w:val="uk-UA"/>
              </w:rPr>
            </w:pPr>
            <w:r w:rsidRPr="002505A6">
              <w:rPr>
                <w:rFonts w:ascii="Times New Roman" w:hAnsi="Times New Roman" w:cs="Times New Roman"/>
                <w:sz w:val="26"/>
                <w:szCs w:val="26"/>
                <w:lang w:val="uk-UA"/>
              </w:rPr>
              <w:t>180</w:t>
            </w:r>
          </w:p>
        </w:tc>
        <w:tc>
          <w:tcPr>
            <w:tcW w:w="709"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vAlign w:val="center"/>
          </w:tcPr>
          <w:p w14:paraId="235B0429" w14:textId="77777777" w:rsidR="00666282" w:rsidRPr="002505A6" w:rsidRDefault="00666282" w:rsidP="00CD0419">
            <w:pPr>
              <w:widowControl w:val="0"/>
              <w:autoSpaceDE w:val="0"/>
              <w:autoSpaceDN w:val="0"/>
              <w:adjustRightInd w:val="0"/>
              <w:spacing w:after="0" w:line="240" w:lineRule="auto"/>
              <w:jc w:val="center"/>
              <w:rPr>
                <w:rFonts w:ascii="Times New Roman" w:hAnsi="Times New Roman" w:cs="Times New Roman"/>
                <w:sz w:val="26"/>
                <w:szCs w:val="26"/>
                <w:lang w:val="uk-UA"/>
              </w:rPr>
            </w:pPr>
          </w:p>
        </w:tc>
        <w:tc>
          <w:tcPr>
            <w:tcW w:w="664"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vAlign w:val="center"/>
          </w:tcPr>
          <w:p w14:paraId="75BB4CD1" w14:textId="77777777" w:rsidR="00666282" w:rsidRPr="002505A6" w:rsidRDefault="00666282" w:rsidP="00CD0419">
            <w:pPr>
              <w:widowControl w:val="0"/>
              <w:autoSpaceDE w:val="0"/>
              <w:autoSpaceDN w:val="0"/>
              <w:adjustRightInd w:val="0"/>
              <w:spacing w:after="0" w:line="240" w:lineRule="auto"/>
              <w:jc w:val="center"/>
              <w:rPr>
                <w:rFonts w:ascii="Times New Roman" w:hAnsi="Times New Roman" w:cs="Times New Roman"/>
                <w:sz w:val="26"/>
                <w:szCs w:val="26"/>
                <w:lang w:val="uk-UA"/>
              </w:rPr>
            </w:pPr>
          </w:p>
        </w:tc>
        <w:tc>
          <w:tcPr>
            <w:tcW w:w="464"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vAlign w:val="center"/>
          </w:tcPr>
          <w:p w14:paraId="2D7EE969" w14:textId="77777777" w:rsidR="00666282" w:rsidRPr="002505A6" w:rsidRDefault="00E9218B" w:rsidP="00E9218B">
            <w:pPr>
              <w:widowControl w:val="0"/>
              <w:autoSpaceDE w:val="0"/>
              <w:autoSpaceDN w:val="0"/>
              <w:adjustRightInd w:val="0"/>
              <w:spacing w:after="0" w:line="240" w:lineRule="auto"/>
              <w:jc w:val="center"/>
              <w:rPr>
                <w:rFonts w:ascii="Times New Roman" w:hAnsi="Times New Roman" w:cs="Times New Roman"/>
                <w:sz w:val="26"/>
                <w:szCs w:val="26"/>
              </w:rPr>
            </w:pPr>
            <w:r w:rsidRPr="002505A6">
              <w:rPr>
                <w:rFonts w:ascii="Times New Roman" w:hAnsi="Times New Roman" w:cs="Times New Roman"/>
                <w:sz w:val="26"/>
                <w:szCs w:val="26"/>
                <w:lang w:val="uk-UA"/>
              </w:rPr>
              <w:t>181</w:t>
            </w:r>
          </w:p>
        </w:tc>
      </w:tr>
      <w:tr w:rsidR="00666282" w:rsidRPr="002505A6" w14:paraId="04D70F0C" w14:textId="77777777" w:rsidTr="009657FB">
        <w:tc>
          <w:tcPr>
            <w:tcW w:w="1915"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7096D2AB" w14:textId="77777777" w:rsidR="00666282" w:rsidRPr="002505A6" w:rsidRDefault="00666282" w:rsidP="00CD0419">
            <w:pPr>
              <w:widowControl w:val="0"/>
              <w:autoSpaceDE w:val="0"/>
              <w:autoSpaceDN w:val="0"/>
              <w:adjustRightInd w:val="0"/>
              <w:spacing w:after="0" w:line="240" w:lineRule="auto"/>
              <w:rPr>
                <w:rFonts w:ascii="Times New Roman" w:hAnsi="Times New Roman" w:cs="Times New Roman"/>
                <w:sz w:val="26"/>
                <w:szCs w:val="26"/>
                <w:lang w:val="ru-RU"/>
              </w:rPr>
            </w:pPr>
            <w:r w:rsidRPr="002505A6">
              <w:rPr>
                <w:rFonts w:ascii="Times New Roman" w:hAnsi="Times New Roman" w:cs="Times New Roman"/>
                <w:sz w:val="26"/>
                <w:szCs w:val="26"/>
                <w:lang w:val="ru-RU"/>
              </w:rPr>
              <w:t>Питома вага групи у загальній кількості, відсотків</w:t>
            </w:r>
          </w:p>
        </w:tc>
        <w:tc>
          <w:tcPr>
            <w:tcW w:w="597"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vAlign w:val="center"/>
          </w:tcPr>
          <w:p w14:paraId="651CED9E" w14:textId="77777777" w:rsidR="00666282" w:rsidRPr="002505A6" w:rsidRDefault="00536488" w:rsidP="006E3642">
            <w:pPr>
              <w:widowControl w:val="0"/>
              <w:autoSpaceDE w:val="0"/>
              <w:autoSpaceDN w:val="0"/>
              <w:adjustRightInd w:val="0"/>
              <w:spacing w:after="0" w:line="240" w:lineRule="auto"/>
              <w:jc w:val="center"/>
              <w:rPr>
                <w:rFonts w:ascii="Times New Roman" w:hAnsi="Times New Roman" w:cs="Times New Roman"/>
                <w:sz w:val="26"/>
                <w:szCs w:val="26"/>
                <w:lang w:val="uk-UA"/>
              </w:rPr>
            </w:pPr>
            <w:r w:rsidRPr="002505A6">
              <w:rPr>
                <w:rFonts w:ascii="Times New Roman" w:hAnsi="Times New Roman" w:cs="Times New Roman"/>
                <w:sz w:val="26"/>
                <w:szCs w:val="26"/>
                <w:lang w:val="uk-UA"/>
              </w:rPr>
              <w:t>0,</w:t>
            </w:r>
            <w:r w:rsidR="006E3642" w:rsidRPr="002505A6">
              <w:rPr>
                <w:rFonts w:ascii="Times New Roman" w:hAnsi="Times New Roman" w:cs="Times New Roman"/>
                <w:sz w:val="26"/>
                <w:szCs w:val="26"/>
                <w:lang w:val="uk-UA"/>
              </w:rPr>
              <w:t>5</w:t>
            </w:r>
          </w:p>
        </w:tc>
        <w:tc>
          <w:tcPr>
            <w:tcW w:w="651"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vAlign w:val="center"/>
          </w:tcPr>
          <w:p w14:paraId="21D4BE36" w14:textId="77777777" w:rsidR="00666282" w:rsidRPr="002505A6" w:rsidRDefault="006E3642" w:rsidP="006E3642">
            <w:pPr>
              <w:widowControl w:val="0"/>
              <w:autoSpaceDE w:val="0"/>
              <w:autoSpaceDN w:val="0"/>
              <w:adjustRightInd w:val="0"/>
              <w:spacing w:after="0" w:line="240" w:lineRule="auto"/>
              <w:jc w:val="center"/>
              <w:rPr>
                <w:rFonts w:ascii="Times New Roman" w:hAnsi="Times New Roman" w:cs="Times New Roman"/>
                <w:sz w:val="26"/>
                <w:szCs w:val="26"/>
                <w:lang w:val="uk-UA"/>
              </w:rPr>
            </w:pPr>
            <w:r w:rsidRPr="002505A6">
              <w:rPr>
                <w:rFonts w:ascii="Times New Roman" w:hAnsi="Times New Roman" w:cs="Times New Roman"/>
                <w:sz w:val="26"/>
                <w:szCs w:val="26"/>
                <w:lang w:val="uk-UA"/>
              </w:rPr>
              <w:t>99</w:t>
            </w:r>
            <w:r w:rsidR="00536488" w:rsidRPr="002505A6">
              <w:rPr>
                <w:rFonts w:ascii="Times New Roman" w:hAnsi="Times New Roman" w:cs="Times New Roman"/>
                <w:sz w:val="26"/>
                <w:szCs w:val="26"/>
                <w:lang w:val="uk-UA"/>
              </w:rPr>
              <w:t>,</w:t>
            </w:r>
            <w:r w:rsidRPr="002505A6">
              <w:rPr>
                <w:rFonts w:ascii="Times New Roman" w:hAnsi="Times New Roman" w:cs="Times New Roman"/>
                <w:sz w:val="26"/>
                <w:szCs w:val="26"/>
                <w:lang w:val="uk-UA"/>
              </w:rPr>
              <w:t>5</w:t>
            </w:r>
          </w:p>
        </w:tc>
        <w:tc>
          <w:tcPr>
            <w:tcW w:w="709"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vAlign w:val="center"/>
          </w:tcPr>
          <w:p w14:paraId="7991E219" w14:textId="77777777" w:rsidR="00666282" w:rsidRPr="002505A6" w:rsidRDefault="00666282" w:rsidP="00CD0419">
            <w:pPr>
              <w:widowControl w:val="0"/>
              <w:autoSpaceDE w:val="0"/>
              <w:autoSpaceDN w:val="0"/>
              <w:adjustRightInd w:val="0"/>
              <w:spacing w:after="0" w:line="240" w:lineRule="auto"/>
              <w:jc w:val="center"/>
              <w:rPr>
                <w:rFonts w:ascii="Times New Roman" w:hAnsi="Times New Roman" w:cs="Times New Roman"/>
                <w:sz w:val="26"/>
                <w:szCs w:val="26"/>
                <w:lang w:val="uk-UA"/>
              </w:rPr>
            </w:pPr>
          </w:p>
        </w:tc>
        <w:tc>
          <w:tcPr>
            <w:tcW w:w="664"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vAlign w:val="center"/>
          </w:tcPr>
          <w:p w14:paraId="6C9BDA08" w14:textId="77777777" w:rsidR="00666282" w:rsidRPr="002505A6" w:rsidRDefault="00666282" w:rsidP="00CD0419">
            <w:pPr>
              <w:widowControl w:val="0"/>
              <w:autoSpaceDE w:val="0"/>
              <w:autoSpaceDN w:val="0"/>
              <w:adjustRightInd w:val="0"/>
              <w:spacing w:after="0" w:line="240" w:lineRule="auto"/>
              <w:jc w:val="center"/>
              <w:rPr>
                <w:rFonts w:ascii="Times New Roman" w:hAnsi="Times New Roman" w:cs="Times New Roman"/>
                <w:sz w:val="26"/>
                <w:szCs w:val="26"/>
                <w:lang w:val="uk-UA"/>
              </w:rPr>
            </w:pPr>
          </w:p>
        </w:tc>
        <w:tc>
          <w:tcPr>
            <w:tcW w:w="464"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vAlign w:val="center"/>
          </w:tcPr>
          <w:p w14:paraId="320855F9" w14:textId="77777777" w:rsidR="00666282" w:rsidRPr="002505A6" w:rsidRDefault="00666282" w:rsidP="00CD0419">
            <w:pPr>
              <w:widowControl w:val="0"/>
              <w:autoSpaceDE w:val="0"/>
              <w:autoSpaceDN w:val="0"/>
              <w:adjustRightInd w:val="0"/>
              <w:spacing w:after="0" w:line="240" w:lineRule="auto"/>
              <w:jc w:val="center"/>
              <w:rPr>
                <w:rFonts w:ascii="Times New Roman" w:hAnsi="Times New Roman" w:cs="Times New Roman"/>
                <w:sz w:val="26"/>
                <w:szCs w:val="26"/>
              </w:rPr>
            </w:pPr>
            <w:r w:rsidRPr="002505A6">
              <w:rPr>
                <w:rFonts w:ascii="Times New Roman" w:hAnsi="Times New Roman" w:cs="Times New Roman"/>
                <w:sz w:val="26"/>
                <w:szCs w:val="26"/>
              </w:rPr>
              <w:t>100</w:t>
            </w:r>
          </w:p>
        </w:tc>
      </w:tr>
    </w:tbl>
    <w:p w14:paraId="4968EDD1" w14:textId="77777777" w:rsidR="00736173" w:rsidRPr="002505A6" w:rsidRDefault="00736173" w:rsidP="00CD0419">
      <w:pPr>
        <w:spacing w:after="0" w:line="240" w:lineRule="auto"/>
        <w:rPr>
          <w:rFonts w:ascii="Times New Roman" w:hAnsi="Times New Roman" w:cs="Times New Roman"/>
          <w:sz w:val="26"/>
          <w:szCs w:val="26"/>
          <w:lang w:val="uk-UA"/>
        </w:rPr>
      </w:pPr>
    </w:p>
    <w:tbl>
      <w:tblPr>
        <w:tblW w:w="4904" w:type="pct"/>
        <w:tblInd w:w="81" w:type="dxa"/>
        <w:tblCellMar>
          <w:left w:w="0" w:type="dxa"/>
          <w:right w:w="0" w:type="dxa"/>
        </w:tblCellMar>
        <w:tblLook w:val="00A0" w:firstRow="1" w:lastRow="0" w:firstColumn="1" w:lastColumn="0" w:noHBand="0" w:noVBand="0"/>
      </w:tblPr>
      <w:tblGrid>
        <w:gridCol w:w="1906"/>
        <w:gridCol w:w="4068"/>
        <w:gridCol w:w="3473"/>
      </w:tblGrid>
      <w:tr w:rsidR="00666282" w:rsidRPr="002505A6" w14:paraId="625E4BC2" w14:textId="77777777" w:rsidTr="00EC373B">
        <w:tc>
          <w:tcPr>
            <w:tcW w:w="1009"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59783614" w14:textId="77777777" w:rsidR="00666282" w:rsidRPr="002505A6" w:rsidRDefault="00666282" w:rsidP="00CD0419">
            <w:pPr>
              <w:spacing w:after="0" w:line="240" w:lineRule="auto"/>
              <w:jc w:val="center"/>
              <w:rPr>
                <w:rFonts w:ascii="Times New Roman" w:hAnsi="Times New Roman" w:cs="Times New Roman"/>
                <w:bCs/>
                <w:sz w:val="26"/>
                <w:szCs w:val="26"/>
              </w:rPr>
            </w:pPr>
            <w:r w:rsidRPr="002505A6">
              <w:rPr>
                <w:rFonts w:ascii="Times New Roman" w:hAnsi="Times New Roman" w:cs="Times New Roman"/>
                <w:bCs/>
                <w:sz w:val="26"/>
                <w:szCs w:val="26"/>
              </w:rPr>
              <w:t>Вид альтернативи</w:t>
            </w:r>
          </w:p>
        </w:tc>
        <w:tc>
          <w:tcPr>
            <w:tcW w:w="2153" w:type="pct"/>
            <w:tcBorders>
              <w:top w:val="single" w:sz="2" w:space="0" w:color="auto"/>
              <w:left w:val="single" w:sz="2" w:space="0" w:color="auto"/>
              <w:bottom w:val="single" w:sz="2" w:space="0" w:color="auto"/>
              <w:right w:val="single" w:sz="2" w:space="0" w:color="auto"/>
            </w:tcBorders>
          </w:tcPr>
          <w:p w14:paraId="73BF7E38" w14:textId="77777777" w:rsidR="00666282" w:rsidRPr="002505A6" w:rsidRDefault="00666282" w:rsidP="00CD0419">
            <w:pPr>
              <w:spacing w:after="0" w:line="240" w:lineRule="auto"/>
              <w:jc w:val="center"/>
              <w:rPr>
                <w:rFonts w:ascii="Times New Roman" w:hAnsi="Times New Roman" w:cs="Times New Roman"/>
                <w:bCs/>
                <w:sz w:val="26"/>
                <w:szCs w:val="26"/>
              </w:rPr>
            </w:pPr>
            <w:r w:rsidRPr="002505A6">
              <w:rPr>
                <w:rFonts w:ascii="Times New Roman" w:hAnsi="Times New Roman" w:cs="Times New Roman"/>
                <w:bCs/>
                <w:sz w:val="26"/>
                <w:szCs w:val="26"/>
              </w:rPr>
              <w:t>Вигоди</w:t>
            </w:r>
          </w:p>
        </w:tc>
        <w:tc>
          <w:tcPr>
            <w:tcW w:w="1838"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145A2C33" w14:textId="77777777" w:rsidR="00666282" w:rsidRPr="002505A6" w:rsidRDefault="00666282" w:rsidP="00CD0419">
            <w:pPr>
              <w:spacing w:after="0" w:line="240" w:lineRule="auto"/>
              <w:jc w:val="center"/>
              <w:rPr>
                <w:rFonts w:ascii="Times New Roman" w:hAnsi="Times New Roman" w:cs="Times New Roman"/>
                <w:sz w:val="26"/>
                <w:szCs w:val="26"/>
              </w:rPr>
            </w:pPr>
            <w:r w:rsidRPr="002505A6">
              <w:rPr>
                <w:rFonts w:ascii="Times New Roman" w:hAnsi="Times New Roman" w:cs="Times New Roman"/>
                <w:bCs/>
                <w:sz w:val="26"/>
                <w:szCs w:val="26"/>
              </w:rPr>
              <w:t>Витрати</w:t>
            </w:r>
          </w:p>
        </w:tc>
      </w:tr>
      <w:tr w:rsidR="00EC373B" w:rsidRPr="002505A6" w14:paraId="22A6BFED" w14:textId="77777777" w:rsidTr="00EC373B">
        <w:tc>
          <w:tcPr>
            <w:tcW w:w="1009"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568D4A43" w14:textId="77777777" w:rsidR="00666282" w:rsidRPr="002505A6" w:rsidRDefault="00707440" w:rsidP="00CD0419">
            <w:pPr>
              <w:spacing w:after="0" w:line="240" w:lineRule="auto"/>
              <w:rPr>
                <w:rFonts w:ascii="Times New Roman" w:hAnsi="Times New Roman" w:cs="Times New Roman"/>
                <w:color w:val="000000"/>
                <w:sz w:val="26"/>
                <w:szCs w:val="26"/>
                <w:lang w:val="ru-RU"/>
              </w:rPr>
            </w:pPr>
            <w:r w:rsidRPr="002505A6">
              <w:rPr>
                <w:rFonts w:ascii="Times New Roman" w:hAnsi="Times New Roman" w:cs="Times New Roman"/>
                <w:color w:val="000000"/>
                <w:sz w:val="26"/>
                <w:szCs w:val="26"/>
                <w:lang w:val="ru-RU"/>
              </w:rPr>
              <w:t xml:space="preserve">Альтернатива 1 </w:t>
            </w:r>
            <w:r w:rsidRPr="002505A6">
              <w:rPr>
                <w:rFonts w:ascii="Times New Roman" w:hAnsi="Times New Roman" w:cs="Times New Roman"/>
                <w:color w:val="000000"/>
                <w:sz w:val="26"/>
                <w:szCs w:val="26"/>
                <w:lang w:val="ru-RU"/>
              </w:rPr>
              <w:lastRenderedPageBreak/>
              <w:t>– збереження ситуації, яка існує на цей час</w:t>
            </w:r>
          </w:p>
        </w:tc>
        <w:tc>
          <w:tcPr>
            <w:tcW w:w="2153" w:type="pct"/>
            <w:tcBorders>
              <w:top w:val="single" w:sz="2" w:space="0" w:color="auto"/>
              <w:left w:val="single" w:sz="2" w:space="0" w:color="auto"/>
              <w:bottom w:val="single" w:sz="2" w:space="0" w:color="auto"/>
              <w:right w:val="single" w:sz="2" w:space="0" w:color="auto"/>
            </w:tcBorders>
          </w:tcPr>
          <w:p w14:paraId="0566BEB1" w14:textId="77777777" w:rsidR="00666282" w:rsidRPr="002505A6" w:rsidRDefault="007B5806" w:rsidP="00A837F0">
            <w:pPr>
              <w:spacing w:after="0" w:line="240" w:lineRule="auto"/>
              <w:ind w:left="168" w:hanging="27"/>
              <w:rPr>
                <w:rFonts w:ascii="Times New Roman" w:hAnsi="Times New Roman" w:cs="Times New Roman"/>
                <w:color w:val="000000"/>
                <w:sz w:val="26"/>
                <w:szCs w:val="26"/>
                <w:lang w:val="ru-RU"/>
              </w:rPr>
            </w:pPr>
            <w:r w:rsidRPr="002505A6">
              <w:rPr>
                <w:rFonts w:ascii="Times New Roman" w:hAnsi="Times New Roman" w:cs="Times New Roman"/>
                <w:color w:val="000000"/>
                <w:sz w:val="26"/>
                <w:szCs w:val="26"/>
                <w:lang w:val="uk-UA"/>
              </w:rPr>
              <w:lastRenderedPageBreak/>
              <w:t>Відсутні</w:t>
            </w:r>
            <w:r w:rsidR="007632D8" w:rsidRPr="002505A6">
              <w:rPr>
                <w:rFonts w:ascii="Times New Roman" w:hAnsi="Times New Roman" w:cs="Times New Roman"/>
                <w:color w:val="000000"/>
                <w:sz w:val="26"/>
                <w:szCs w:val="26"/>
                <w:lang w:val="uk-UA"/>
              </w:rPr>
              <w:t xml:space="preserve">, </w:t>
            </w:r>
            <w:r w:rsidR="00A837F0" w:rsidRPr="002505A6">
              <w:rPr>
                <w:rFonts w:ascii="Times New Roman" w:hAnsi="Times New Roman" w:cs="Times New Roman"/>
                <w:sz w:val="26"/>
                <w:szCs w:val="26"/>
                <w:lang w:val="ru-RU"/>
              </w:rPr>
              <w:t xml:space="preserve">оскільки існує ризик не </w:t>
            </w:r>
            <w:r w:rsidR="00A837F0" w:rsidRPr="002505A6">
              <w:rPr>
                <w:rFonts w:ascii="Times New Roman" w:hAnsi="Times New Roman" w:cs="Times New Roman"/>
                <w:sz w:val="26"/>
                <w:szCs w:val="26"/>
                <w:lang w:val="ru-RU"/>
              </w:rPr>
              <w:lastRenderedPageBreak/>
              <w:t>з</w:t>
            </w:r>
            <w:r w:rsidR="00A837F0" w:rsidRPr="002505A6">
              <w:rPr>
                <w:rFonts w:ascii="Times New Roman" w:hAnsi="Times New Roman" w:cs="Times New Roman"/>
                <w:sz w:val="26"/>
                <w:szCs w:val="26"/>
                <w:lang w:val="uk-UA" w:eastAsia="ru-RU"/>
              </w:rPr>
              <w:t>абезпечення ведення лісового господарства господарськими товариствами в лісах, що перебувають у їх користуванні</w:t>
            </w:r>
            <w:r w:rsidR="00A837F0" w:rsidRPr="002505A6">
              <w:rPr>
                <w:rFonts w:ascii="Times New Roman" w:hAnsi="Times New Roman" w:cs="Times New Roman"/>
                <w:color w:val="000000"/>
                <w:sz w:val="26"/>
                <w:szCs w:val="26"/>
                <w:lang w:val="uk-UA"/>
              </w:rPr>
              <w:t xml:space="preserve"> чи власності яких є ліси через відсутність норм законодавства, які </w:t>
            </w:r>
            <w:r w:rsidR="00A837F0" w:rsidRPr="002505A6">
              <w:rPr>
                <w:rFonts w:ascii="Times New Roman" w:hAnsi="Times New Roman" w:cs="Times New Roman"/>
                <w:color w:val="000000"/>
                <w:sz w:val="26"/>
                <w:szCs w:val="26"/>
                <w:lang w:val="ru-RU"/>
              </w:rPr>
              <w:t>дають змогу господарським товариствам вести лісове господарство;</w:t>
            </w:r>
            <w:r w:rsidR="00A837F0" w:rsidRPr="002505A6">
              <w:rPr>
                <w:rFonts w:ascii="Times New Roman" w:hAnsi="Times New Roman" w:cs="Times New Roman"/>
                <w:sz w:val="26"/>
                <w:szCs w:val="26"/>
                <w:lang w:val="uk-UA" w:eastAsia="ru-RU"/>
              </w:rPr>
              <w:t xml:space="preserve"> </w:t>
            </w:r>
            <w:r w:rsidR="00A837F0" w:rsidRPr="002505A6">
              <w:rPr>
                <w:rFonts w:ascii="Times New Roman" w:hAnsi="Times New Roman" w:cs="Times New Roman"/>
                <w:color w:val="000000"/>
                <w:sz w:val="26"/>
                <w:szCs w:val="26"/>
                <w:lang w:val="uk-UA"/>
              </w:rPr>
              <w:t>зменшення надходжень господарських товариств; вибуття з</w:t>
            </w:r>
            <w:r w:rsidR="00A837F0" w:rsidRPr="002505A6">
              <w:rPr>
                <w:rFonts w:ascii="Times New Roman" w:hAnsi="Times New Roman" w:cs="Times New Roman"/>
                <w:iCs/>
                <w:color w:val="000000"/>
                <w:sz w:val="26"/>
                <w:szCs w:val="26"/>
                <w:lang w:val="uk-UA"/>
              </w:rPr>
              <w:t>емельних ділянок лісогосподарського призначення з користування.</w:t>
            </w:r>
          </w:p>
        </w:tc>
        <w:tc>
          <w:tcPr>
            <w:tcW w:w="1838"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51AE3151" w14:textId="77777777" w:rsidR="00666282" w:rsidRPr="002505A6" w:rsidRDefault="00EC373B" w:rsidP="00EC373B">
            <w:pPr>
              <w:spacing w:after="0" w:line="240" w:lineRule="auto"/>
              <w:rPr>
                <w:rFonts w:ascii="Times New Roman" w:hAnsi="Times New Roman" w:cs="Times New Roman"/>
                <w:color w:val="000000"/>
                <w:sz w:val="26"/>
                <w:szCs w:val="26"/>
                <w:lang w:val="uk-UA"/>
              </w:rPr>
            </w:pPr>
            <w:r w:rsidRPr="002505A6">
              <w:rPr>
                <w:rFonts w:ascii="Times New Roman" w:hAnsi="Times New Roman" w:cs="Times New Roman"/>
                <w:color w:val="000000"/>
                <w:sz w:val="26"/>
                <w:szCs w:val="26"/>
                <w:lang w:val="uk-UA"/>
              </w:rPr>
              <w:lastRenderedPageBreak/>
              <w:t xml:space="preserve">Існує ризик неможливості </w:t>
            </w:r>
            <w:r w:rsidRPr="002505A6">
              <w:rPr>
                <w:rFonts w:ascii="Times New Roman" w:hAnsi="Times New Roman" w:cs="Times New Roman"/>
                <w:color w:val="000000"/>
                <w:sz w:val="26"/>
                <w:szCs w:val="26"/>
                <w:lang w:val="uk-UA"/>
              </w:rPr>
              <w:lastRenderedPageBreak/>
              <w:t xml:space="preserve">ведення лісового господарства господарськими товариствами у користуванні чи власності яких є ліси через відсутність норм законодавства, які </w:t>
            </w:r>
            <w:r w:rsidRPr="002505A6">
              <w:rPr>
                <w:rFonts w:ascii="Times New Roman" w:hAnsi="Times New Roman" w:cs="Times New Roman"/>
                <w:color w:val="000000"/>
                <w:sz w:val="26"/>
                <w:szCs w:val="26"/>
                <w:lang w:val="ru-RU"/>
              </w:rPr>
              <w:t>дають змогу господарським товариствам вести лісове господарство.</w:t>
            </w:r>
            <w:r w:rsidRPr="002505A6">
              <w:rPr>
                <w:rFonts w:ascii="Times New Roman" w:hAnsi="Times New Roman" w:cs="Times New Roman"/>
                <w:color w:val="000000"/>
                <w:sz w:val="26"/>
                <w:szCs w:val="26"/>
                <w:lang w:val="uk-UA"/>
              </w:rPr>
              <w:t xml:space="preserve"> Зменшення надходжень господарських товариств, вибуття з</w:t>
            </w:r>
            <w:r w:rsidRPr="002505A6">
              <w:rPr>
                <w:rFonts w:ascii="Times New Roman" w:hAnsi="Times New Roman" w:cs="Times New Roman"/>
                <w:iCs/>
                <w:color w:val="000000"/>
                <w:sz w:val="26"/>
                <w:szCs w:val="26"/>
                <w:lang w:val="uk-UA"/>
              </w:rPr>
              <w:t>емельних ділянок лісогосподарського призначення з користування</w:t>
            </w:r>
          </w:p>
        </w:tc>
      </w:tr>
      <w:tr w:rsidR="00181108" w:rsidRPr="002505A6" w14:paraId="13B05EB5" w14:textId="77777777" w:rsidTr="00EC373B">
        <w:trPr>
          <w:trHeight w:val="279"/>
        </w:trPr>
        <w:tc>
          <w:tcPr>
            <w:tcW w:w="1009"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721DB638" w14:textId="77777777" w:rsidR="004A5F0F" w:rsidRPr="002505A6" w:rsidRDefault="004A5F0F" w:rsidP="00CD0419">
            <w:pPr>
              <w:spacing w:after="0" w:line="240" w:lineRule="auto"/>
              <w:rPr>
                <w:rFonts w:ascii="Times New Roman" w:hAnsi="Times New Roman" w:cs="Times New Roman"/>
                <w:sz w:val="26"/>
                <w:szCs w:val="26"/>
                <w:lang w:val="ru-RU"/>
              </w:rPr>
            </w:pPr>
            <w:r w:rsidRPr="002505A6">
              <w:rPr>
                <w:rFonts w:ascii="Times New Roman" w:hAnsi="Times New Roman" w:cs="Times New Roman"/>
                <w:sz w:val="26"/>
                <w:szCs w:val="26"/>
                <w:lang w:val="ru-RU"/>
              </w:rPr>
              <w:lastRenderedPageBreak/>
              <w:t>Альтернатива 2 – прийняття про</w:t>
            </w:r>
            <w:r w:rsidR="00676DCE" w:rsidRPr="002505A6">
              <w:rPr>
                <w:rFonts w:ascii="Times New Roman" w:hAnsi="Times New Roman" w:cs="Times New Roman"/>
                <w:sz w:val="26"/>
                <w:szCs w:val="26"/>
                <w:lang w:val="ru-RU"/>
              </w:rPr>
              <w:t>е</w:t>
            </w:r>
            <w:r w:rsidRPr="002505A6">
              <w:rPr>
                <w:rFonts w:ascii="Times New Roman" w:hAnsi="Times New Roman" w:cs="Times New Roman"/>
                <w:sz w:val="26"/>
                <w:szCs w:val="26"/>
                <w:lang w:val="ru-RU"/>
              </w:rPr>
              <w:t xml:space="preserve">кту </w:t>
            </w:r>
            <w:r w:rsidR="00526B59" w:rsidRPr="002505A6">
              <w:rPr>
                <w:rFonts w:ascii="Times New Roman" w:hAnsi="Times New Roman" w:cs="Times New Roman"/>
                <w:sz w:val="26"/>
                <w:szCs w:val="26"/>
                <w:lang w:val="ru-RU"/>
              </w:rPr>
              <w:t>ак</w:t>
            </w:r>
            <w:r w:rsidR="00676DCE" w:rsidRPr="002505A6">
              <w:rPr>
                <w:rFonts w:ascii="Times New Roman" w:hAnsi="Times New Roman" w:cs="Times New Roman"/>
                <w:sz w:val="26"/>
                <w:szCs w:val="26"/>
                <w:lang w:val="ru-RU"/>
              </w:rPr>
              <w:t>та</w:t>
            </w:r>
          </w:p>
        </w:tc>
        <w:tc>
          <w:tcPr>
            <w:tcW w:w="2153" w:type="pct"/>
            <w:tcBorders>
              <w:top w:val="single" w:sz="2" w:space="0" w:color="auto"/>
              <w:left w:val="single" w:sz="2" w:space="0" w:color="auto"/>
              <w:bottom w:val="single" w:sz="2" w:space="0" w:color="auto"/>
              <w:right w:val="single" w:sz="2" w:space="0" w:color="auto"/>
            </w:tcBorders>
          </w:tcPr>
          <w:p w14:paraId="78E47B5A" w14:textId="77777777" w:rsidR="00644FF4" w:rsidRPr="002505A6" w:rsidRDefault="00EC373B" w:rsidP="00CD0419">
            <w:pPr>
              <w:pStyle w:val="a9"/>
              <w:spacing w:after="0" w:line="240" w:lineRule="auto"/>
              <w:ind w:left="197"/>
              <w:rPr>
                <w:rFonts w:ascii="Times New Roman" w:hAnsi="Times New Roman" w:cs="Times New Roman"/>
                <w:sz w:val="26"/>
                <w:szCs w:val="26"/>
                <w:lang w:val="ru-RU"/>
              </w:rPr>
            </w:pPr>
            <w:r w:rsidRPr="002505A6">
              <w:rPr>
                <w:rFonts w:ascii="Times New Roman" w:hAnsi="Times New Roman" w:cs="Times New Roman"/>
                <w:sz w:val="26"/>
                <w:szCs w:val="26"/>
                <w:lang w:val="uk-UA" w:eastAsia="ru-RU"/>
              </w:rPr>
              <w:t xml:space="preserve">Забезпечення ведення лісового господарства підприємствами і господарськими товариствами в лісах, що перебувають у їх користуванні, збереження </w:t>
            </w:r>
            <w:r w:rsidRPr="002505A6">
              <w:rPr>
                <w:rFonts w:ascii="Times New Roman" w:hAnsi="Times New Roman" w:cs="Times New Roman"/>
                <w:sz w:val="26"/>
                <w:szCs w:val="26"/>
                <w:lang w:val="ru-RU" w:eastAsia="ru-RU"/>
              </w:rPr>
              <w:t>надходження коштів до усіх рівнів бюджетів на відповідному рівні, збереження земель лісогосподарського призначення</w:t>
            </w:r>
            <w:r w:rsidR="005762F0" w:rsidRPr="002505A6">
              <w:rPr>
                <w:rFonts w:ascii="Times New Roman" w:hAnsi="Times New Roman" w:cs="Times New Roman"/>
                <w:sz w:val="26"/>
                <w:szCs w:val="26"/>
                <w:lang w:val="ru-RU" w:eastAsia="ru-RU"/>
              </w:rPr>
              <w:t>.</w:t>
            </w:r>
          </w:p>
        </w:tc>
        <w:tc>
          <w:tcPr>
            <w:tcW w:w="1838"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705D1305" w14:textId="77777777" w:rsidR="009F2765" w:rsidRPr="002505A6" w:rsidRDefault="009F2765" w:rsidP="00CD0419">
            <w:pPr>
              <w:spacing w:after="0" w:line="240" w:lineRule="auto"/>
              <w:ind w:right="57"/>
              <w:jc w:val="both"/>
              <w:rPr>
                <w:rFonts w:ascii="Times New Roman" w:hAnsi="Times New Roman" w:cs="Times New Roman"/>
                <w:sz w:val="26"/>
                <w:szCs w:val="26"/>
                <w:lang w:val="uk-UA" w:eastAsia="ru-RU"/>
              </w:rPr>
            </w:pPr>
            <w:r w:rsidRPr="002505A6">
              <w:rPr>
                <w:rFonts w:ascii="Times New Roman" w:hAnsi="Times New Roman" w:cs="Times New Roman"/>
                <w:sz w:val="26"/>
                <w:szCs w:val="26"/>
                <w:lang w:val="uk-UA" w:eastAsia="ru-RU"/>
              </w:rPr>
              <w:t>Витрати розраховані з урахуванням орієнтовної кількості годин та кількості дій, які будуть витрачатись суб’єктом господарювання на ознайомлення з вимогами регулювання.</w:t>
            </w:r>
          </w:p>
          <w:p w14:paraId="3DAF933D" w14:textId="77777777" w:rsidR="003A2193" w:rsidRPr="002505A6" w:rsidRDefault="009F2765" w:rsidP="00181108">
            <w:pPr>
              <w:shd w:val="clear" w:color="auto" w:fill="FFFFFF"/>
              <w:spacing w:after="0" w:line="240" w:lineRule="auto"/>
              <w:ind w:right="57"/>
              <w:jc w:val="both"/>
              <w:rPr>
                <w:rFonts w:ascii="Times New Roman" w:hAnsi="Times New Roman" w:cs="Times New Roman"/>
                <w:sz w:val="26"/>
                <w:szCs w:val="26"/>
                <w:lang w:val="uk-UA"/>
              </w:rPr>
            </w:pPr>
            <w:r w:rsidRPr="002505A6">
              <w:rPr>
                <w:rFonts w:ascii="Times New Roman" w:hAnsi="Times New Roman" w:cs="Times New Roman"/>
                <w:sz w:val="26"/>
                <w:szCs w:val="26"/>
                <w:lang w:val="uk-UA" w:eastAsia="ru-RU"/>
              </w:rPr>
              <w:t xml:space="preserve">З урахуванням цього сумарні витрати на одного суб’єкта господарювання складають 52,00 грн в перший рік та 52,00 грн за 5 років на організацію вимог регулювання згідно з проведеними розрахунками </w:t>
            </w:r>
            <w:r w:rsidR="00181108" w:rsidRPr="002505A6">
              <w:rPr>
                <w:rFonts w:ascii="Times New Roman" w:hAnsi="Times New Roman" w:cs="Times New Roman"/>
                <w:bCs/>
                <w:sz w:val="26"/>
                <w:szCs w:val="26"/>
                <w:lang w:val="uk-UA" w:eastAsia="ru-RU"/>
              </w:rPr>
              <w:t>на одного суб’єкта господарювання великого і середнього підприємництва, які виникають внаслідок дії регуляторного акта</w:t>
            </w:r>
            <w:r w:rsidR="00181108" w:rsidRPr="002505A6">
              <w:rPr>
                <w:rFonts w:ascii="Times New Roman" w:hAnsi="Times New Roman" w:cs="Times New Roman"/>
                <w:sz w:val="26"/>
                <w:szCs w:val="26"/>
                <w:lang w:val="uk-UA" w:eastAsia="ru-RU"/>
              </w:rPr>
              <w:t xml:space="preserve"> </w:t>
            </w:r>
            <w:r w:rsidRPr="002505A6">
              <w:rPr>
                <w:rFonts w:ascii="Times New Roman" w:hAnsi="Times New Roman" w:cs="Times New Roman"/>
                <w:sz w:val="26"/>
                <w:szCs w:val="26"/>
                <w:lang w:val="uk-UA" w:eastAsia="ru-RU"/>
              </w:rPr>
              <w:t>(додаток 1).</w:t>
            </w:r>
          </w:p>
        </w:tc>
      </w:tr>
    </w:tbl>
    <w:p w14:paraId="702E0D88" w14:textId="77777777" w:rsidR="00362840" w:rsidRPr="002505A6" w:rsidRDefault="00362840" w:rsidP="00CD0419">
      <w:pPr>
        <w:tabs>
          <w:tab w:val="left" w:pos="1134"/>
        </w:tabs>
        <w:autoSpaceDE w:val="0"/>
        <w:autoSpaceDN w:val="0"/>
        <w:adjustRightInd w:val="0"/>
        <w:spacing w:after="0" w:line="240" w:lineRule="auto"/>
        <w:ind w:firstLine="567"/>
        <w:jc w:val="both"/>
        <w:rPr>
          <w:rFonts w:ascii="Times New Roman" w:hAnsi="Times New Roman" w:cs="Times New Roman"/>
          <w:b/>
          <w:sz w:val="26"/>
          <w:szCs w:val="26"/>
          <w:lang w:val="uk-UA" w:eastAsia="uk-UA"/>
        </w:rPr>
      </w:pPr>
    </w:p>
    <w:tbl>
      <w:tblPr>
        <w:tblW w:w="0" w:type="auto"/>
        <w:tblCellMar>
          <w:top w:w="15" w:type="dxa"/>
          <w:left w:w="15" w:type="dxa"/>
          <w:bottom w:w="15" w:type="dxa"/>
          <w:right w:w="15" w:type="dxa"/>
        </w:tblCellMar>
        <w:tblLook w:val="04A0" w:firstRow="1" w:lastRow="0" w:firstColumn="1" w:lastColumn="0" w:noHBand="0" w:noVBand="1"/>
      </w:tblPr>
      <w:tblGrid>
        <w:gridCol w:w="2415"/>
        <w:gridCol w:w="7213"/>
      </w:tblGrid>
      <w:tr w:rsidR="00754601" w:rsidRPr="002505A6" w14:paraId="1F35F893" w14:textId="77777777" w:rsidTr="003350F7">
        <w:trPr>
          <w:trHeight w:val="747"/>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1CA1B0F" w14:textId="77777777" w:rsidR="003A2193" w:rsidRPr="002505A6" w:rsidRDefault="003A2193" w:rsidP="00CD0419">
            <w:pPr>
              <w:spacing w:after="0" w:line="240" w:lineRule="auto"/>
              <w:ind w:right="34"/>
              <w:jc w:val="center"/>
              <w:rPr>
                <w:rFonts w:ascii="Times New Roman" w:hAnsi="Times New Roman" w:cs="Times New Roman"/>
                <w:sz w:val="26"/>
                <w:szCs w:val="26"/>
                <w:lang w:eastAsia="ru-RU"/>
              </w:rPr>
            </w:pPr>
            <w:r w:rsidRPr="002505A6">
              <w:rPr>
                <w:rFonts w:ascii="Times New Roman" w:hAnsi="Times New Roman" w:cs="Times New Roman"/>
                <w:b/>
                <w:bCs/>
                <w:sz w:val="26"/>
                <w:szCs w:val="26"/>
                <w:lang w:eastAsia="ru-RU"/>
              </w:rPr>
              <w:t>Сумарні витрати за альтернативами</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17CE3A5" w14:textId="77777777" w:rsidR="003A2193" w:rsidRPr="002505A6" w:rsidRDefault="003A2193" w:rsidP="00CD0419">
            <w:pPr>
              <w:spacing w:after="0" w:line="240" w:lineRule="auto"/>
              <w:ind w:right="34"/>
              <w:jc w:val="center"/>
              <w:rPr>
                <w:rFonts w:ascii="Times New Roman" w:hAnsi="Times New Roman" w:cs="Times New Roman"/>
                <w:sz w:val="26"/>
                <w:szCs w:val="26"/>
                <w:lang w:eastAsia="ru-RU"/>
              </w:rPr>
            </w:pPr>
            <w:r w:rsidRPr="002505A6">
              <w:rPr>
                <w:rFonts w:ascii="Times New Roman" w:hAnsi="Times New Roman" w:cs="Times New Roman"/>
                <w:b/>
                <w:bCs/>
                <w:sz w:val="26"/>
                <w:szCs w:val="26"/>
                <w:lang w:eastAsia="ru-RU"/>
              </w:rPr>
              <w:t>Сума витрат, грн</w:t>
            </w:r>
          </w:p>
        </w:tc>
      </w:tr>
      <w:tr w:rsidR="00754601" w:rsidRPr="002505A6" w14:paraId="0C22E50F" w14:textId="77777777" w:rsidTr="003350F7">
        <w:tc>
          <w:tcPr>
            <w:tcW w:w="0" w:type="auto"/>
            <w:tcBorders>
              <w:top w:val="single" w:sz="4" w:space="0" w:color="000000"/>
              <w:left w:val="single" w:sz="4" w:space="0" w:color="000000"/>
              <w:bottom w:val="single" w:sz="4" w:space="0" w:color="000000"/>
              <w:right w:val="single" w:sz="4" w:space="0" w:color="000000"/>
            </w:tcBorders>
            <w:hideMark/>
          </w:tcPr>
          <w:p w14:paraId="748DEBC0" w14:textId="77777777" w:rsidR="003A2193" w:rsidRPr="002505A6" w:rsidRDefault="003A2193" w:rsidP="00CD0419">
            <w:pPr>
              <w:spacing w:after="0" w:line="240" w:lineRule="auto"/>
              <w:ind w:left="141" w:right="34"/>
              <w:rPr>
                <w:rFonts w:ascii="Times New Roman" w:hAnsi="Times New Roman" w:cs="Times New Roman"/>
                <w:sz w:val="26"/>
                <w:szCs w:val="26"/>
                <w:lang w:val="ru-RU" w:eastAsia="ru-RU"/>
              </w:rPr>
            </w:pPr>
            <w:r w:rsidRPr="002505A6">
              <w:rPr>
                <w:rFonts w:ascii="Times New Roman" w:hAnsi="Times New Roman" w:cs="Times New Roman"/>
                <w:b/>
                <w:bCs/>
                <w:sz w:val="26"/>
                <w:szCs w:val="26"/>
                <w:lang w:val="ru-RU" w:eastAsia="ru-RU"/>
              </w:rPr>
              <w:t>Альтернатива 1.</w:t>
            </w:r>
            <w:r w:rsidRPr="002505A6">
              <w:rPr>
                <w:rFonts w:ascii="Times New Roman" w:hAnsi="Times New Roman" w:cs="Times New Roman"/>
                <w:b/>
                <w:bCs/>
                <w:sz w:val="26"/>
                <w:szCs w:val="26"/>
                <w:lang w:eastAsia="ru-RU"/>
              </w:rPr>
              <w:t> </w:t>
            </w:r>
          </w:p>
          <w:p w14:paraId="039A287A" w14:textId="77777777" w:rsidR="003A2193" w:rsidRPr="002505A6" w:rsidRDefault="003A2193" w:rsidP="00CD0419">
            <w:pPr>
              <w:spacing w:after="0" w:line="240" w:lineRule="auto"/>
              <w:ind w:left="141" w:right="34"/>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Залишення ситуації без змін</w:t>
            </w:r>
          </w:p>
        </w:tc>
        <w:tc>
          <w:tcPr>
            <w:tcW w:w="0" w:type="auto"/>
            <w:tcBorders>
              <w:top w:val="single" w:sz="4" w:space="0" w:color="000000"/>
              <w:left w:val="single" w:sz="4" w:space="0" w:color="000000"/>
              <w:bottom w:val="single" w:sz="4" w:space="0" w:color="000000"/>
              <w:right w:val="single" w:sz="4" w:space="0" w:color="000000"/>
            </w:tcBorders>
            <w:hideMark/>
          </w:tcPr>
          <w:p w14:paraId="4C0F9062" w14:textId="77777777" w:rsidR="003A2193" w:rsidRPr="002505A6" w:rsidRDefault="00E759C8" w:rsidP="00CD0419">
            <w:pPr>
              <w:spacing w:after="0" w:line="240" w:lineRule="auto"/>
              <w:ind w:left="141" w:right="34"/>
              <w:rPr>
                <w:rFonts w:ascii="Times New Roman" w:hAnsi="Times New Roman" w:cs="Times New Roman"/>
                <w:sz w:val="26"/>
                <w:szCs w:val="26"/>
                <w:lang w:val="ru-RU" w:eastAsia="ru-RU"/>
              </w:rPr>
            </w:pPr>
            <w:r w:rsidRPr="002505A6">
              <w:rPr>
                <w:rFonts w:ascii="Times New Roman" w:hAnsi="Times New Roman" w:cs="Times New Roman"/>
                <w:color w:val="000000"/>
                <w:sz w:val="26"/>
                <w:szCs w:val="26"/>
                <w:lang w:val="uk-UA"/>
              </w:rPr>
              <w:t xml:space="preserve">Існує ризик неможливості ведення лісового господарства господарськими товариствами у користуванні чи власності яких є ліси через відсутність норм законодавства, які </w:t>
            </w:r>
            <w:r w:rsidRPr="002505A6">
              <w:rPr>
                <w:rFonts w:ascii="Times New Roman" w:hAnsi="Times New Roman" w:cs="Times New Roman"/>
                <w:color w:val="000000"/>
                <w:sz w:val="26"/>
                <w:szCs w:val="26"/>
                <w:lang w:val="ru-RU"/>
              </w:rPr>
              <w:t>дають змогу господарським товариствам вести лісове господарство.</w:t>
            </w:r>
            <w:r w:rsidRPr="002505A6">
              <w:rPr>
                <w:rFonts w:ascii="Times New Roman" w:hAnsi="Times New Roman" w:cs="Times New Roman"/>
                <w:color w:val="000000"/>
                <w:sz w:val="26"/>
                <w:szCs w:val="26"/>
                <w:lang w:val="uk-UA"/>
              </w:rPr>
              <w:t xml:space="preserve"> Зменшення надходжень господарських товариств, ризик вибуття з</w:t>
            </w:r>
            <w:r w:rsidRPr="002505A6">
              <w:rPr>
                <w:rFonts w:ascii="Times New Roman" w:hAnsi="Times New Roman" w:cs="Times New Roman"/>
                <w:iCs/>
                <w:color w:val="000000"/>
                <w:sz w:val="26"/>
                <w:szCs w:val="26"/>
                <w:lang w:val="uk-UA"/>
              </w:rPr>
              <w:t>емельних ділянок лісогосподарського призначення з користування</w:t>
            </w:r>
          </w:p>
        </w:tc>
      </w:tr>
      <w:tr w:rsidR="00DF55BC" w:rsidRPr="002505A6" w14:paraId="352B6C39" w14:textId="77777777" w:rsidTr="003350F7">
        <w:tc>
          <w:tcPr>
            <w:tcW w:w="0" w:type="auto"/>
            <w:tcBorders>
              <w:top w:val="single" w:sz="4" w:space="0" w:color="000000"/>
              <w:left w:val="single" w:sz="4" w:space="0" w:color="000000"/>
              <w:bottom w:val="single" w:sz="4" w:space="0" w:color="000000"/>
              <w:right w:val="single" w:sz="4" w:space="0" w:color="000000"/>
            </w:tcBorders>
            <w:hideMark/>
          </w:tcPr>
          <w:p w14:paraId="31BA21AE" w14:textId="77777777" w:rsidR="00DF55BC" w:rsidRPr="002505A6" w:rsidRDefault="00DF55BC" w:rsidP="00CD0419">
            <w:pPr>
              <w:spacing w:after="0" w:line="240" w:lineRule="auto"/>
              <w:ind w:left="141" w:right="34"/>
              <w:rPr>
                <w:rFonts w:ascii="Times New Roman" w:hAnsi="Times New Roman" w:cs="Times New Roman"/>
                <w:sz w:val="26"/>
                <w:szCs w:val="26"/>
                <w:lang w:eastAsia="ru-RU"/>
              </w:rPr>
            </w:pPr>
            <w:r w:rsidRPr="002505A6">
              <w:rPr>
                <w:rFonts w:ascii="Times New Roman" w:hAnsi="Times New Roman" w:cs="Times New Roman"/>
                <w:b/>
                <w:bCs/>
                <w:sz w:val="26"/>
                <w:szCs w:val="26"/>
                <w:lang w:eastAsia="ru-RU"/>
              </w:rPr>
              <w:t>Альтернатива 2.</w:t>
            </w:r>
          </w:p>
          <w:p w14:paraId="4CAAD0A6" w14:textId="77777777" w:rsidR="00DF55BC" w:rsidRPr="002505A6" w:rsidRDefault="00DF55BC" w:rsidP="00CD0419">
            <w:pPr>
              <w:spacing w:after="0" w:line="240" w:lineRule="auto"/>
              <w:ind w:left="141" w:right="34"/>
              <w:rPr>
                <w:rFonts w:ascii="Times New Roman" w:hAnsi="Times New Roman" w:cs="Times New Roman"/>
                <w:sz w:val="26"/>
                <w:szCs w:val="26"/>
                <w:lang w:eastAsia="ru-RU"/>
              </w:rPr>
            </w:pPr>
            <w:r w:rsidRPr="002505A6">
              <w:rPr>
                <w:rFonts w:ascii="Times New Roman" w:hAnsi="Times New Roman" w:cs="Times New Roman"/>
                <w:sz w:val="26"/>
                <w:szCs w:val="26"/>
                <w:lang w:eastAsia="ru-RU"/>
              </w:rPr>
              <w:t>Прийняття проєкту постанови</w:t>
            </w:r>
          </w:p>
        </w:tc>
        <w:tc>
          <w:tcPr>
            <w:tcW w:w="0" w:type="auto"/>
            <w:tcBorders>
              <w:top w:val="single" w:sz="4" w:space="0" w:color="000000"/>
              <w:left w:val="single" w:sz="4" w:space="0" w:color="000000"/>
              <w:bottom w:val="single" w:sz="4" w:space="0" w:color="000000"/>
              <w:right w:val="single" w:sz="4" w:space="0" w:color="000000"/>
            </w:tcBorders>
            <w:hideMark/>
          </w:tcPr>
          <w:p w14:paraId="5013523C" w14:textId="77777777" w:rsidR="009F2765" w:rsidRPr="002505A6" w:rsidRDefault="009F2765" w:rsidP="00CD0419">
            <w:pPr>
              <w:spacing w:after="0" w:line="240" w:lineRule="auto"/>
              <w:ind w:left="141" w:right="34"/>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Для суб’єктів великого і середнього підприємництва:</w:t>
            </w:r>
          </w:p>
          <w:p w14:paraId="1046B126" w14:textId="77777777" w:rsidR="009F2765" w:rsidRPr="002505A6" w:rsidRDefault="009F2765" w:rsidP="00CD0419">
            <w:pPr>
              <w:spacing w:after="0" w:line="240" w:lineRule="auto"/>
              <w:ind w:left="141" w:right="34"/>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 xml:space="preserve">за 1 рік – </w:t>
            </w:r>
            <w:r w:rsidR="00E759C8" w:rsidRPr="002505A6">
              <w:rPr>
                <w:rFonts w:ascii="Times New Roman" w:hAnsi="Times New Roman" w:cs="Times New Roman"/>
                <w:sz w:val="26"/>
                <w:szCs w:val="26"/>
                <w:lang w:val="uk-UA" w:eastAsia="ru-RU"/>
              </w:rPr>
              <w:t>9412,00</w:t>
            </w:r>
            <w:r w:rsidR="00802320" w:rsidRPr="002505A6">
              <w:rPr>
                <w:rFonts w:ascii="Times New Roman" w:hAnsi="Times New Roman" w:cs="Times New Roman"/>
                <w:sz w:val="26"/>
                <w:szCs w:val="26"/>
                <w:lang w:val="uk-UA" w:eastAsia="ru-RU"/>
              </w:rPr>
              <w:t xml:space="preserve"> грн.</w:t>
            </w:r>
          </w:p>
          <w:p w14:paraId="0306C11F" w14:textId="77777777" w:rsidR="00DF55BC" w:rsidRPr="002505A6" w:rsidRDefault="009F2765" w:rsidP="00CD0419">
            <w:pPr>
              <w:spacing w:after="0" w:line="240" w:lineRule="auto"/>
              <w:ind w:left="141" w:right="34"/>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 xml:space="preserve">за 5 років – </w:t>
            </w:r>
            <w:r w:rsidR="00E759C8" w:rsidRPr="002505A6">
              <w:rPr>
                <w:rFonts w:ascii="Times New Roman" w:hAnsi="Times New Roman" w:cs="Times New Roman"/>
                <w:sz w:val="26"/>
                <w:szCs w:val="26"/>
                <w:lang w:val="uk-UA" w:eastAsia="ru-RU"/>
              </w:rPr>
              <w:t>9412,00</w:t>
            </w:r>
            <w:r w:rsidR="00802320" w:rsidRPr="002505A6">
              <w:rPr>
                <w:rFonts w:ascii="Times New Roman" w:hAnsi="Times New Roman" w:cs="Times New Roman"/>
                <w:sz w:val="26"/>
                <w:szCs w:val="26"/>
                <w:lang w:val="uk-UA" w:eastAsia="ru-RU"/>
              </w:rPr>
              <w:t xml:space="preserve"> грн.</w:t>
            </w:r>
          </w:p>
        </w:tc>
      </w:tr>
    </w:tbl>
    <w:p w14:paraId="5DE395C2" w14:textId="77777777" w:rsidR="00DB401F" w:rsidRPr="002505A6" w:rsidRDefault="00DB401F" w:rsidP="00CD0419">
      <w:pPr>
        <w:spacing w:after="0" w:line="240" w:lineRule="auto"/>
        <w:jc w:val="center"/>
        <w:rPr>
          <w:rFonts w:ascii="Times New Roman" w:hAnsi="Times New Roman" w:cs="Times New Roman"/>
          <w:b/>
          <w:bCs/>
          <w:sz w:val="26"/>
          <w:szCs w:val="26"/>
          <w:lang w:val="ru-RU"/>
        </w:rPr>
      </w:pPr>
    </w:p>
    <w:p w14:paraId="7EF51627" w14:textId="77777777" w:rsidR="00666282" w:rsidRPr="002505A6" w:rsidRDefault="00666282" w:rsidP="00E759C8">
      <w:pPr>
        <w:spacing w:after="0" w:line="240" w:lineRule="auto"/>
        <w:ind w:firstLine="567"/>
        <w:jc w:val="both"/>
        <w:rPr>
          <w:rFonts w:ascii="Times New Roman" w:hAnsi="Times New Roman" w:cs="Times New Roman"/>
          <w:b/>
          <w:bCs/>
          <w:sz w:val="26"/>
          <w:szCs w:val="26"/>
          <w:lang w:val="ru-RU"/>
        </w:rPr>
      </w:pPr>
      <w:r w:rsidRPr="002505A6">
        <w:rPr>
          <w:rFonts w:ascii="Times New Roman" w:hAnsi="Times New Roman" w:cs="Times New Roman"/>
          <w:b/>
          <w:bCs/>
          <w:sz w:val="26"/>
          <w:szCs w:val="26"/>
        </w:rPr>
        <w:t>IV</w:t>
      </w:r>
      <w:r w:rsidRPr="002505A6">
        <w:rPr>
          <w:rFonts w:ascii="Times New Roman" w:hAnsi="Times New Roman" w:cs="Times New Roman"/>
          <w:b/>
          <w:bCs/>
          <w:sz w:val="26"/>
          <w:szCs w:val="26"/>
          <w:lang w:val="ru-RU"/>
        </w:rPr>
        <w:t>. Вибір найбільш оптимального альтернативного способу досягнення цілей</w:t>
      </w:r>
    </w:p>
    <w:p w14:paraId="1B5FDED7" w14:textId="77777777" w:rsidR="00B60F42" w:rsidRPr="002505A6" w:rsidRDefault="00B60F42" w:rsidP="00E759C8">
      <w:pPr>
        <w:spacing w:after="0" w:line="240" w:lineRule="auto"/>
        <w:ind w:firstLine="567"/>
        <w:jc w:val="both"/>
        <w:rPr>
          <w:rFonts w:ascii="Times New Roman" w:hAnsi="Times New Roman" w:cs="Times New Roman"/>
          <w:b/>
          <w:bCs/>
          <w:sz w:val="26"/>
          <w:szCs w:val="26"/>
          <w:lang w:val="ru-RU"/>
        </w:rPr>
      </w:pPr>
    </w:p>
    <w:tbl>
      <w:tblPr>
        <w:tblW w:w="4977" w:type="pct"/>
        <w:tblInd w:w="80" w:type="dxa"/>
        <w:tblLayout w:type="fixed"/>
        <w:tblCellMar>
          <w:left w:w="0" w:type="dxa"/>
          <w:right w:w="0" w:type="dxa"/>
        </w:tblCellMar>
        <w:tblLook w:val="00A0" w:firstRow="1" w:lastRow="0" w:firstColumn="1" w:lastColumn="0" w:noHBand="0" w:noVBand="0"/>
      </w:tblPr>
      <w:tblGrid>
        <w:gridCol w:w="2157"/>
        <w:gridCol w:w="2372"/>
        <w:gridCol w:w="5059"/>
      </w:tblGrid>
      <w:tr w:rsidR="00666282" w:rsidRPr="002505A6" w14:paraId="5F38B761" w14:textId="77777777" w:rsidTr="00B60F42">
        <w:tc>
          <w:tcPr>
            <w:tcW w:w="1125"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vAlign w:val="center"/>
          </w:tcPr>
          <w:p w14:paraId="47F49D92" w14:textId="77777777" w:rsidR="00666282" w:rsidRPr="002505A6" w:rsidRDefault="00666282" w:rsidP="00CD0419">
            <w:pPr>
              <w:widowControl w:val="0"/>
              <w:autoSpaceDE w:val="0"/>
              <w:autoSpaceDN w:val="0"/>
              <w:adjustRightInd w:val="0"/>
              <w:spacing w:after="0" w:line="240" w:lineRule="auto"/>
              <w:jc w:val="center"/>
              <w:rPr>
                <w:rFonts w:ascii="Times New Roman" w:hAnsi="Times New Roman" w:cs="Times New Roman"/>
                <w:bCs/>
                <w:sz w:val="26"/>
                <w:szCs w:val="26"/>
                <w:lang w:val="ru-RU"/>
              </w:rPr>
            </w:pPr>
            <w:r w:rsidRPr="002505A6">
              <w:rPr>
                <w:rFonts w:ascii="Times New Roman" w:hAnsi="Times New Roman" w:cs="Times New Roman"/>
                <w:bCs/>
                <w:sz w:val="26"/>
                <w:szCs w:val="26"/>
                <w:lang w:val="ru-RU"/>
              </w:rPr>
              <w:t>Рейтинг результа-тивності (досягнення цілей під час вирішення проблеми)</w:t>
            </w:r>
          </w:p>
        </w:tc>
        <w:tc>
          <w:tcPr>
            <w:tcW w:w="1237"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vAlign w:val="center"/>
          </w:tcPr>
          <w:p w14:paraId="0E4DBE1D" w14:textId="77777777" w:rsidR="00666282" w:rsidRPr="002505A6" w:rsidRDefault="00666282" w:rsidP="00CD0419">
            <w:pPr>
              <w:widowControl w:val="0"/>
              <w:autoSpaceDE w:val="0"/>
              <w:autoSpaceDN w:val="0"/>
              <w:adjustRightInd w:val="0"/>
              <w:spacing w:after="0" w:line="240" w:lineRule="auto"/>
              <w:jc w:val="center"/>
              <w:rPr>
                <w:rFonts w:ascii="Times New Roman" w:hAnsi="Times New Roman" w:cs="Times New Roman"/>
                <w:bCs/>
                <w:sz w:val="26"/>
                <w:szCs w:val="26"/>
                <w:lang w:val="ru-RU"/>
              </w:rPr>
            </w:pPr>
            <w:r w:rsidRPr="002505A6">
              <w:rPr>
                <w:rFonts w:ascii="Times New Roman" w:hAnsi="Times New Roman" w:cs="Times New Roman"/>
                <w:bCs/>
                <w:sz w:val="26"/>
                <w:szCs w:val="26"/>
                <w:lang w:val="ru-RU"/>
              </w:rPr>
              <w:t>Бал</w:t>
            </w:r>
          </w:p>
          <w:p w14:paraId="57830A5E" w14:textId="77777777" w:rsidR="00666282" w:rsidRPr="002505A6" w:rsidRDefault="00666282" w:rsidP="00CD0419">
            <w:pPr>
              <w:widowControl w:val="0"/>
              <w:autoSpaceDE w:val="0"/>
              <w:autoSpaceDN w:val="0"/>
              <w:adjustRightInd w:val="0"/>
              <w:spacing w:after="0" w:line="240" w:lineRule="auto"/>
              <w:jc w:val="center"/>
              <w:rPr>
                <w:rFonts w:ascii="Times New Roman" w:hAnsi="Times New Roman" w:cs="Times New Roman"/>
                <w:sz w:val="26"/>
                <w:szCs w:val="26"/>
                <w:lang w:val="ru-RU"/>
              </w:rPr>
            </w:pPr>
            <w:r w:rsidRPr="002505A6">
              <w:rPr>
                <w:rFonts w:ascii="Times New Roman" w:hAnsi="Times New Roman" w:cs="Times New Roman"/>
                <w:bCs/>
                <w:sz w:val="26"/>
                <w:szCs w:val="26"/>
                <w:lang w:val="ru-RU"/>
              </w:rPr>
              <w:t>результа</w:t>
            </w:r>
            <w:r w:rsidR="00B52213" w:rsidRPr="002505A6">
              <w:rPr>
                <w:rFonts w:ascii="Times New Roman" w:hAnsi="Times New Roman" w:cs="Times New Roman"/>
                <w:bCs/>
                <w:sz w:val="26"/>
                <w:szCs w:val="26"/>
                <w:lang w:val="ru-RU"/>
              </w:rPr>
              <w:t>тивності (за чотири</w:t>
            </w:r>
            <w:r w:rsidRPr="002505A6">
              <w:rPr>
                <w:rFonts w:ascii="Times New Roman" w:hAnsi="Times New Roman" w:cs="Times New Roman"/>
                <w:bCs/>
                <w:sz w:val="26"/>
                <w:szCs w:val="26"/>
                <w:lang w:val="ru-RU"/>
              </w:rPr>
              <w:t>бальною системою оцінки)</w:t>
            </w:r>
          </w:p>
        </w:tc>
        <w:tc>
          <w:tcPr>
            <w:tcW w:w="2638"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vAlign w:val="center"/>
          </w:tcPr>
          <w:p w14:paraId="59319BF4" w14:textId="77777777" w:rsidR="00666282" w:rsidRPr="002505A6" w:rsidRDefault="00666282" w:rsidP="00CD0419">
            <w:pPr>
              <w:widowControl w:val="0"/>
              <w:autoSpaceDE w:val="0"/>
              <w:autoSpaceDN w:val="0"/>
              <w:adjustRightInd w:val="0"/>
              <w:spacing w:after="0" w:line="240" w:lineRule="auto"/>
              <w:jc w:val="center"/>
              <w:rPr>
                <w:rFonts w:ascii="Times New Roman" w:hAnsi="Times New Roman" w:cs="Times New Roman"/>
                <w:bCs/>
                <w:sz w:val="26"/>
                <w:szCs w:val="26"/>
                <w:lang w:val="ru-RU"/>
              </w:rPr>
            </w:pPr>
            <w:r w:rsidRPr="002505A6">
              <w:rPr>
                <w:rFonts w:ascii="Times New Roman" w:hAnsi="Times New Roman" w:cs="Times New Roman"/>
                <w:bCs/>
                <w:sz w:val="26"/>
                <w:szCs w:val="26"/>
                <w:lang w:val="ru-RU"/>
              </w:rPr>
              <w:t>Коментарі щодо присвоєння відповідного бала</w:t>
            </w:r>
          </w:p>
        </w:tc>
      </w:tr>
      <w:tr w:rsidR="00666282" w:rsidRPr="002505A6" w14:paraId="79B31114" w14:textId="77777777" w:rsidTr="00B60F42">
        <w:tc>
          <w:tcPr>
            <w:tcW w:w="1125"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1DDFF8FB" w14:textId="77777777" w:rsidR="00666282" w:rsidRPr="002505A6" w:rsidRDefault="00D07419" w:rsidP="00CD0419">
            <w:pPr>
              <w:spacing w:after="0" w:line="240" w:lineRule="auto"/>
              <w:rPr>
                <w:rFonts w:ascii="Times New Roman" w:hAnsi="Times New Roman" w:cs="Times New Roman"/>
                <w:sz w:val="26"/>
                <w:szCs w:val="26"/>
                <w:lang w:val="ru-RU"/>
              </w:rPr>
            </w:pPr>
            <w:r w:rsidRPr="002505A6">
              <w:rPr>
                <w:rFonts w:ascii="Times New Roman" w:hAnsi="Times New Roman" w:cs="Times New Roman"/>
                <w:sz w:val="26"/>
                <w:szCs w:val="26"/>
                <w:lang w:val="ru-RU"/>
              </w:rPr>
              <w:t xml:space="preserve">Альтернатива 1 </w:t>
            </w:r>
          </w:p>
          <w:p w14:paraId="345F6883" w14:textId="77777777" w:rsidR="00B60F42" w:rsidRPr="002505A6" w:rsidRDefault="00B60F42" w:rsidP="00CD0419">
            <w:pPr>
              <w:spacing w:after="0" w:line="240" w:lineRule="auto"/>
              <w:rPr>
                <w:rFonts w:ascii="Times New Roman" w:hAnsi="Times New Roman" w:cs="Times New Roman"/>
                <w:sz w:val="26"/>
                <w:szCs w:val="26"/>
                <w:lang w:val="ru-RU"/>
              </w:rPr>
            </w:pPr>
            <w:r w:rsidRPr="002505A6">
              <w:rPr>
                <w:rFonts w:ascii="Times New Roman" w:hAnsi="Times New Roman" w:cs="Times New Roman"/>
                <w:sz w:val="26"/>
                <w:szCs w:val="26"/>
                <w:lang w:val="ru-RU" w:eastAsia="ru-RU"/>
              </w:rPr>
              <w:t>Залишення ситуації без змін</w:t>
            </w:r>
          </w:p>
        </w:tc>
        <w:tc>
          <w:tcPr>
            <w:tcW w:w="1237"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4B392D53" w14:textId="77777777" w:rsidR="00666282" w:rsidRPr="002505A6" w:rsidRDefault="00666282" w:rsidP="00CD0419">
            <w:pPr>
              <w:widowControl w:val="0"/>
              <w:autoSpaceDE w:val="0"/>
              <w:autoSpaceDN w:val="0"/>
              <w:adjustRightInd w:val="0"/>
              <w:spacing w:after="0" w:line="240" w:lineRule="auto"/>
              <w:jc w:val="center"/>
              <w:rPr>
                <w:rFonts w:ascii="Times New Roman" w:hAnsi="Times New Roman" w:cs="Times New Roman"/>
                <w:sz w:val="26"/>
                <w:szCs w:val="26"/>
              </w:rPr>
            </w:pPr>
            <w:r w:rsidRPr="002505A6">
              <w:rPr>
                <w:rFonts w:ascii="Times New Roman" w:hAnsi="Times New Roman" w:cs="Times New Roman"/>
                <w:sz w:val="26"/>
                <w:szCs w:val="26"/>
              </w:rPr>
              <w:t>1</w:t>
            </w:r>
          </w:p>
        </w:tc>
        <w:tc>
          <w:tcPr>
            <w:tcW w:w="2638"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6B8CAAC8" w14:textId="77777777" w:rsidR="003A2193" w:rsidRPr="002505A6" w:rsidRDefault="003A2193" w:rsidP="00CD0419">
            <w:pPr>
              <w:spacing w:after="0" w:line="240" w:lineRule="auto"/>
              <w:ind w:right="45"/>
              <w:jc w:val="both"/>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Не забезпечує досягнення цілей державного регулювання, передбачених у розділі ІІ цього аналізу.</w:t>
            </w:r>
          </w:p>
          <w:p w14:paraId="0E80AE80" w14:textId="77777777" w:rsidR="00666282" w:rsidRPr="002505A6" w:rsidRDefault="003A2193" w:rsidP="00CD0419">
            <w:pPr>
              <w:widowControl w:val="0"/>
              <w:autoSpaceDE w:val="0"/>
              <w:autoSpaceDN w:val="0"/>
              <w:adjustRightInd w:val="0"/>
              <w:spacing w:after="0" w:line="240" w:lineRule="auto"/>
              <w:rPr>
                <w:rFonts w:ascii="Times New Roman" w:hAnsi="Times New Roman" w:cs="Times New Roman"/>
                <w:sz w:val="26"/>
                <w:szCs w:val="26"/>
                <w:lang w:val="uk-UA"/>
              </w:rPr>
            </w:pPr>
            <w:r w:rsidRPr="002505A6">
              <w:rPr>
                <w:rFonts w:ascii="Times New Roman" w:hAnsi="Times New Roman" w:cs="Times New Roman"/>
                <w:sz w:val="26"/>
                <w:szCs w:val="26"/>
                <w:lang w:eastAsia="ru-RU"/>
              </w:rPr>
              <w:t>Проблема продовжує існувати</w:t>
            </w:r>
            <w:r w:rsidR="0006301F" w:rsidRPr="002505A6">
              <w:rPr>
                <w:rFonts w:ascii="Times New Roman" w:hAnsi="Times New Roman" w:cs="Times New Roman"/>
                <w:sz w:val="26"/>
                <w:szCs w:val="26"/>
                <w:lang w:val="uk-UA" w:eastAsia="ru-RU"/>
              </w:rPr>
              <w:t>.</w:t>
            </w:r>
          </w:p>
        </w:tc>
      </w:tr>
      <w:tr w:rsidR="00E310A2" w:rsidRPr="002505A6" w14:paraId="55895489" w14:textId="77777777" w:rsidTr="00B60F42">
        <w:tc>
          <w:tcPr>
            <w:tcW w:w="1125"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65A32F63" w14:textId="77777777" w:rsidR="00E310A2" w:rsidRPr="002505A6" w:rsidRDefault="00E310A2" w:rsidP="00CD0419">
            <w:pPr>
              <w:widowControl w:val="0"/>
              <w:autoSpaceDE w:val="0"/>
              <w:autoSpaceDN w:val="0"/>
              <w:adjustRightInd w:val="0"/>
              <w:spacing w:after="0" w:line="240" w:lineRule="auto"/>
              <w:jc w:val="both"/>
              <w:rPr>
                <w:rFonts w:ascii="Times New Roman" w:hAnsi="Times New Roman" w:cs="Times New Roman"/>
                <w:sz w:val="26"/>
                <w:szCs w:val="26"/>
                <w:lang w:val="ru-RU"/>
              </w:rPr>
            </w:pPr>
            <w:r w:rsidRPr="002505A6">
              <w:rPr>
                <w:rFonts w:ascii="Times New Roman" w:hAnsi="Times New Roman" w:cs="Times New Roman"/>
                <w:sz w:val="26"/>
                <w:szCs w:val="26"/>
                <w:lang w:val="ru-RU"/>
              </w:rPr>
              <w:t xml:space="preserve">Альтернатива </w:t>
            </w:r>
            <w:r w:rsidR="00751D52" w:rsidRPr="002505A6">
              <w:rPr>
                <w:rFonts w:ascii="Times New Roman" w:hAnsi="Times New Roman" w:cs="Times New Roman"/>
                <w:sz w:val="26"/>
                <w:szCs w:val="26"/>
                <w:lang w:val="ru-RU"/>
              </w:rPr>
              <w:t>2</w:t>
            </w:r>
          </w:p>
          <w:p w14:paraId="405DE45F" w14:textId="77777777" w:rsidR="00B60F42" w:rsidRPr="002505A6" w:rsidRDefault="00B60F42" w:rsidP="00B60F42">
            <w:pPr>
              <w:widowControl w:val="0"/>
              <w:autoSpaceDE w:val="0"/>
              <w:autoSpaceDN w:val="0"/>
              <w:adjustRightInd w:val="0"/>
              <w:spacing w:after="0" w:line="240" w:lineRule="auto"/>
              <w:jc w:val="both"/>
              <w:rPr>
                <w:rFonts w:ascii="Times New Roman" w:hAnsi="Times New Roman" w:cs="Times New Roman"/>
                <w:sz w:val="26"/>
                <w:szCs w:val="26"/>
                <w:lang w:val="uk-UA"/>
              </w:rPr>
            </w:pPr>
            <w:r w:rsidRPr="002505A6">
              <w:rPr>
                <w:rFonts w:ascii="Times New Roman" w:hAnsi="Times New Roman" w:cs="Times New Roman"/>
                <w:sz w:val="26"/>
                <w:szCs w:val="26"/>
                <w:lang w:val="ru-RU"/>
              </w:rPr>
              <w:t>прийняття проекту акта</w:t>
            </w:r>
          </w:p>
        </w:tc>
        <w:tc>
          <w:tcPr>
            <w:tcW w:w="1237"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6D0EF091" w14:textId="77777777" w:rsidR="00E310A2" w:rsidRPr="002505A6" w:rsidRDefault="009C4060" w:rsidP="00CD0419">
            <w:pPr>
              <w:widowControl w:val="0"/>
              <w:autoSpaceDE w:val="0"/>
              <w:autoSpaceDN w:val="0"/>
              <w:adjustRightInd w:val="0"/>
              <w:spacing w:after="0" w:line="240" w:lineRule="auto"/>
              <w:jc w:val="center"/>
              <w:rPr>
                <w:rFonts w:ascii="Times New Roman" w:hAnsi="Times New Roman" w:cs="Times New Roman"/>
                <w:sz w:val="26"/>
                <w:szCs w:val="26"/>
                <w:lang w:val="uk-UA"/>
              </w:rPr>
            </w:pPr>
            <w:r w:rsidRPr="002505A6">
              <w:rPr>
                <w:rFonts w:ascii="Times New Roman" w:hAnsi="Times New Roman" w:cs="Times New Roman"/>
                <w:sz w:val="26"/>
                <w:szCs w:val="26"/>
                <w:lang w:val="uk-UA"/>
              </w:rPr>
              <w:t>4</w:t>
            </w:r>
          </w:p>
        </w:tc>
        <w:tc>
          <w:tcPr>
            <w:tcW w:w="2638"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712FE5A1" w14:textId="77777777" w:rsidR="00E310A2" w:rsidRPr="002505A6" w:rsidRDefault="003A2193" w:rsidP="00CD0419">
            <w:pPr>
              <w:shd w:val="clear" w:color="auto" w:fill="FFFFFF"/>
              <w:spacing w:after="0" w:line="240" w:lineRule="auto"/>
              <w:rPr>
                <w:rFonts w:ascii="Times New Roman" w:hAnsi="Times New Roman" w:cs="Times New Roman"/>
                <w:sz w:val="26"/>
                <w:szCs w:val="26"/>
                <w:lang w:val="ru-RU"/>
              </w:rPr>
            </w:pPr>
            <w:r w:rsidRPr="002505A6">
              <w:rPr>
                <w:rFonts w:ascii="Times New Roman" w:hAnsi="Times New Roman" w:cs="Times New Roman"/>
                <w:sz w:val="26"/>
                <w:szCs w:val="26"/>
                <w:lang w:val="ru-RU" w:eastAsia="ru-RU"/>
              </w:rPr>
              <w:t>Така альтернатива є найбільш оптимальною та дозволить забезпечити досягнення цілей, що зазначені у Розділі ІІ.</w:t>
            </w:r>
          </w:p>
        </w:tc>
      </w:tr>
    </w:tbl>
    <w:p w14:paraId="107D0023" w14:textId="77777777" w:rsidR="00300628" w:rsidRPr="002505A6" w:rsidRDefault="00300628" w:rsidP="00CD0419">
      <w:pPr>
        <w:spacing w:after="0" w:line="240" w:lineRule="auto"/>
        <w:ind w:firstLine="567"/>
        <w:rPr>
          <w:rFonts w:ascii="Times New Roman" w:hAnsi="Times New Roman" w:cs="Times New Roman"/>
          <w:sz w:val="26"/>
          <w:szCs w:val="26"/>
          <w:lang w:val="uk-UA" w:eastAsia="ru-RU"/>
        </w:rPr>
      </w:pPr>
      <w:bookmarkStart w:id="6" w:name="_Hlk87272007"/>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2685"/>
        <w:gridCol w:w="2923"/>
        <w:gridCol w:w="2120"/>
      </w:tblGrid>
      <w:tr w:rsidR="00E85161" w:rsidRPr="002505A6" w14:paraId="230B9B4F" w14:textId="77777777" w:rsidTr="00B52213">
        <w:trPr>
          <w:trHeight w:val="1412"/>
        </w:trPr>
        <w:tc>
          <w:tcPr>
            <w:tcW w:w="2093" w:type="dxa"/>
          </w:tcPr>
          <w:p w14:paraId="267AF590" w14:textId="77777777" w:rsidR="003A2193" w:rsidRPr="002505A6" w:rsidRDefault="003A2193" w:rsidP="00CD0419">
            <w:pPr>
              <w:spacing w:after="0" w:line="240" w:lineRule="auto"/>
              <w:jc w:val="center"/>
              <w:rPr>
                <w:rFonts w:ascii="Times New Roman" w:hAnsi="Times New Roman" w:cs="Times New Roman"/>
                <w:sz w:val="26"/>
                <w:szCs w:val="26"/>
                <w:lang w:val="uk-UA" w:eastAsia="uk-UA"/>
              </w:rPr>
            </w:pPr>
            <w:r w:rsidRPr="002505A6">
              <w:rPr>
                <w:rFonts w:ascii="Times New Roman" w:hAnsi="Times New Roman" w:cs="Times New Roman"/>
                <w:sz w:val="26"/>
                <w:szCs w:val="26"/>
                <w:lang w:val="uk-UA" w:eastAsia="uk-UA"/>
              </w:rPr>
              <w:t>Рейтинг результативності</w:t>
            </w:r>
          </w:p>
        </w:tc>
        <w:tc>
          <w:tcPr>
            <w:tcW w:w="2693" w:type="dxa"/>
          </w:tcPr>
          <w:p w14:paraId="562B6DA7" w14:textId="77777777" w:rsidR="003A2193" w:rsidRPr="002505A6" w:rsidRDefault="003A2193" w:rsidP="00CD0419">
            <w:pPr>
              <w:spacing w:after="0" w:line="240" w:lineRule="auto"/>
              <w:jc w:val="center"/>
              <w:rPr>
                <w:rFonts w:ascii="Times New Roman" w:hAnsi="Times New Roman" w:cs="Times New Roman"/>
                <w:sz w:val="26"/>
                <w:szCs w:val="26"/>
                <w:lang w:val="uk-UA" w:eastAsia="uk-UA"/>
              </w:rPr>
            </w:pPr>
            <w:r w:rsidRPr="002505A6">
              <w:rPr>
                <w:rFonts w:ascii="Times New Roman" w:hAnsi="Times New Roman" w:cs="Times New Roman"/>
                <w:sz w:val="26"/>
                <w:szCs w:val="26"/>
                <w:lang w:val="uk-UA" w:eastAsia="uk-UA"/>
              </w:rPr>
              <w:t>Вигоди (підсумок)</w:t>
            </w:r>
          </w:p>
        </w:tc>
        <w:tc>
          <w:tcPr>
            <w:tcW w:w="2934" w:type="dxa"/>
          </w:tcPr>
          <w:p w14:paraId="5B1A7F6D" w14:textId="77777777" w:rsidR="003A2193" w:rsidRPr="002505A6" w:rsidRDefault="003A2193" w:rsidP="00CD0419">
            <w:pPr>
              <w:spacing w:after="0" w:line="240" w:lineRule="auto"/>
              <w:jc w:val="center"/>
              <w:rPr>
                <w:rFonts w:ascii="Times New Roman" w:hAnsi="Times New Roman" w:cs="Times New Roman"/>
                <w:sz w:val="26"/>
                <w:szCs w:val="26"/>
                <w:lang w:val="uk-UA" w:eastAsia="uk-UA"/>
              </w:rPr>
            </w:pPr>
            <w:r w:rsidRPr="002505A6">
              <w:rPr>
                <w:rFonts w:ascii="Times New Roman" w:hAnsi="Times New Roman" w:cs="Times New Roman"/>
                <w:sz w:val="26"/>
                <w:szCs w:val="26"/>
                <w:lang w:val="uk-UA" w:eastAsia="uk-UA"/>
              </w:rPr>
              <w:t>Витрати (підсумок)</w:t>
            </w:r>
          </w:p>
        </w:tc>
        <w:tc>
          <w:tcPr>
            <w:tcW w:w="2126" w:type="dxa"/>
          </w:tcPr>
          <w:p w14:paraId="229757AF" w14:textId="77777777" w:rsidR="003A2193" w:rsidRPr="002505A6" w:rsidRDefault="003A2193" w:rsidP="00CD0419">
            <w:pPr>
              <w:spacing w:after="0" w:line="240" w:lineRule="auto"/>
              <w:jc w:val="center"/>
              <w:rPr>
                <w:rFonts w:ascii="Times New Roman" w:hAnsi="Times New Roman" w:cs="Times New Roman"/>
                <w:sz w:val="26"/>
                <w:szCs w:val="26"/>
                <w:lang w:val="uk-UA" w:eastAsia="uk-UA"/>
              </w:rPr>
            </w:pPr>
            <w:r w:rsidRPr="002505A6">
              <w:rPr>
                <w:rFonts w:ascii="Times New Roman" w:hAnsi="Times New Roman" w:cs="Times New Roman"/>
                <w:bCs/>
                <w:sz w:val="26"/>
                <w:szCs w:val="26"/>
                <w:lang w:val="uk-UA" w:eastAsia="uk-UA"/>
              </w:rPr>
              <w:t>Обґрунтування відповідного місця альтернативи у рейтингу</w:t>
            </w:r>
          </w:p>
        </w:tc>
      </w:tr>
      <w:tr w:rsidR="00E85161" w:rsidRPr="002505A6" w14:paraId="2ADCFA00" w14:textId="77777777" w:rsidTr="00B52213">
        <w:tc>
          <w:tcPr>
            <w:tcW w:w="2093" w:type="dxa"/>
          </w:tcPr>
          <w:p w14:paraId="0F51EB29" w14:textId="77777777" w:rsidR="00601FF4" w:rsidRPr="002505A6" w:rsidRDefault="00601FF4" w:rsidP="00CD0419">
            <w:pPr>
              <w:spacing w:after="0" w:line="240" w:lineRule="auto"/>
              <w:ind w:left="142"/>
              <w:rPr>
                <w:rFonts w:ascii="Times New Roman" w:hAnsi="Times New Roman" w:cs="Times New Roman"/>
                <w:sz w:val="26"/>
                <w:szCs w:val="26"/>
                <w:lang w:val="uk-UA" w:eastAsia="uk-UA"/>
              </w:rPr>
            </w:pPr>
            <w:r w:rsidRPr="002505A6">
              <w:rPr>
                <w:rFonts w:ascii="Times New Roman" w:hAnsi="Times New Roman" w:cs="Times New Roman"/>
                <w:sz w:val="26"/>
                <w:szCs w:val="26"/>
                <w:lang w:val="uk-UA" w:eastAsia="uk-UA"/>
              </w:rPr>
              <w:t>Альтернатива 1</w:t>
            </w:r>
          </w:p>
          <w:p w14:paraId="54B745FB" w14:textId="77777777" w:rsidR="00601FF4" w:rsidRPr="002505A6" w:rsidRDefault="00601FF4" w:rsidP="00CD0419">
            <w:pPr>
              <w:spacing w:after="0" w:line="240" w:lineRule="auto"/>
              <w:ind w:left="142"/>
              <w:rPr>
                <w:rFonts w:ascii="Times New Roman" w:hAnsi="Times New Roman" w:cs="Times New Roman"/>
                <w:sz w:val="26"/>
                <w:szCs w:val="26"/>
                <w:lang w:val="ru-RU" w:eastAsia="uk-UA"/>
              </w:rPr>
            </w:pPr>
            <w:r w:rsidRPr="002505A6">
              <w:rPr>
                <w:rFonts w:ascii="Times New Roman" w:hAnsi="Times New Roman" w:cs="Times New Roman"/>
                <w:sz w:val="26"/>
                <w:szCs w:val="26"/>
                <w:lang w:val="ru-RU"/>
              </w:rPr>
              <w:t>збереження ситуації, яка існує на цей час</w:t>
            </w:r>
          </w:p>
        </w:tc>
        <w:tc>
          <w:tcPr>
            <w:tcW w:w="2693" w:type="dxa"/>
          </w:tcPr>
          <w:p w14:paraId="16048FF8" w14:textId="77777777" w:rsidR="00601FF4" w:rsidRPr="002505A6" w:rsidRDefault="00601FF4" w:rsidP="00CD0419">
            <w:pPr>
              <w:spacing w:after="0" w:line="240" w:lineRule="auto"/>
              <w:ind w:left="28" w:right="127" w:firstLine="105"/>
              <w:rPr>
                <w:rFonts w:ascii="Times New Roman" w:hAnsi="Times New Roman" w:cs="Times New Roman"/>
                <w:sz w:val="26"/>
                <w:szCs w:val="26"/>
                <w:lang w:val="uk-UA" w:eastAsia="uk-UA"/>
              </w:rPr>
            </w:pPr>
            <w:r w:rsidRPr="002505A6">
              <w:rPr>
                <w:rFonts w:ascii="Times New Roman" w:hAnsi="Times New Roman" w:cs="Times New Roman"/>
                <w:sz w:val="26"/>
                <w:szCs w:val="26"/>
                <w:lang w:val="uk-UA" w:eastAsia="uk-UA"/>
              </w:rPr>
              <w:t>Відсутні для</w:t>
            </w:r>
            <w:r w:rsidR="0006301F" w:rsidRPr="002505A6">
              <w:rPr>
                <w:rFonts w:ascii="Times New Roman" w:hAnsi="Times New Roman" w:cs="Times New Roman"/>
                <w:sz w:val="26"/>
                <w:szCs w:val="26"/>
                <w:lang w:val="uk-UA"/>
              </w:rPr>
              <w:t xml:space="preserve"> наступних сфер</w:t>
            </w:r>
            <w:r w:rsidRPr="002505A6">
              <w:rPr>
                <w:rFonts w:ascii="Times New Roman" w:hAnsi="Times New Roman" w:cs="Times New Roman"/>
                <w:sz w:val="26"/>
                <w:szCs w:val="26"/>
                <w:lang w:val="uk-UA"/>
              </w:rPr>
              <w:t xml:space="preserve"> інтересів:</w:t>
            </w:r>
          </w:p>
          <w:p w14:paraId="4813D225" w14:textId="77777777" w:rsidR="00601FF4" w:rsidRPr="002505A6" w:rsidRDefault="00601FF4" w:rsidP="00CD0419">
            <w:pPr>
              <w:spacing w:after="0" w:line="240" w:lineRule="auto"/>
              <w:ind w:left="28" w:right="127" w:firstLine="105"/>
              <w:rPr>
                <w:rFonts w:ascii="Times New Roman" w:hAnsi="Times New Roman" w:cs="Times New Roman"/>
                <w:sz w:val="26"/>
                <w:szCs w:val="26"/>
                <w:lang w:val="uk-UA"/>
              </w:rPr>
            </w:pPr>
            <w:r w:rsidRPr="002505A6">
              <w:rPr>
                <w:rFonts w:ascii="Times New Roman" w:hAnsi="Times New Roman" w:cs="Times New Roman"/>
                <w:sz w:val="26"/>
                <w:szCs w:val="26"/>
                <w:lang w:val="uk-UA"/>
              </w:rPr>
              <w:t xml:space="preserve">- </w:t>
            </w:r>
            <w:r w:rsidRPr="002505A6">
              <w:rPr>
                <w:rFonts w:ascii="Times New Roman" w:hAnsi="Times New Roman" w:cs="Times New Roman"/>
                <w:b/>
                <w:sz w:val="26"/>
                <w:szCs w:val="26"/>
                <w:lang w:val="uk-UA"/>
              </w:rPr>
              <w:t>держави</w:t>
            </w:r>
            <w:r w:rsidRPr="002505A6">
              <w:rPr>
                <w:rFonts w:ascii="Times New Roman" w:hAnsi="Times New Roman" w:cs="Times New Roman"/>
                <w:sz w:val="26"/>
                <w:szCs w:val="26"/>
                <w:lang w:val="uk-UA"/>
              </w:rPr>
              <w:t>;</w:t>
            </w:r>
          </w:p>
          <w:p w14:paraId="3B719FFF" w14:textId="77777777" w:rsidR="00601FF4" w:rsidRPr="002505A6" w:rsidRDefault="00601FF4" w:rsidP="00CD0419">
            <w:pPr>
              <w:spacing w:after="0" w:line="240" w:lineRule="auto"/>
              <w:ind w:left="28" w:right="127" w:firstLine="105"/>
              <w:rPr>
                <w:rFonts w:ascii="Times New Roman" w:hAnsi="Times New Roman" w:cs="Times New Roman"/>
                <w:sz w:val="26"/>
                <w:szCs w:val="26"/>
                <w:lang w:val="uk-UA"/>
              </w:rPr>
            </w:pPr>
            <w:r w:rsidRPr="002505A6">
              <w:rPr>
                <w:rFonts w:ascii="Times New Roman" w:hAnsi="Times New Roman" w:cs="Times New Roman"/>
                <w:sz w:val="26"/>
                <w:szCs w:val="26"/>
                <w:lang w:val="uk-UA"/>
              </w:rPr>
              <w:t xml:space="preserve">- </w:t>
            </w:r>
            <w:r w:rsidRPr="002505A6">
              <w:rPr>
                <w:rFonts w:ascii="Times New Roman" w:hAnsi="Times New Roman" w:cs="Times New Roman"/>
                <w:b/>
                <w:sz w:val="26"/>
                <w:szCs w:val="26"/>
                <w:lang w:val="uk-UA"/>
              </w:rPr>
              <w:t>суб’єктів господарювання</w:t>
            </w:r>
            <w:r w:rsidR="00B60F42" w:rsidRPr="002505A6">
              <w:rPr>
                <w:rFonts w:ascii="Times New Roman" w:hAnsi="Times New Roman" w:cs="Times New Roman"/>
                <w:b/>
                <w:sz w:val="26"/>
                <w:szCs w:val="26"/>
                <w:lang w:val="uk-UA"/>
              </w:rPr>
              <w:t>;</w:t>
            </w:r>
            <w:r w:rsidRPr="002505A6">
              <w:rPr>
                <w:rFonts w:ascii="Times New Roman" w:hAnsi="Times New Roman" w:cs="Times New Roman"/>
                <w:sz w:val="26"/>
                <w:szCs w:val="26"/>
                <w:lang w:val="uk-UA"/>
              </w:rPr>
              <w:t xml:space="preserve"> </w:t>
            </w:r>
          </w:p>
          <w:p w14:paraId="1113C937" w14:textId="77777777" w:rsidR="00601FF4" w:rsidRPr="002505A6" w:rsidRDefault="00601FF4" w:rsidP="00B60F42">
            <w:pPr>
              <w:spacing w:after="0" w:line="240" w:lineRule="auto"/>
              <w:ind w:left="28" w:right="127" w:firstLine="105"/>
              <w:rPr>
                <w:rFonts w:ascii="Times New Roman" w:hAnsi="Times New Roman" w:cs="Times New Roman"/>
                <w:sz w:val="26"/>
                <w:szCs w:val="26"/>
                <w:lang w:val="uk-UA" w:eastAsia="uk-UA"/>
              </w:rPr>
            </w:pPr>
            <w:r w:rsidRPr="002505A6">
              <w:rPr>
                <w:rFonts w:ascii="Times New Roman" w:hAnsi="Times New Roman" w:cs="Times New Roman"/>
                <w:sz w:val="26"/>
                <w:szCs w:val="26"/>
                <w:lang w:val="uk-UA"/>
              </w:rPr>
              <w:t xml:space="preserve">- </w:t>
            </w:r>
            <w:r w:rsidRPr="002505A6">
              <w:rPr>
                <w:rFonts w:ascii="Times New Roman" w:hAnsi="Times New Roman" w:cs="Times New Roman"/>
                <w:b/>
                <w:sz w:val="26"/>
                <w:szCs w:val="26"/>
                <w:lang w:val="uk-UA"/>
              </w:rPr>
              <w:t>громадян</w:t>
            </w:r>
            <w:r w:rsidRPr="002505A6">
              <w:rPr>
                <w:rFonts w:ascii="Times New Roman" w:hAnsi="Times New Roman" w:cs="Times New Roman"/>
                <w:sz w:val="26"/>
                <w:szCs w:val="26"/>
                <w:lang w:val="uk-UA"/>
              </w:rPr>
              <w:t xml:space="preserve"> </w:t>
            </w:r>
          </w:p>
        </w:tc>
        <w:tc>
          <w:tcPr>
            <w:tcW w:w="2934" w:type="dxa"/>
          </w:tcPr>
          <w:p w14:paraId="3F1AF2B6" w14:textId="77777777" w:rsidR="00601FF4" w:rsidRPr="002505A6" w:rsidRDefault="00B60F42" w:rsidP="00CD0419">
            <w:pPr>
              <w:spacing w:after="0" w:line="240" w:lineRule="auto"/>
              <w:ind w:left="127"/>
              <w:rPr>
                <w:rFonts w:ascii="Times New Roman" w:hAnsi="Times New Roman" w:cs="Times New Roman"/>
                <w:sz w:val="26"/>
                <w:szCs w:val="26"/>
                <w:lang w:val="uk-UA" w:eastAsia="ru-RU"/>
              </w:rPr>
            </w:pPr>
            <w:r w:rsidRPr="002505A6">
              <w:rPr>
                <w:rFonts w:ascii="Times New Roman" w:hAnsi="Times New Roman" w:cs="Times New Roman"/>
                <w:b/>
                <w:sz w:val="26"/>
                <w:szCs w:val="26"/>
                <w:lang w:val="uk-UA"/>
              </w:rPr>
              <w:t>держави</w:t>
            </w:r>
            <w:r w:rsidRPr="002505A6">
              <w:rPr>
                <w:rFonts w:ascii="Times New Roman" w:hAnsi="Times New Roman" w:cs="Times New Roman"/>
                <w:sz w:val="26"/>
                <w:szCs w:val="26"/>
                <w:lang w:val="uk-UA"/>
              </w:rPr>
              <w:t xml:space="preserve"> - неможливість ведення лісового господарства постійними лісокористувачами у формі господарського товариства, вибуття з їх користування </w:t>
            </w:r>
            <w:r w:rsidRPr="002505A6">
              <w:rPr>
                <w:rFonts w:ascii="Times New Roman" w:hAnsi="Times New Roman" w:cs="Times New Roman"/>
                <w:iCs/>
                <w:sz w:val="26"/>
                <w:szCs w:val="26"/>
                <w:lang w:val="uk-UA"/>
              </w:rPr>
              <w:t>земельних ділянок лісогосподарського призначення</w:t>
            </w:r>
            <w:r w:rsidRPr="002505A6">
              <w:rPr>
                <w:rFonts w:ascii="Times New Roman" w:hAnsi="Times New Roman" w:cs="Times New Roman"/>
                <w:sz w:val="26"/>
                <w:szCs w:val="26"/>
                <w:lang w:val="uk-UA"/>
              </w:rPr>
              <w:t xml:space="preserve">, зменшення </w:t>
            </w:r>
            <w:r w:rsidRPr="002505A6">
              <w:rPr>
                <w:rFonts w:ascii="Times New Roman" w:hAnsi="Times New Roman" w:cs="Times New Roman"/>
                <w:sz w:val="26"/>
                <w:szCs w:val="26"/>
                <w:lang w:val="uk-UA" w:eastAsia="ru-RU"/>
              </w:rPr>
              <w:t>надходження коштів до усіх рівнів бюджетів;</w:t>
            </w:r>
          </w:p>
          <w:p w14:paraId="07DDFEA5" w14:textId="77777777" w:rsidR="00B60F42" w:rsidRPr="002505A6" w:rsidRDefault="00B60F42" w:rsidP="00CD0419">
            <w:pPr>
              <w:spacing w:after="0" w:line="240" w:lineRule="auto"/>
              <w:ind w:left="127"/>
              <w:rPr>
                <w:rFonts w:ascii="Times New Roman" w:hAnsi="Times New Roman" w:cs="Times New Roman"/>
                <w:sz w:val="26"/>
                <w:szCs w:val="26"/>
                <w:lang w:val="uk-UA" w:eastAsia="ru-RU"/>
              </w:rPr>
            </w:pPr>
          </w:p>
          <w:p w14:paraId="6A7EC134" w14:textId="77777777" w:rsidR="00B60F42" w:rsidRPr="002505A6" w:rsidRDefault="00B60F42" w:rsidP="00CD0419">
            <w:pPr>
              <w:spacing w:after="0" w:line="240" w:lineRule="auto"/>
              <w:ind w:left="127"/>
              <w:rPr>
                <w:rFonts w:ascii="Times New Roman" w:hAnsi="Times New Roman" w:cs="Times New Roman"/>
                <w:iCs/>
                <w:color w:val="000000"/>
                <w:sz w:val="26"/>
                <w:szCs w:val="26"/>
                <w:lang w:val="uk-UA"/>
              </w:rPr>
            </w:pPr>
            <w:r w:rsidRPr="002505A6">
              <w:rPr>
                <w:rFonts w:ascii="Times New Roman" w:hAnsi="Times New Roman" w:cs="Times New Roman"/>
                <w:b/>
                <w:sz w:val="26"/>
                <w:szCs w:val="26"/>
                <w:lang w:val="uk-UA"/>
              </w:rPr>
              <w:t>суб’єктів господарювання</w:t>
            </w:r>
            <w:r w:rsidRPr="002505A6">
              <w:rPr>
                <w:rFonts w:ascii="Times New Roman" w:hAnsi="Times New Roman" w:cs="Times New Roman"/>
                <w:color w:val="000000"/>
                <w:sz w:val="26"/>
                <w:szCs w:val="26"/>
                <w:lang w:val="uk-UA"/>
              </w:rPr>
              <w:t xml:space="preserve"> -неможливості ведення лісового господарства господарськими товариствами у користуванні чи власності яких є ліси через відсутність норм </w:t>
            </w:r>
            <w:r w:rsidRPr="002505A6">
              <w:rPr>
                <w:rFonts w:ascii="Times New Roman" w:hAnsi="Times New Roman" w:cs="Times New Roman"/>
                <w:color w:val="000000"/>
                <w:sz w:val="26"/>
                <w:szCs w:val="26"/>
                <w:lang w:val="uk-UA"/>
              </w:rPr>
              <w:lastRenderedPageBreak/>
              <w:t xml:space="preserve">законодавства, які </w:t>
            </w:r>
            <w:r w:rsidRPr="002505A6">
              <w:rPr>
                <w:rFonts w:ascii="Times New Roman" w:hAnsi="Times New Roman" w:cs="Times New Roman"/>
                <w:color w:val="000000"/>
                <w:sz w:val="26"/>
                <w:szCs w:val="26"/>
                <w:lang w:val="ru-RU"/>
              </w:rPr>
              <w:t>дають змогу господарським товариствам вести лісове господарство.</w:t>
            </w:r>
            <w:r w:rsidRPr="002505A6">
              <w:rPr>
                <w:rFonts w:ascii="Times New Roman" w:hAnsi="Times New Roman" w:cs="Times New Roman"/>
                <w:color w:val="000000"/>
                <w:sz w:val="26"/>
                <w:szCs w:val="26"/>
                <w:lang w:val="uk-UA"/>
              </w:rPr>
              <w:t xml:space="preserve"> Зменшення надходжень господарських товариств, вибуття з</w:t>
            </w:r>
            <w:r w:rsidRPr="002505A6">
              <w:rPr>
                <w:rFonts w:ascii="Times New Roman" w:hAnsi="Times New Roman" w:cs="Times New Roman"/>
                <w:iCs/>
                <w:color w:val="000000"/>
                <w:sz w:val="26"/>
                <w:szCs w:val="26"/>
                <w:lang w:val="uk-UA"/>
              </w:rPr>
              <w:t>емельних ділянок лісогосподарського призначення з користування</w:t>
            </w:r>
          </w:p>
          <w:p w14:paraId="1BC6C9C0" w14:textId="77777777" w:rsidR="00B60F42" w:rsidRPr="002505A6" w:rsidRDefault="00B60F42" w:rsidP="00CD0419">
            <w:pPr>
              <w:spacing w:after="0" w:line="240" w:lineRule="auto"/>
              <w:ind w:left="127"/>
              <w:rPr>
                <w:rFonts w:ascii="Times New Roman" w:hAnsi="Times New Roman" w:cs="Times New Roman"/>
                <w:sz w:val="26"/>
                <w:szCs w:val="26"/>
                <w:lang w:val="uk-UA" w:eastAsia="uk-UA"/>
              </w:rPr>
            </w:pPr>
            <w:r w:rsidRPr="002505A6">
              <w:rPr>
                <w:rFonts w:ascii="Times New Roman" w:hAnsi="Times New Roman" w:cs="Times New Roman"/>
                <w:b/>
                <w:sz w:val="26"/>
                <w:szCs w:val="26"/>
                <w:lang w:val="uk-UA"/>
              </w:rPr>
              <w:t xml:space="preserve">громадян </w:t>
            </w:r>
            <w:r w:rsidRPr="002505A6">
              <w:rPr>
                <w:rFonts w:ascii="Times New Roman" w:hAnsi="Times New Roman" w:cs="Times New Roman"/>
                <w:sz w:val="26"/>
                <w:szCs w:val="26"/>
                <w:lang w:val="uk-UA"/>
              </w:rPr>
              <w:t>- відсутні</w:t>
            </w:r>
          </w:p>
        </w:tc>
        <w:tc>
          <w:tcPr>
            <w:tcW w:w="2126" w:type="dxa"/>
          </w:tcPr>
          <w:p w14:paraId="343686C5" w14:textId="77777777" w:rsidR="00601FF4" w:rsidRPr="002505A6" w:rsidRDefault="00601FF4" w:rsidP="00CD0419">
            <w:pPr>
              <w:spacing w:after="0" w:line="240" w:lineRule="auto"/>
              <w:ind w:left="97"/>
              <w:rPr>
                <w:rFonts w:ascii="Times New Roman" w:hAnsi="Times New Roman" w:cs="Times New Roman"/>
                <w:sz w:val="26"/>
                <w:szCs w:val="26"/>
                <w:lang w:val="ru-RU" w:eastAsia="uk-UA"/>
              </w:rPr>
            </w:pPr>
            <w:r w:rsidRPr="002505A6">
              <w:rPr>
                <w:rFonts w:ascii="Times New Roman" w:hAnsi="Times New Roman" w:cs="Times New Roman"/>
                <w:sz w:val="26"/>
                <w:szCs w:val="26"/>
                <w:lang w:val="ru-RU" w:eastAsia="ru-RU"/>
              </w:rPr>
              <w:lastRenderedPageBreak/>
              <w:t>Дана альтернатива не забезпечує потреби у розв’язанні проблеми та досягнення встановлених цілей</w:t>
            </w:r>
          </w:p>
        </w:tc>
      </w:tr>
      <w:tr w:rsidR="00E85161" w:rsidRPr="002505A6" w14:paraId="6BC3A1E0" w14:textId="77777777" w:rsidTr="00B52213">
        <w:tc>
          <w:tcPr>
            <w:tcW w:w="2093" w:type="dxa"/>
          </w:tcPr>
          <w:p w14:paraId="7A6FA1F2" w14:textId="77777777" w:rsidR="00601FF4" w:rsidRPr="002505A6" w:rsidRDefault="00601FF4" w:rsidP="00CD0419">
            <w:pPr>
              <w:spacing w:after="0" w:line="240" w:lineRule="auto"/>
              <w:rPr>
                <w:rFonts w:ascii="Times New Roman" w:hAnsi="Times New Roman" w:cs="Times New Roman"/>
                <w:sz w:val="26"/>
                <w:szCs w:val="26"/>
                <w:lang w:val="uk-UA" w:eastAsia="uk-UA"/>
              </w:rPr>
            </w:pPr>
            <w:r w:rsidRPr="002505A6">
              <w:rPr>
                <w:rFonts w:ascii="Times New Roman" w:hAnsi="Times New Roman" w:cs="Times New Roman"/>
                <w:sz w:val="26"/>
                <w:szCs w:val="26"/>
                <w:lang w:val="uk-UA" w:eastAsia="uk-UA"/>
              </w:rPr>
              <w:t>Альтернатива 2</w:t>
            </w:r>
          </w:p>
          <w:p w14:paraId="27A4B9DA" w14:textId="77777777" w:rsidR="00601FF4" w:rsidRPr="002505A6" w:rsidRDefault="00B60F42" w:rsidP="00CD0419">
            <w:pPr>
              <w:spacing w:after="0" w:line="240" w:lineRule="auto"/>
              <w:rPr>
                <w:rFonts w:ascii="Times New Roman" w:hAnsi="Times New Roman" w:cs="Times New Roman"/>
                <w:sz w:val="26"/>
                <w:szCs w:val="26"/>
                <w:lang w:val="uk-UA" w:eastAsia="uk-UA"/>
              </w:rPr>
            </w:pPr>
            <w:r w:rsidRPr="002505A6">
              <w:rPr>
                <w:rFonts w:ascii="Times New Roman" w:hAnsi="Times New Roman" w:cs="Times New Roman"/>
                <w:sz w:val="26"/>
                <w:szCs w:val="26"/>
                <w:lang w:val="ru-RU"/>
              </w:rPr>
              <w:t>прийняття проекту акта</w:t>
            </w:r>
          </w:p>
        </w:tc>
        <w:tc>
          <w:tcPr>
            <w:tcW w:w="2693" w:type="dxa"/>
          </w:tcPr>
          <w:p w14:paraId="757A9A43" w14:textId="77777777" w:rsidR="00601FF4" w:rsidRPr="002505A6" w:rsidRDefault="00601FF4" w:rsidP="00802320">
            <w:pPr>
              <w:spacing w:after="0" w:line="240" w:lineRule="auto"/>
              <w:rPr>
                <w:rFonts w:ascii="Times New Roman" w:hAnsi="Times New Roman" w:cs="Times New Roman"/>
                <w:sz w:val="26"/>
                <w:szCs w:val="26"/>
                <w:lang w:val="uk-UA" w:eastAsia="ru-RU"/>
              </w:rPr>
            </w:pPr>
            <w:r w:rsidRPr="002505A6">
              <w:rPr>
                <w:rFonts w:ascii="Times New Roman" w:hAnsi="Times New Roman" w:cs="Times New Roman"/>
                <w:sz w:val="26"/>
                <w:szCs w:val="26"/>
                <w:lang w:val="uk-UA" w:eastAsia="ru-RU"/>
              </w:rPr>
              <w:t>Прийняття проек</w:t>
            </w:r>
            <w:r w:rsidR="00802320" w:rsidRPr="002505A6">
              <w:rPr>
                <w:rFonts w:ascii="Times New Roman" w:hAnsi="Times New Roman" w:cs="Times New Roman"/>
                <w:sz w:val="26"/>
                <w:szCs w:val="26"/>
                <w:lang w:val="uk-UA" w:eastAsia="ru-RU"/>
              </w:rPr>
              <w:t>ту акта матиме позитивний вплив:</w:t>
            </w:r>
            <w:r w:rsidRPr="002505A6">
              <w:rPr>
                <w:rFonts w:ascii="Times New Roman" w:hAnsi="Times New Roman" w:cs="Times New Roman"/>
                <w:sz w:val="26"/>
                <w:szCs w:val="26"/>
                <w:lang w:val="uk-UA" w:eastAsia="ru-RU"/>
              </w:rPr>
              <w:t xml:space="preserve"> </w:t>
            </w:r>
            <w:r w:rsidR="00802320" w:rsidRPr="002505A6">
              <w:rPr>
                <w:rFonts w:ascii="Times New Roman" w:hAnsi="Times New Roman" w:cs="Times New Roman"/>
                <w:sz w:val="26"/>
                <w:szCs w:val="26"/>
                <w:lang w:val="uk-UA"/>
              </w:rPr>
              <w:t xml:space="preserve"> </w:t>
            </w:r>
            <w:r w:rsidR="00802320" w:rsidRPr="002505A6">
              <w:rPr>
                <w:rFonts w:ascii="Times New Roman" w:hAnsi="Times New Roman" w:cs="Times New Roman"/>
                <w:b/>
                <w:sz w:val="26"/>
                <w:szCs w:val="26"/>
                <w:lang w:val="uk-UA"/>
              </w:rPr>
              <w:t>держава-</w:t>
            </w:r>
            <w:r w:rsidR="00802320" w:rsidRPr="002505A6">
              <w:rPr>
                <w:rFonts w:ascii="Times New Roman" w:hAnsi="Times New Roman" w:cs="Times New Roman"/>
                <w:sz w:val="26"/>
                <w:szCs w:val="26"/>
                <w:lang w:val="uk-UA"/>
              </w:rPr>
              <w:t xml:space="preserve"> </w:t>
            </w:r>
            <w:r w:rsidR="00B60F42" w:rsidRPr="002505A6">
              <w:rPr>
                <w:rFonts w:ascii="Times New Roman" w:hAnsi="Times New Roman" w:cs="Times New Roman"/>
                <w:sz w:val="26"/>
                <w:szCs w:val="26"/>
                <w:lang w:val="uk-UA" w:eastAsia="ru-RU"/>
              </w:rPr>
              <w:t>забезпечення ведення лісового господарства підприємствами і господарськими товариствами в лісах, що перебувають у їх користуванні, збереження надходження коштів до усіх рівнів бюджетів на відповідному рівні</w:t>
            </w:r>
            <w:r w:rsidR="00802320" w:rsidRPr="002505A6">
              <w:rPr>
                <w:rFonts w:ascii="Times New Roman" w:hAnsi="Times New Roman" w:cs="Times New Roman"/>
                <w:sz w:val="26"/>
                <w:szCs w:val="26"/>
                <w:lang w:val="uk-UA" w:eastAsia="ru-RU"/>
              </w:rPr>
              <w:t>;</w:t>
            </w:r>
          </w:p>
          <w:p w14:paraId="7B7CF3C6" w14:textId="77777777" w:rsidR="00802320" w:rsidRPr="002505A6" w:rsidRDefault="00802320" w:rsidP="00802320">
            <w:pPr>
              <w:spacing w:after="0" w:line="240" w:lineRule="auto"/>
              <w:rPr>
                <w:rFonts w:ascii="Times New Roman" w:hAnsi="Times New Roman" w:cs="Times New Roman"/>
                <w:sz w:val="26"/>
                <w:szCs w:val="26"/>
                <w:lang w:val="uk-UA" w:eastAsia="ru-RU"/>
              </w:rPr>
            </w:pPr>
            <w:r w:rsidRPr="002505A6">
              <w:rPr>
                <w:rFonts w:ascii="Times New Roman" w:hAnsi="Times New Roman" w:cs="Times New Roman"/>
                <w:b/>
                <w:sz w:val="26"/>
                <w:szCs w:val="26"/>
                <w:lang w:val="uk-UA"/>
              </w:rPr>
              <w:t>суб’єктів господарювання</w:t>
            </w:r>
            <w:r w:rsidRPr="002505A6">
              <w:rPr>
                <w:rFonts w:ascii="Times New Roman" w:hAnsi="Times New Roman" w:cs="Times New Roman"/>
                <w:color w:val="000000"/>
                <w:sz w:val="26"/>
                <w:szCs w:val="26"/>
                <w:lang w:val="uk-UA"/>
              </w:rPr>
              <w:t xml:space="preserve"> -</w:t>
            </w:r>
            <w:r w:rsidRPr="002505A6">
              <w:rPr>
                <w:rFonts w:ascii="Times New Roman" w:hAnsi="Times New Roman" w:cs="Times New Roman"/>
                <w:sz w:val="26"/>
                <w:szCs w:val="26"/>
                <w:lang w:val="uk-UA" w:eastAsia="ru-RU"/>
              </w:rPr>
              <w:t>забезпечення ведення лісового господарства підприємствами і господарськими товариствами в лісах, що перебувають у їх користуванні, збереження надходження коштів до усіх рівнів бюджетів на відповідному рівні, збереження земель лісогосподарського призначення.</w:t>
            </w:r>
          </w:p>
          <w:p w14:paraId="03A0E174" w14:textId="77777777" w:rsidR="00802320" w:rsidRPr="002505A6" w:rsidRDefault="00802320" w:rsidP="00802320">
            <w:pPr>
              <w:spacing w:after="0" w:line="240" w:lineRule="auto"/>
              <w:rPr>
                <w:rFonts w:ascii="Times New Roman" w:hAnsi="Times New Roman" w:cs="Times New Roman"/>
                <w:sz w:val="26"/>
                <w:szCs w:val="26"/>
                <w:lang w:val="uk-UA" w:eastAsia="ru-RU"/>
              </w:rPr>
            </w:pPr>
            <w:r w:rsidRPr="002505A6">
              <w:rPr>
                <w:rFonts w:ascii="Times New Roman" w:hAnsi="Times New Roman" w:cs="Times New Roman"/>
                <w:b/>
                <w:sz w:val="26"/>
                <w:szCs w:val="26"/>
                <w:lang w:val="uk-UA"/>
              </w:rPr>
              <w:t xml:space="preserve">громадян </w:t>
            </w:r>
            <w:r w:rsidRPr="002505A6">
              <w:rPr>
                <w:rFonts w:ascii="Times New Roman" w:hAnsi="Times New Roman" w:cs="Times New Roman"/>
                <w:sz w:val="26"/>
                <w:szCs w:val="26"/>
                <w:lang w:val="uk-UA"/>
              </w:rPr>
              <w:t>- відсутні</w:t>
            </w:r>
          </w:p>
        </w:tc>
        <w:tc>
          <w:tcPr>
            <w:tcW w:w="2934" w:type="dxa"/>
          </w:tcPr>
          <w:p w14:paraId="4DF5CF9E" w14:textId="77777777" w:rsidR="00601FF4" w:rsidRPr="002505A6" w:rsidRDefault="00601FF4" w:rsidP="00802320">
            <w:pPr>
              <w:spacing w:after="0" w:line="240" w:lineRule="auto"/>
              <w:ind w:firstLine="176"/>
              <w:rPr>
                <w:rFonts w:ascii="Times New Roman" w:hAnsi="Times New Roman" w:cs="Times New Roman"/>
                <w:sz w:val="26"/>
                <w:szCs w:val="26"/>
                <w:lang w:val="uk-UA" w:eastAsia="uk-UA"/>
              </w:rPr>
            </w:pPr>
            <w:r w:rsidRPr="002505A6">
              <w:rPr>
                <w:rFonts w:ascii="Times New Roman" w:hAnsi="Times New Roman" w:cs="Times New Roman"/>
                <w:sz w:val="26"/>
                <w:szCs w:val="26"/>
                <w:lang w:val="uk-UA" w:eastAsia="uk-UA"/>
              </w:rPr>
              <w:t>Відсутні для наступних сфер інтересів:</w:t>
            </w:r>
          </w:p>
          <w:p w14:paraId="6A2ACE3E" w14:textId="77777777" w:rsidR="00601FF4" w:rsidRPr="002505A6" w:rsidRDefault="00601FF4" w:rsidP="00802320">
            <w:pPr>
              <w:spacing w:after="0" w:line="240" w:lineRule="auto"/>
              <w:ind w:firstLine="176"/>
              <w:rPr>
                <w:rFonts w:ascii="Times New Roman" w:hAnsi="Times New Roman" w:cs="Times New Roman"/>
                <w:sz w:val="26"/>
                <w:szCs w:val="26"/>
                <w:lang w:val="uk-UA"/>
              </w:rPr>
            </w:pPr>
            <w:r w:rsidRPr="002505A6">
              <w:rPr>
                <w:rFonts w:ascii="Times New Roman" w:hAnsi="Times New Roman" w:cs="Times New Roman"/>
                <w:sz w:val="26"/>
                <w:szCs w:val="26"/>
                <w:lang w:val="uk-UA"/>
              </w:rPr>
              <w:t xml:space="preserve">- </w:t>
            </w:r>
            <w:r w:rsidRPr="002505A6">
              <w:rPr>
                <w:rFonts w:ascii="Times New Roman" w:hAnsi="Times New Roman" w:cs="Times New Roman"/>
                <w:b/>
                <w:sz w:val="26"/>
                <w:szCs w:val="26"/>
                <w:lang w:val="uk-UA"/>
              </w:rPr>
              <w:t>держави</w:t>
            </w:r>
            <w:r w:rsidRPr="002505A6">
              <w:rPr>
                <w:rFonts w:ascii="Times New Roman" w:hAnsi="Times New Roman" w:cs="Times New Roman"/>
                <w:sz w:val="26"/>
                <w:szCs w:val="26"/>
                <w:lang w:val="uk-UA"/>
              </w:rPr>
              <w:t xml:space="preserve"> – прийняття проєкту акта не передбачатиме додаткових витрат бюджетних коштів;</w:t>
            </w:r>
          </w:p>
          <w:p w14:paraId="0737054E" w14:textId="77777777" w:rsidR="00601FF4" w:rsidRPr="002505A6" w:rsidRDefault="00601FF4" w:rsidP="00802320">
            <w:pPr>
              <w:spacing w:after="0" w:line="240" w:lineRule="auto"/>
              <w:ind w:firstLine="176"/>
              <w:rPr>
                <w:rFonts w:ascii="Times New Roman" w:hAnsi="Times New Roman" w:cs="Times New Roman"/>
                <w:sz w:val="26"/>
                <w:szCs w:val="26"/>
                <w:lang w:val="ru-RU"/>
              </w:rPr>
            </w:pPr>
            <w:r w:rsidRPr="002505A6">
              <w:rPr>
                <w:rFonts w:ascii="Times New Roman" w:hAnsi="Times New Roman" w:cs="Times New Roman"/>
                <w:sz w:val="26"/>
                <w:szCs w:val="26"/>
                <w:lang w:val="uk-UA"/>
              </w:rPr>
              <w:t xml:space="preserve">- </w:t>
            </w:r>
            <w:r w:rsidRPr="002505A6">
              <w:rPr>
                <w:rFonts w:ascii="Times New Roman" w:hAnsi="Times New Roman" w:cs="Times New Roman"/>
                <w:b/>
                <w:sz w:val="26"/>
                <w:szCs w:val="26"/>
                <w:lang w:val="uk-UA"/>
              </w:rPr>
              <w:t>громадян</w:t>
            </w:r>
            <w:r w:rsidRPr="002505A6">
              <w:rPr>
                <w:rFonts w:ascii="Times New Roman" w:hAnsi="Times New Roman" w:cs="Times New Roman"/>
                <w:sz w:val="26"/>
                <w:szCs w:val="26"/>
                <w:lang w:val="uk-UA"/>
              </w:rPr>
              <w:t xml:space="preserve"> – </w:t>
            </w:r>
            <w:r w:rsidRPr="002505A6">
              <w:rPr>
                <w:rFonts w:ascii="Times New Roman" w:hAnsi="Times New Roman" w:cs="Times New Roman"/>
                <w:sz w:val="26"/>
                <w:szCs w:val="26"/>
                <w:lang w:val="ru-RU"/>
              </w:rPr>
              <w:t>відсутність прямого впливу на сфери інтересів громадян</w:t>
            </w:r>
            <w:r w:rsidR="00771802" w:rsidRPr="002505A6">
              <w:rPr>
                <w:rFonts w:ascii="Times New Roman" w:hAnsi="Times New Roman" w:cs="Times New Roman"/>
                <w:sz w:val="26"/>
                <w:szCs w:val="26"/>
                <w:lang w:val="ru-RU"/>
              </w:rPr>
              <w:t>;</w:t>
            </w:r>
          </w:p>
          <w:p w14:paraId="64D34093" w14:textId="77777777" w:rsidR="00B44DA6" w:rsidRPr="002505A6" w:rsidRDefault="00771802" w:rsidP="00802320">
            <w:pPr>
              <w:spacing w:after="0" w:line="240" w:lineRule="auto"/>
              <w:ind w:right="34" w:firstLine="176"/>
              <w:rPr>
                <w:rFonts w:ascii="Times New Roman" w:hAnsi="Times New Roman" w:cs="Times New Roman"/>
                <w:sz w:val="26"/>
                <w:szCs w:val="26"/>
                <w:lang w:val="ru-RU" w:eastAsia="ru-RU"/>
              </w:rPr>
            </w:pPr>
            <w:r w:rsidRPr="002505A6">
              <w:rPr>
                <w:rFonts w:ascii="Times New Roman" w:hAnsi="Times New Roman" w:cs="Times New Roman"/>
                <w:b/>
                <w:sz w:val="26"/>
                <w:szCs w:val="26"/>
                <w:lang w:val="ru-RU" w:eastAsia="ru-RU"/>
              </w:rPr>
              <w:t xml:space="preserve">- </w:t>
            </w:r>
            <w:r w:rsidR="00B44DA6" w:rsidRPr="002505A6">
              <w:rPr>
                <w:rFonts w:ascii="Times New Roman" w:hAnsi="Times New Roman" w:cs="Times New Roman"/>
                <w:b/>
                <w:sz w:val="26"/>
                <w:szCs w:val="26"/>
                <w:lang w:val="ru-RU" w:eastAsia="ru-RU"/>
              </w:rPr>
              <w:t xml:space="preserve">суб’єктів </w:t>
            </w:r>
            <w:r w:rsidR="00802320" w:rsidRPr="002505A6">
              <w:rPr>
                <w:rFonts w:ascii="Times New Roman" w:hAnsi="Times New Roman" w:cs="Times New Roman"/>
                <w:b/>
                <w:sz w:val="26"/>
                <w:szCs w:val="26"/>
                <w:lang w:val="ru-RU" w:eastAsia="ru-RU"/>
              </w:rPr>
              <w:t>господарювання</w:t>
            </w:r>
            <w:r w:rsidR="00B44DA6" w:rsidRPr="002505A6">
              <w:rPr>
                <w:rFonts w:ascii="Times New Roman" w:hAnsi="Times New Roman" w:cs="Times New Roman"/>
                <w:sz w:val="26"/>
                <w:szCs w:val="26"/>
                <w:lang w:val="ru-RU" w:eastAsia="ru-RU"/>
              </w:rPr>
              <w:t>:</w:t>
            </w:r>
          </w:p>
          <w:p w14:paraId="17612CEF" w14:textId="77777777" w:rsidR="00802320" w:rsidRPr="002505A6" w:rsidRDefault="00802320" w:rsidP="00802320">
            <w:pPr>
              <w:spacing w:after="0" w:line="240" w:lineRule="auto"/>
              <w:ind w:right="34" w:firstLine="176"/>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суб’єктів великого і середнього підприємництва:</w:t>
            </w:r>
          </w:p>
          <w:p w14:paraId="06058506" w14:textId="77777777" w:rsidR="00802320" w:rsidRPr="002505A6" w:rsidRDefault="00802320" w:rsidP="00802320">
            <w:pPr>
              <w:spacing w:after="0" w:line="240" w:lineRule="auto"/>
              <w:ind w:right="34" w:firstLine="176"/>
              <w:rPr>
                <w:rFonts w:ascii="Times New Roman" w:hAnsi="Times New Roman" w:cs="Times New Roman"/>
                <w:sz w:val="26"/>
                <w:szCs w:val="26"/>
                <w:lang w:eastAsia="ru-RU"/>
              </w:rPr>
            </w:pPr>
            <w:r w:rsidRPr="002505A6">
              <w:rPr>
                <w:rFonts w:ascii="Times New Roman" w:hAnsi="Times New Roman" w:cs="Times New Roman"/>
                <w:sz w:val="26"/>
                <w:szCs w:val="26"/>
                <w:lang w:eastAsia="ru-RU"/>
              </w:rPr>
              <w:t xml:space="preserve">за 1 рік – </w:t>
            </w:r>
            <w:r w:rsidRPr="002505A6">
              <w:rPr>
                <w:rFonts w:ascii="Times New Roman" w:hAnsi="Times New Roman" w:cs="Times New Roman"/>
                <w:sz w:val="26"/>
                <w:szCs w:val="26"/>
                <w:lang w:val="uk-UA" w:eastAsia="ru-RU"/>
              </w:rPr>
              <w:t>9412,00</w:t>
            </w:r>
          </w:p>
          <w:p w14:paraId="1CCCF380" w14:textId="77777777" w:rsidR="001D46C2" w:rsidRPr="002505A6" w:rsidRDefault="00802320" w:rsidP="00802320">
            <w:pPr>
              <w:spacing w:after="0" w:line="240" w:lineRule="auto"/>
              <w:ind w:firstLine="176"/>
              <w:rPr>
                <w:rFonts w:ascii="Times New Roman" w:hAnsi="Times New Roman" w:cs="Times New Roman"/>
                <w:sz w:val="26"/>
                <w:szCs w:val="26"/>
                <w:lang w:val="uk-UA" w:eastAsia="uk-UA"/>
              </w:rPr>
            </w:pPr>
            <w:r w:rsidRPr="002505A6">
              <w:rPr>
                <w:rFonts w:ascii="Times New Roman" w:hAnsi="Times New Roman" w:cs="Times New Roman"/>
                <w:sz w:val="26"/>
                <w:szCs w:val="26"/>
                <w:lang w:eastAsia="ru-RU"/>
              </w:rPr>
              <w:t xml:space="preserve">за 5 років – </w:t>
            </w:r>
            <w:r w:rsidRPr="002505A6">
              <w:rPr>
                <w:rFonts w:ascii="Times New Roman" w:hAnsi="Times New Roman" w:cs="Times New Roman"/>
                <w:sz w:val="26"/>
                <w:szCs w:val="26"/>
                <w:lang w:val="uk-UA" w:eastAsia="ru-RU"/>
              </w:rPr>
              <w:t>9412,00</w:t>
            </w:r>
          </w:p>
        </w:tc>
        <w:tc>
          <w:tcPr>
            <w:tcW w:w="2126" w:type="dxa"/>
          </w:tcPr>
          <w:p w14:paraId="7DA63170" w14:textId="77777777" w:rsidR="00601FF4" w:rsidRPr="002505A6" w:rsidRDefault="00601FF4" w:rsidP="00CD0419">
            <w:pPr>
              <w:spacing w:after="0" w:line="240" w:lineRule="auto"/>
              <w:rPr>
                <w:rFonts w:ascii="Times New Roman" w:hAnsi="Times New Roman" w:cs="Times New Roman"/>
                <w:sz w:val="26"/>
                <w:szCs w:val="26"/>
                <w:lang w:val="ru-RU" w:eastAsia="uk-UA"/>
              </w:rPr>
            </w:pPr>
            <w:r w:rsidRPr="002505A6">
              <w:rPr>
                <w:rFonts w:ascii="Times New Roman" w:hAnsi="Times New Roman" w:cs="Times New Roman"/>
                <w:sz w:val="26"/>
                <w:szCs w:val="26"/>
                <w:lang w:val="ru-RU" w:eastAsia="ru-RU"/>
              </w:rPr>
              <w:t>Альтернатива є прийнятною з огляду на досягнення поставлених цілей</w:t>
            </w:r>
          </w:p>
        </w:tc>
      </w:tr>
    </w:tbl>
    <w:p w14:paraId="4B2608E2" w14:textId="77777777" w:rsidR="00300628" w:rsidRPr="002505A6" w:rsidRDefault="00300628" w:rsidP="00CD0419">
      <w:pPr>
        <w:spacing w:after="0" w:line="240" w:lineRule="auto"/>
        <w:ind w:firstLine="567"/>
        <w:rPr>
          <w:rFonts w:ascii="Times New Roman" w:hAnsi="Times New Roman" w:cs="Times New Roman"/>
          <w:sz w:val="26"/>
          <w:szCs w:val="26"/>
          <w:lang w:val="uk-UA" w:eastAsia="ru-RU"/>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3544"/>
        <w:gridCol w:w="3294"/>
      </w:tblGrid>
      <w:tr w:rsidR="0045031B" w:rsidRPr="002505A6" w14:paraId="525021C2" w14:textId="77777777" w:rsidTr="00716BE9">
        <w:tc>
          <w:tcPr>
            <w:tcW w:w="2943" w:type="dxa"/>
            <w:vAlign w:val="center"/>
          </w:tcPr>
          <w:p w14:paraId="0D2F9F58" w14:textId="77777777" w:rsidR="0045031B" w:rsidRPr="002505A6" w:rsidRDefault="0045031B" w:rsidP="00CD0419">
            <w:pPr>
              <w:tabs>
                <w:tab w:val="left" w:pos="1134"/>
              </w:tabs>
              <w:autoSpaceDE w:val="0"/>
              <w:autoSpaceDN w:val="0"/>
              <w:adjustRightInd w:val="0"/>
              <w:spacing w:after="0" w:line="240" w:lineRule="auto"/>
              <w:jc w:val="center"/>
              <w:rPr>
                <w:rFonts w:ascii="Times New Roman" w:hAnsi="Times New Roman" w:cs="Times New Roman"/>
                <w:bCs/>
                <w:sz w:val="26"/>
                <w:szCs w:val="26"/>
                <w:lang w:val="uk-UA" w:eastAsia="uk-UA"/>
              </w:rPr>
            </w:pPr>
            <w:r w:rsidRPr="002505A6">
              <w:rPr>
                <w:rFonts w:ascii="Times New Roman" w:hAnsi="Times New Roman" w:cs="Times New Roman"/>
                <w:bCs/>
                <w:sz w:val="26"/>
                <w:szCs w:val="26"/>
                <w:lang w:val="uk-UA" w:eastAsia="uk-UA"/>
              </w:rPr>
              <w:t>Рейтинг</w:t>
            </w:r>
          </w:p>
        </w:tc>
        <w:tc>
          <w:tcPr>
            <w:tcW w:w="3544" w:type="dxa"/>
            <w:vAlign w:val="center"/>
          </w:tcPr>
          <w:p w14:paraId="7700B341" w14:textId="77777777" w:rsidR="0045031B" w:rsidRPr="002505A6" w:rsidRDefault="0045031B" w:rsidP="00CD0419">
            <w:pPr>
              <w:tabs>
                <w:tab w:val="left" w:pos="1134"/>
              </w:tabs>
              <w:autoSpaceDE w:val="0"/>
              <w:autoSpaceDN w:val="0"/>
              <w:adjustRightInd w:val="0"/>
              <w:spacing w:after="0" w:line="240" w:lineRule="auto"/>
              <w:jc w:val="center"/>
              <w:rPr>
                <w:rFonts w:ascii="Times New Roman" w:hAnsi="Times New Roman" w:cs="Times New Roman"/>
                <w:bCs/>
                <w:sz w:val="26"/>
                <w:szCs w:val="26"/>
                <w:lang w:val="uk-UA" w:eastAsia="uk-UA"/>
              </w:rPr>
            </w:pPr>
            <w:r w:rsidRPr="002505A6">
              <w:rPr>
                <w:rFonts w:ascii="Times New Roman" w:hAnsi="Times New Roman" w:cs="Times New Roman"/>
                <w:bCs/>
                <w:sz w:val="26"/>
                <w:szCs w:val="26"/>
                <w:lang w:val="uk-UA" w:eastAsia="uk-UA"/>
              </w:rPr>
              <w:t>Аргументи щодо переваги обраної альтернативи/причини відмови від альтернативи</w:t>
            </w:r>
          </w:p>
        </w:tc>
        <w:tc>
          <w:tcPr>
            <w:tcW w:w="3294" w:type="dxa"/>
            <w:vAlign w:val="center"/>
          </w:tcPr>
          <w:p w14:paraId="70E9BEF8" w14:textId="77777777" w:rsidR="0045031B" w:rsidRPr="002505A6" w:rsidRDefault="0045031B" w:rsidP="00CD0419">
            <w:pPr>
              <w:tabs>
                <w:tab w:val="left" w:pos="1134"/>
              </w:tabs>
              <w:autoSpaceDE w:val="0"/>
              <w:autoSpaceDN w:val="0"/>
              <w:adjustRightInd w:val="0"/>
              <w:spacing w:after="0" w:line="240" w:lineRule="auto"/>
              <w:jc w:val="center"/>
              <w:rPr>
                <w:rFonts w:ascii="Times New Roman" w:hAnsi="Times New Roman" w:cs="Times New Roman"/>
                <w:bCs/>
                <w:sz w:val="26"/>
                <w:szCs w:val="26"/>
                <w:lang w:val="uk-UA" w:eastAsia="uk-UA"/>
              </w:rPr>
            </w:pPr>
            <w:r w:rsidRPr="002505A6">
              <w:rPr>
                <w:rFonts w:ascii="Times New Roman" w:hAnsi="Times New Roman" w:cs="Times New Roman"/>
                <w:bCs/>
                <w:sz w:val="26"/>
                <w:szCs w:val="26"/>
                <w:lang w:val="uk-UA" w:eastAsia="uk-UA"/>
              </w:rPr>
              <w:t>Оцінка ризику зовнішніх чинників на дію запропонованого регуляторного акта</w:t>
            </w:r>
          </w:p>
        </w:tc>
      </w:tr>
      <w:tr w:rsidR="0045031B" w:rsidRPr="002505A6" w14:paraId="3DDA9EE2" w14:textId="77777777" w:rsidTr="00716BE9">
        <w:tc>
          <w:tcPr>
            <w:tcW w:w="2943" w:type="dxa"/>
          </w:tcPr>
          <w:p w14:paraId="672BFE71" w14:textId="77777777" w:rsidR="0045031B" w:rsidRPr="002505A6" w:rsidRDefault="0045031B" w:rsidP="00CD0419">
            <w:pPr>
              <w:tabs>
                <w:tab w:val="left" w:pos="0"/>
              </w:tabs>
              <w:autoSpaceDE w:val="0"/>
              <w:autoSpaceDN w:val="0"/>
              <w:adjustRightInd w:val="0"/>
              <w:spacing w:after="0" w:line="240" w:lineRule="auto"/>
              <w:rPr>
                <w:rFonts w:ascii="Times New Roman" w:hAnsi="Times New Roman" w:cs="Times New Roman"/>
                <w:bCs/>
                <w:sz w:val="26"/>
                <w:szCs w:val="26"/>
                <w:lang w:val="uk-UA" w:eastAsia="uk-UA"/>
              </w:rPr>
            </w:pPr>
            <w:r w:rsidRPr="002505A6">
              <w:rPr>
                <w:rFonts w:ascii="Times New Roman" w:hAnsi="Times New Roman" w:cs="Times New Roman"/>
                <w:bCs/>
                <w:sz w:val="26"/>
                <w:szCs w:val="26"/>
                <w:lang w:val="uk-UA" w:eastAsia="uk-UA"/>
              </w:rPr>
              <w:t>Альтернатива 1</w:t>
            </w:r>
          </w:p>
          <w:p w14:paraId="1DCD35A1" w14:textId="77777777" w:rsidR="0045031B" w:rsidRPr="002505A6" w:rsidRDefault="0045031B" w:rsidP="00CD0419">
            <w:pPr>
              <w:tabs>
                <w:tab w:val="left" w:pos="0"/>
              </w:tabs>
              <w:autoSpaceDE w:val="0"/>
              <w:autoSpaceDN w:val="0"/>
              <w:adjustRightInd w:val="0"/>
              <w:spacing w:after="0" w:line="240" w:lineRule="auto"/>
              <w:jc w:val="both"/>
              <w:rPr>
                <w:rFonts w:ascii="Times New Roman" w:hAnsi="Times New Roman" w:cs="Times New Roman"/>
                <w:bCs/>
                <w:sz w:val="26"/>
                <w:szCs w:val="26"/>
                <w:lang w:val="uk-UA" w:eastAsia="uk-UA"/>
              </w:rPr>
            </w:pPr>
            <w:r w:rsidRPr="002505A6">
              <w:rPr>
                <w:rFonts w:ascii="Times New Roman" w:hAnsi="Times New Roman" w:cs="Times New Roman"/>
                <w:bCs/>
                <w:sz w:val="26"/>
                <w:szCs w:val="26"/>
                <w:lang w:val="uk-UA" w:eastAsia="uk-UA"/>
              </w:rPr>
              <w:t>Збереження ситуації, яка існує</w:t>
            </w:r>
            <w:r w:rsidRPr="002505A6">
              <w:rPr>
                <w:rFonts w:ascii="Times New Roman" w:hAnsi="Times New Roman" w:cs="Times New Roman"/>
                <w:sz w:val="26"/>
                <w:szCs w:val="26"/>
                <w:lang w:val="ru-RU" w:eastAsia="ru-RU"/>
              </w:rPr>
              <w:t xml:space="preserve"> </w:t>
            </w:r>
            <w:r w:rsidRPr="002505A6">
              <w:rPr>
                <w:rFonts w:ascii="Times New Roman" w:hAnsi="Times New Roman" w:cs="Times New Roman"/>
                <w:bCs/>
                <w:sz w:val="26"/>
                <w:szCs w:val="26"/>
                <w:lang w:val="uk-UA" w:eastAsia="uk-UA"/>
              </w:rPr>
              <w:t>на цей час</w:t>
            </w:r>
          </w:p>
        </w:tc>
        <w:tc>
          <w:tcPr>
            <w:tcW w:w="3544" w:type="dxa"/>
          </w:tcPr>
          <w:p w14:paraId="648F2FA3" w14:textId="77777777" w:rsidR="0045031B" w:rsidRPr="002505A6" w:rsidRDefault="008F7D64" w:rsidP="00CD0419">
            <w:pPr>
              <w:spacing w:after="0" w:line="240" w:lineRule="auto"/>
              <w:rPr>
                <w:rFonts w:ascii="Times New Roman" w:hAnsi="Times New Roman" w:cs="Times New Roman"/>
                <w:bCs/>
                <w:sz w:val="26"/>
                <w:szCs w:val="26"/>
                <w:lang w:val="ru-RU" w:eastAsia="uk-UA"/>
              </w:rPr>
            </w:pPr>
            <w:r w:rsidRPr="002505A6">
              <w:rPr>
                <w:rFonts w:ascii="Times New Roman" w:hAnsi="Times New Roman" w:cs="Times New Roman"/>
                <w:sz w:val="26"/>
                <w:szCs w:val="26"/>
                <w:lang w:val="ru-RU" w:eastAsia="ru-RU"/>
              </w:rPr>
              <w:t>Дана альтернатива не здатна вирішити проблеми</w:t>
            </w:r>
          </w:p>
        </w:tc>
        <w:tc>
          <w:tcPr>
            <w:tcW w:w="3294" w:type="dxa"/>
          </w:tcPr>
          <w:p w14:paraId="64236B5C" w14:textId="77777777" w:rsidR="0045031B" w:rsidRPr="002505A6" w:rsidRDefault="00716BE9" w:rsidP="00CD0419">
            <w:pPr>
              <w:spacing w:after="0" w:line="240" w:lineRule="auto"/>
              <w:rPr>
                <w:rFonts w:ascii="Times New Roman" w:hAnsi="Times New Roman" w:cs="Times New Roman"/>
                <w:bCs/>
                <w:sz w:val="26"/>
                <w:szCs w:val="26"/>
                <w:lang w:val="ru-RU" w:eastAsia="uk-UA"/>
              </w:rPr>
            </w:pPr>
            <w:r w:rsidRPr="002505A6">
              <w:rPr>
                <w:rFonts w:ascii="Times New Roman" w:hAnsi="Times New Roman" w:cs="Times New Roman"/>
                <w:sz w:val="26"/>
                <w:szCs w:val="26"/>
                <w:lang w:val="ru-RU"/>
              </w:rPr>
              <w:t>Ризик впливу зовнішніх чинників на дію акта не прогнозується</w:t>
            </w:r>
          </w:p>
        </w:tc>
      </w:tr>
      <w:tr w:rsidR="0045031B" w:rsidRPr="002505A6" w14:paraId="2D71974B" w14:textId="77777777" w:rsidTr="00716BE9">
        <w:tc>
          <w:tcPr>
            <w:tcW w:w="2943" w:type="dxa"/>
          </w:tcPr>
          <w:p w14:paraId="070E249D" w14:textId="77777777" w:rsidR="0045031B" w:rsidRPr="002505A6" w:rsidRDefault="0045031B" w:rsidP="00CD0419">
            <w:pPr>
              <w:tabs>
                <w:tab w:val="left" w:pos="0"/>
              </w:tabs>
              <w:autoSpaceDE w:val="0"/>
              <w:autoSpaceDN w:val="0"/>
              <w:adjustRightInd w:val="0"/>
              <w:spacing w:after="0" w:line="240" w:lineRule="auto"/>
              <w:rPr>
                <w:rFonts w:ascii="Times New Roman" w:hAnsi="Times New Roman" w:cs="Times New Roman"/>
                <w:bCs/>
                <w:sz w:val="26"/>
                <w:szCs w:val="26"/>
                <w:lang w:val="uk-UA" w:eastAsia="uk-UA"/>
              </w:rPr>
            </w:pPr>
            <w:r w:rsidRPr="002505A6">
              <w:rPr>
                <w:rFonts w:ascii="Times New Roman" w:hAnsi="Times New Roman" w:cs="Times New Roman"/>
                <w:bCs/>
                <w:sz w:val="26"/>
                <w:szCs w:val="26"/>
                <w:lang w:val="uk-UA" w:eastAsia="uk-UA"/>
              </w:rPr>
              <w:t>Альтернатива 2</w:t>
            </w:r>
          </w:p>
          <w:p w14:paraId="449F4CB6" w14:textId="77777777" w:rsidR="0045031B" w:rsidRPr="002505A6" w:rsidRDefault="0045031B" w:rsidP="00CD0419">
            <w:pPr>
              <w:tabs>
                <w:tab w:val="left" w:pos="0"/>
              </w:tabs>
              <w:autoSpaceDE w:val="0"/>
              <w:autoSpaceDN w:val="0"/>
              <w:adjustRightInd w:val="0"/>
              <w:spacing w:after="0" w:line="240" w:lineRule="auto"/>
              <w:rPr>
                <w:rFonts w:ascii="Times New Roman" w:hAnsi="Times New Roman" w:cs="Times New Roman"/>
                <w:bCs/>
                <w:sz w:val="26"/>
                <w:szCs w:val="26"/>
                <w:lang w:val="uk-UA" w:eastAsia="uk-UA"/>
              </w:rPr>
            </w:pPr>
            <w:r w:rsidRPr="002505A6">
              <w:rPr>
                <w:rFonts w:ascii="Times New Roman" w:hAnsi="Times New Roman" w:cs="Times New Roman"/>
                <w:bCs/>
                <w:sz w:val="26"/>
                <w:szCs w:val="26"/>
                <w:lang w:val="uk-UA" w:eastAsia="uk-UA"/>
              </w:rPr>
              <w:t xml:space="preserve">Прийняття </w:t>
            </w:r>
            <w:r w:rsidRPr="002505A6">
              <w:rPr>
                <w:rFonts w:ascii="Times New Roman" w:hAnsi="Times New Roman" w:cs="Times New Roman"/>
                <w:bCs/>
                <w:sz w:val="26"/>
                <w:szCs w:val="26"/>
                <w:lang w:val="ru-RU" w:eastAsia="uk-UA"/>
              </w:rPr>
              <w:t>прийняття про</w:t>
            </w:r>
            <w:r w:rsidR="00EC2F38" w:rsidRPr="002505A6">
              <w:rPr>
                <w:rFonts w:ascii="Times New Roman" w:hAnsi="Times New Roman" w:cs="Times New Roman"/>
                <w:bCs/>
                <w:sz w:val="26"/>
                <w:szCs w:val="26"/>
                <w:lang w:val="ru-RU" w:eastAsia="uk-UA"/>
              </w:rPr>
              <w:t>е</w:t>
            </w:r>
            <w:r w:rsidRPr="002505A6">
              <w:rPr>
                <w:rFonts w:ascii="Times New Roman" w:hAnsi="Times New Roman" w:cs="Times New Roman"/>
                <w:bCs/>
                <w:sz w:val="26"/>
                <w:szCs w:val="26"/>
                <w:lang w:val="ru-RU" w:eastAsia="uk-UA"/>
              </w:rPr>
              <w:t xml:space="preserve">кту </w:t>
            </w:r>
            <w:r w:rsidR="00EC2F38" w:rsidRPr="002505A6">
              <w:rPr>
                <w:rFonts w:ascii="Times New Roman" w:hAnsi="Times New Roman" w:cs="Times New Roman"/>
                <w:bCs/>
                <w:sz w:val="26"/>
                <w:szCs w:val="26"/>
                <w:lang w:val="ru-RU" w:eastAsia="uk-UA"/>
              </w:rPr>
              <w:t>акта</w:t>
            </w:r>
          </w:p>
        </w:tc>
        <w:tc>
          <w:tcPr>
            <w:tcW w:w="3544" w:type="dxa"/>
          </w:tcPr>
          <w:p w14:paraId="2E4ECC5E" w14:textId="77777777" w:rsidR="0045031B" w:rsidRPr="002505A6" w:rsidRDefault="008F7D64" w:rsidP="00CD0419">
            <w:pPr>
              <w:tabs>
                <w:tab w:val="left" w:pos="650"/>
              </w:tabs>
              <w:spacing w:after="0" w:line="240" w:lineRule="auto"/>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 xml:space="preserve">Дана альтернатива є найбільш доцільною з огляду на поточний стан проблеми </w:t>
            </w:r>
            <w:r w:rsidR="00B44DA6" w:rsidRPr="002505A6">
              <w:rPr>
                <w:rFonts w:ascii="Times New Roman" w:hAnsi="Times New Roman" w:cs="Times New Roman"/>
                <w:sz w:val="26"/>
                <w:szCs w:val="26"/>
                <w:lang w:val="ru-RU" w:eastAsia="ru-RU"/>
              </w:rPr>
              <w:t>та співвідношення витрат пов’язаних із запровадженням альтернативи та вигод від її впровадження</w:t>
            </w:r>
          </w:p>
        </w:tc>
        <w:tc>
          <w:tcPr>
            <w:tcW w:w="3294" w:type="dxa"/>
          </w:tcPr>
          <w:p w14:paraId="2002FB5B" w14:textId="77777777" w:rsidR="0045031B" w:rsidRPr="002505A6" w:rsidRDefault="00716BE9" w:rsidP="00CD0419">
            <w:pPr>
              <w:tabs>
                <w:tab w:val="left" w:pos="1134"/>
              </w:tabs>
              <w:autoSpaceDE w:val="0"/>
              <w:autoSpaceDN w:val="0"/>
              <w:adjustRightInd w:val="0"/>
              <w:spacing w:after="0" w:line="240" w:lineRule="auto"/>
              <w:rPr>
                <w:rFonts w:ascii="Times New Roman" w:hAnsi="Times New Roman" w:cs="Times New Roman"/>
                <w:bCs/>
                <w:sz w:val="26"/>
                <w:szCs w:val="26"/>
                <w:lang w:val="ru-RU" w:eastAsia="uk-UA"/>
              </w:rPr>
            </w:pPr>
            <w:r w:rsidRPr="002505A6">
              <w:rPr>
                <w:rFonts w:ascii="Times New Roman" w:hAnsi="Times New Roman" w:cs="Times New Roman"/>
                <w:sz w:val="26"/>
                <w:szCs w:val="26"/>
                <w:lang w:val="ru-RU"/>
              </w:rPr>
              <w:t>Ризик впливу зовнішніх чинників на дію акта не прогнозується</w:t>
            </w:r>
          </w:p>
        </w:tc>
      </w:tr>
      <w:bookmarkEnd w:id="6"/>
    </w:tbl>
    <w:p w14:paraId="79C5EBCA" w14:textId="77777777" w:rsidR="0045031B" w:rsidRPr="002505A6" w:rsidRDefault="0045031B" w:rsidP="00CD0419">
      <w:pPr>
        <w:shd w:val="clear" w:color="auto" w:fill="FFFFFF"/>
        <w:spacing w:after="0" w:line="240" w:lineRule="auto"/>
        <w:ind w:firstLine="709"/>
        <w:jc w:val="both"/>
        <w:rPr>
          <w:rFonts w:ascii="Times New Roman" w:hAnsi="Times New Roman" w:cs="Times New Roman"/>
          <w:b/>
          <w:bCs/>
          <w:sz w:val="26"/>
          <w:szCs w:val="26"/>
          <w:lang w:val="ru-RU" w:eastAsia="ru-RU"/>
        </w:rPr>
      </w:pPr>
    </w:p>
    <w:p w14:paraId="38F39287" w14:textId="77777777" w:rsidR="00716BE9" w:rsidRPr="002505A6" w:rsidRDefault="00716BE9" w:rsidP="00CD0419">
      <w:pPr>
        <w:pStyle w:val="ae"/>
        <w:spacing w:before="0" w:beforeAutospacing="0" w:after="0" w:afterAutospacing="0"/>
        <w:ind w:right="-1" w:firstLine="708"/>
        <w:jc w:val="both"/>
        <w:rPr>
          <w:sz w:val="26"/>
          <w:szCs w:val="26"/>
        </w:rPr>
      </w:pPr>
      <w:r w:rsidRPr="002505A6">
        <w:rPr>
          <w:sz w:val="26"/>
          <w:szCs w:val="26"/>
        </w:rPr>
        <w:t xml:space="preserve">Враховуючи вищенаведені позитивні та негативні сторони альтернативних способів досягнення встановлених цілей, доцільно прийняти розроблений проєкт </w:t>
      </w:r>
      <w:r w:rsidRPr="002505A6">
        <w:rPr>
          <w:sz w:val="26"/>
          <w:szCs w:val="26"/>
          <w:lang w:val="uk-UA"/>
        </w:rPr>
        <w:t>акта</w:t>
      </w:r>
      <w:r w:rsidRPr="002505A6">
        <w:rPr>
          <w:sz w:val="26"/>
          <w:szCs w:val="26"/>
        </w:rPr>
        <w:t>.</w:t>
      </w:r>
    </w:p>
    <w:p w14:paraId="73491F7B" w14:textId="77777777" w:rsidR="00716BE9" w:rsidRPr="002505A6" w:rsidRDefault="00716BE9" w:rsidP="00CD0419">
      <w:pPr>
        <w:shd w:val="clear" w:color="auto" w:fill="FFFFFF"/>
        <w:spacing w:after="0" w:line="240" w:lineRule="auto"/>
        <w:ind w:firstLine="709"/>
        <w:jc w:val="both"/>
        <w:rPr>
          <w:rFonts w:ascii="Times New Roman" w:hAnsi="Times New Roman" w:cs="Times New Roman"/>
          <w:b/>
          <w:bCs/>
          <w:sz w:val="26"/>
          <w:szCs w:val="26"/>
          <w:lang w:val="ru-RU" w:eastAsia="ru-RU"/>
        </w:rPr>
      </w:pPr>
    </w:p>
    <w:p w14:paraId="574994BD" w14:textId="77777777" w:rsidR="00672401" w:rsidRPr="002505A6" w:rsidRDefault="00672401" w:rsidP="00CD0419">
      <w:pPr>
        <w:shd w:val="clear" w:color="auto" w:fill="FFFFFF"/>
        <w:spacing w:after="0" w:line="240" w:lineRule="auto"/>
        <w:jc w:val="center"/>
        <w:rPr>
          <w:rFonts w:ascii="Times New Roman" w:hAnsi="Times New Roman" w:cs="Times New Roman"/>
          <w:b/>
          <w:bCs/>
          <w:sz w:val="26"/>
          <w:szCs w:val="26"/>
          <w:lang w:val="uk-UA" w:eastAsia="ru-RU"/>
        </w:rPr>
      </w:pPr>
      <w:r w:rsidRPr="002505A6">
        <w:rPr>
          <w:rFonts w:ascii="Times New Roman" w:hAnsi="Times New Roman" w:cs="Times New Roman"/>
          <w:b/>
          <w:bCs/>
          <w:sz w:val="26"/>
          <w:szCs w:val="26"/>
          <w:lang w:eastAsia="ru-RU"/>
        </w:rPr>
        <w:t>V</w:t>
      </w:r>
      <w:r w:rsidRPr="002505A6">
        <w:rPr>
          <w:rFonts w:ascii="Times New Roman" w:hAnsi="Times New Roman" w:cs="Times New Roman"/>
          <w:b/>
          <w:bCs/>
          <w:sz w:val="26"/>
          <w:szCs w:val="26"/>
          <w:lang w:val="uk-UA" w:eastAsia="ru-RU"/>
        </w:rPr>
        <w:t>. Механізми та заходи, які забезпечать розв’язання визначеної проблеми</w:t>
      </w:r>
    </w:p>
    <w:p w14:paraId="3CDBF598" w14:textId="77777777" w:rsidR="005120AE" w:rsidRPr="002505A6" w:rsidRDefault="005120AE" w:rsidP="00CD0419">
      <w:pPr>
        <w:autoSpaceDE w:val="0"/>
        <w:autoSpaceDN w:val="0"/>
        <w:adjustRightInd w:val="0"/>
        <w:spacing w:after="0" w:line="240" w:lineRule="auto"/>
        <w:ind w:firstLine="709"/>
        <w:jc w:val="both"/>
        <w:rPr>
          <w:rFonts w:ascii="Times New Roman" w:hAnsi="Times New Roman" w:cs="Times New Roman"/>
          <w:sz w:val="26"/>
          <w:szCs w:val="26"/>
          <w:lang w:val="uk-UA" w:eastAsia="ru-RU"/>
        </w:rPr>
      </w:pPr>
      <w:bookmarkStart w:id="7" w:name="n162"/>
      <w:bookmarkStart w:id="8" w:name="n166"/>
      <w:bookmarkEnd w:id="7"/>
      <w:bookmarkEnd w:id="8"/>
    </w:p>
    <w:p w14:paraId="5D69A760" w14:textId="77777777" w:rsidR="005120AE" w:rsidRPr="002505A6" w:rsidRDefault="008F7D64" w:rsidP="005120AE">
      <w:pPr>
        <w:spacing w:after="0" w:line="240" w:lineRule="auto"/>
        <w:ind w:right="-1" w:firstLine="709"/>
        <w:jc w:val="both"/>
        <w:rPr>
          <w:rFonts w:ascii="Times New Roman" w:hAnsi="Times New Roman" w:cs="Times New Roman"/>
          <w:sz w:val="26"/>
          <w:szCs w:val="26"/>
          <w:lang w:val="uk-UA" w:eastAsia="ru-RU"/>
        </w:rPr>
      </w:pPr>
      <w:r w:rsidRPr="002505A6">
        <w:rPr>
          <w:rFonts w:ascii="Times New Roman" w:hAnsi="Times New Roman" w:cs="Times New Roman"/>
          <w:sz w:val="26"/>
          <w:szCs w:val="26"/>
          <w:lang w:val="uk-UA" w:eastAsia="ru-RU"/>
        </w:rPr>
        <w:t>Реалізація поставлених цілей державного регулювання здійснюється шляхом затвердження проєкту акта, який дозволить</w:t>
      </w:r>
      <w:r w:rsidR="005120AE" w:rsidRPr="002505A6">
        <w:rPr>
          <w:rFonts w:ascii="Times New Roman" w:hAnsi="Times New Roman" w:cs="Times New Roman"/>
          <w:sz w:val="26"/>
          <w:szCs w:val="26"/>
          <w:lang w:val="uk-UA" w:eastAsia="ru-RU"/>
        </w:rPr>
        <w:t xml:space="preserve"> закріпити </w:t>
      </w:r>
      <w:r w:rsidR="005120AE" w:rsidRPr="002505A6">
        <w:rPr>
          <w:rFonts w:ascii="Times New Roman" w:hAnsi="Times New Roman" w:cs="Times New Roman"/>
          <w:iCs/>
          <w:sz w:val="26"/>
          <w:szCs w:val="26"/>
          <w:lang w:val="ru-RU"/>
        </w:rPr>
        <w:t>норми, щодо</w:t>
      </w:r>
      <w:r w:rsidR="005120AE" w:rsidRPr="002505A6">
        <w:rPr>
          <w:rFonts w:ascii="Times New Roman" w:hAnsi="Times New Roman" w:cs="Times New Roman"/>
          <w:sz w:val="26"/>
          <w:szCs w:val="26"/>
          <w:lang w:val="uk-UA" w:eastAsia="ru-RU"/>
        </w:rPr>
        <w:t>:</w:t>
      </w:r>
    </w:p>
    <w:p w14:paraId="394701F1" w14:textId="77777777" w:rsidR="005120AE" w:rsidRPr="002505A6" w:rsidRDefault="005120AE" w:rsidP="005120AE">
      <w:pPr>
        <w:spacing w:after="0" w:line="240" w:lineRule="auto"/>
        <w:ind w:right="-1" w:firstLine="709"/>
        <w:jc w:val="both"/>
        <w:rPr>
          <w:rFonts w:ascii="Times New Roman" w:hAnsi="Times New Roman" w:cs="Times New Roman"/>
          <w:iCs/>
          <w:sz w:val="26"/>
          <w:szCs w:val="26"/>
          <w:lang w:val="ru-RU"/>
        </w:rPr>
      </w:pPr>
      <w:r w:rsidRPr="002505A6">
        <w:rPr>
          <w:rFonts w:ascii="Times New Roman" w:hAnsi="Times New Roman" w:cs="Times New Roman"/>
          <w:iCs/>
          <w:sz w:val="26"/>
          <w:szCs w:val="26"/>
          <w:lang w:val="ru-RU"/>
        </w:rPr>
        <w:t xml:space="preserve">ведення лісового господарства </w:t>
      </w:r>
      <w:r w:rsidRPr="002505A6">
        <w:rPr>
          <w:rFonts w:ascii="Times New Roman" w:hAnsi="Times New Roman" w:cs="Times New Roman"/>
          <w:iCs/>
          <w:sz w:val="26"/>
          <w:szCs w:val="26"/>
          <w:lang w:val="uk-UA"/>
        </w:rPr>
        <w:t xml:space="preserve">власниками лісів та постійними лісокористувачами у формі </w:t>
      </w:r>
      <w:r w:rsidRPr="002505A6">
        <w:rPr>
          <w:rFonts w:ascii="Times New Roman" w:hAnsi="Times New Roman" w:cs="Times New Roman"/>
          <w:iCs/>
          <w:sz w:val="26"/>
          <w:szCs w:val="26"/>
          <w:lang w:val="ru-RU"/>
        </w:rPr>
        <w:t>господарських товариств, 100 відсотків акцій (часток) яких належать державі або територіальній громаді, а також надання земельних ділянок лісогосподарського призначення для ведення лісового господарства;</w:t>
      </w:r>
    </w:p>
    <w:p w14:paraId="74223BE3" w14:textId="77777777" w:rsidR="005120AE" w:rsidRPr="002505A6" w:rsidRDefault="005120AE" w:rsidP="005120AE">
      <w:pPr>
        <w:spacing w:after="0" w:line="240" w:lineRule="auto"/>
        <w:ind w:right="-1" w:firstLine="709"/>
        <w:jc w:val="both"/>
        <w:rPr>
          <w:rFonts w:ascii="Times New Roman" w:hAnsi="Times New Roman" w:cs="Times New Roman"/>
          <w:iCs/>
          <w:sz w:val="26"/>
          <w:szCs w:val="26"/>
          <w:lang w:val="ru-RU"/>
        </w:rPr>
      </w:pPr>
      <w:r w:rsidRPr="002505A6">
        <w:rPr>
          <w:rFonts w:ascii="Times New Roman" w:hAnsi="Times New Roman" w:cs="Times New Roman"/>
          <w:iCs/>
          <w:sz w:val="26"/>
          <w:szCs w:val="26"/>
          <w:lang w:val="ru-RU"/>
        </w:rPr>
        <w:t xml:space="preserve">ведення лісового господарства </w:t>
      </w:r>
      <w:r w:rsidRPr="002505A6">
        <w:rPr>
          <w:rFonts w:ascii="Times New Roman" w:hAnsi="Times New Roman" w:cs="Times New Roman"/>
          <w:iCs/>
          <w:sz w:val="26"/>
          <w:szCs w:val="26"/>
          <w:lang w:val="uk-UA"/>
        </w:rPr>
        <w:t xml:space="preserve">власниками лісів приватної форми власності у формі </w:t>
      </w:r>
      <w:r w:rsidRPr="002505A6">
        <w:rPr>
          <w:rFonts w:ascii="Times New Roman" w:hAnsi="Times New Roman" w:cs="Times New Roman"/>
          <w:iCs/>
          <w:sz w:val="26"/>
          <w:szCs w:val="26"/>
          <w:lang w:val="ru-RU"/>
        </w:rPr>
        <w:t>господарських товариств;</w:t>
      </w:r>
    </w:p>
    <w:p w14:paraId="60605C4A" w14:textId="77777777" w:rsidR="005120AE" w:rsidRPr="002505A6" w:rsidRDefault="005120AE" w:rsidP="005120AE">
      <w:pPr>
        <w:pStyle w:val="a4"/>
        <w:tabs>
          <w:tab w:val="center" w:pos="709"/>
        </w:tabs>
        <w:ind w:firstLine="709"/>
        <w:jc w:val="both"/>
        <w:rPr>
          <w:rFonts w:ascii="Times New Roman" w:hAnsi="Times New Roman" w:cs="Times New Roman"/>
          <w:iCs/>
          <w:sz w:val="26"/>
          <w:szCs w:val="26"/>
          <w:lang w:val="uk-UA"/>
        </w:rPr>
      </w:pPr>
      <w:r w:rsidRPr="002505A6">
        <w:rPr>
          <w:rFonts w:ascii="Times New Roman" w:hAnsi="Times New Roman" w:cs="Times New Roman"/>
          <w:iCs/>
          <w:sz w:val="26"/>
          <w:szCs w:val="26"/>
        </w:rPr>
        <w:t>продовж</w:t>
      </w:r>
      <w:r w:rsidRPr="002505A6">
        <w:rPr>
          <w:rFonts w:ascii="Times New Roman" w:hAnsi="Times New Roman" w:cs="Times New Roman"/>
          <w:iCs/>
          <w:sz w:val="26"/>
          <w:szCs w:val="26"/>
          <w:lang w:val="uk-UA"/>
        </w:rPr>
        <w:t>ення</w:t>
      </w:r>
      <w:r w:rsidRPr="002505A6">
        <w:rPr>
          <w:rFonts w:ascii="Times New Roman" w:hAnsi="Times New Roman" w:cs="Times New Roman"/>
          <w:iCs/>
          <w:sz w:val="26"/>
          <w:szCs w:val="26"/>
        </w:rPr>
        <w:t xml:space="preserve"> до 1 січня 2029 року ді</w:t>
      </w:r>
      <w:r w:rsidRPr="002505A6">
        <w:rPr>
          <w:rFonts w:ascii="Times New Roman" w:hAnsi="Times New Roman" w:cs="Times New Roman"/>
          <w:iCs/>
          <w:sz w:val="26"/>
          <w:szCs w:val="26"/>
          <w:lang w:val="uk-UA"/>
        </w:rPr>
        <w:t>ї</w:t>
      </w:r>
      <w:r w:rsidRPr="002505A6">
        <w:rPr>
          <w:rFonts w:ascii="Times New Roman" w:hAnsi="Times New Roman" w:cs="Times New Roman"/>
          <w:iCs/>
          <w:sz w:val="26"/>
          <w:szCs w:val="26"/>
        </w:rPr>
        <w:t xml:space="preserve"> планово-картографічних матеріалів лісовпорядкування, як правовстановлюючих документів на право постійного користування земельними ділянками лісогосподарського призначення,  для державних і комунальних лісогосподарських підприємств, в тому числі їх правонаступників у формі  господарських товариств, 100 відсотків акцій (часток) яких належать державі або територіальній громаді, та інших державних і комунальних установ</w:t>
      </w:r>
      <w:r w:rsidRPr="002505A6">
        <w:rPr>
          <w:rFonts w:ascii="Times New Roman" w:hAnsi="Times New Roman" w:cs="Times New Roman"/>
          <w:iCs/>
          <w:sz w:val="26"/>
          <w:szCs w:val="26"/>
          <w:lang w:val="uk-UA"/>
        </w:rPr>
        <w:t xml:space="preserve">, які не завершили реєстрацію речових прав на </w:t>
      </w:r>
      <w:r w:rsidRPr="002505A6">
        <w:rPr>
          <w:rFonts w:ascii="Times New Roman" w:hAnsi="Times New Roman" w:cs="Times New Roman"/>
          <w:iCs/>
          <w:sz w:val="26"/>
          <w:szCs w:val="26"/>
        </w:rPr>
        <w:t>земельн</w:t>
      </w:r>
      <w:r w:rsidRPr="002505A6">
        <w:rPr>
          <w:rFonts w:ascii="Times New Roman" w:hAnsi="Times New Roman" w:cs="Times New Roman"/>
          <w:iCs/>
          <w:sz w:val="26"/>
          <w:szCs w:val="26"/>
          <w:lang w:val="uk-UA"/>
        </w:rPr>
        <w:t>і</w:t>
      </w:r>
      <w:r w:rsidRPr="002505A6">
        <w:rPr>
          <w:rFonts w:ascii="Times New Roman" w:hAnsi="Times New Roman" w:cs="Times New Roman"/>
          <w:iCs/>
          <w:sz w:val="26"/>
          <w:szCs w:val="26"/>
        </w:rPr>
        <w:t xml:space="preserve"> ділянк</w:t>
      </w:r>
      <w:r w:rsidRPr="002505A6">
        <w:rPr>
          <w:rFonts w:ascii="Times New Roman" w:hAnsi="Times New Roman" w:cs="Times New Roman"/>
          <w:iCs/>
          <w:sz w:val="26"/>
          <w:szCs w:val="26"/>
          <w:lang w:val="uk-UA"/>
        </w:rPr>
        <w:t>и</w:t>
      </w:r>
      <w:r w:rsidRPr="002505A6">
        <w:rPr>
          <w:rFonts w:ascii="Times New Roman" w:hAnsi="Times New Roman" w:cs="Times New Roman"/>
          <w:iCs/>
          <w:sz w:val="26"/>
          <w:szCs w:val="26"/>
        </w:rPr>
        <w:t xml:space="preserve"> лісогосподарського призначення</w:t>
      </w:r>
      <w:r w:rsidRPr="002505A6">
        <w:rPr>
          <w:rFonts w:ascii="Times New Roman" w:hAnsi="Times New Roman" w:cs="Times New Roman"/>
          <w:iCs/>
          <w:sz w:val="26"/>
          <w:szCs w:val="26"/>
          <w:lang w:val="uk-UA"/>
        </w:rPr>
        <w:t>, що перебувають у їх користуванні;</w:t>
      </w:r>
    </w:p>
    <w:p w14:paraId="6BC16137" w14:textId="77777777" w:rsidR="005120AE" w:rsidRPr="002505A6" w:rsidRDefault="005120AE" w:rsidP="005120AE">
      <w:pPr>
        <w:pStyle w:val="a4"/>
        <w:tabs>
          <w:tab w:val="center" w:pos="709"/>
        </w:tabs>
        <w:ind w:firstLine="709"/>
        <w:jc w:val="both"/>
        <w:rPr>
          <w:rFonts w:ascii="Times New Roman" w:hAnsi="Times New Roman" w:cs="Times New Roman"/>
          <w:iCs/>
          <w:sz w:val="26"/>
          <w:szCs w:val="26"/>
          <w:lang w:val="uk-UA"/>
        </w:rPr>
      </w:pPr>
      <w:r w:rsidRPr="002505A6">
        <w:rPr>
          <w:rFonts w:ascii="Times New Roman" w:hAnsi="Times New Roman" w:cs="Times New Roman"/>
          <w:iCs/>
          <w:sz w:val="26"/>
          <w:szCs w:val="26"/>
          <w:lang w:val="uk-UA"/>
        </w:rPr>
        <w:t>заборони приватизації акцій акціонерного товариства, 100 відсотків акцій у статутному капіталі якого належать державі, утвореного шляхом перетворення державного спеціалізованого господарського підприємства «Ліси України», акцій (часток у статутному капіталі) акціонерних товариств, товариств з обмеженою відповідальністю, 100 відсотків акцій (часток) у статутному капіталі яких належать державі, у постійному користуванні яких перебувають земельні ділянки лісогосподарського призначення державної власності.</w:t>
      </w:r>
    </w:p>
    <w:p w14:paraId="74BB6F1E" w14:textId="77777777" w:rsidR="008F7D64" w:rsidRPr="002505A6" w:rsidRDefault="008F7D64" w:rsidP="005120AE">
      <w:pPr>
        <w:autoSpaceDE w:val="0"/>
        <w:autoSpaceDN w:val="0"/>
        <w:adjustRightInd w:val="0"/>
        <w:spacing w:after="0" w:line="240" w:lineRule="auto"/>
        <w:ind w:firstLine="709"/>
        <w:jc w:val="both"/>
        <w:rPr>
          <w:rFonts w:ascii="Times New Roman" w:hAnsi="Times New Roman" w:cs="Times New Roman"/>
          <w:sz w:val="26"/>
          <w:szCs w:val="26"/>
          <w:lang w:val="uk-UA" w:eastAsia="ru-RU"/>
        </w:rPr>
      </w:pPr>
      <w:r w:rsidRPr="002505A6">
        <w:rPr>
          <w:rFonts w:ascii="Times New Roman" w:hAnsi="Times New Roman" w:cs="Times New Roman"/>
          <w:sz w:val="26"/>
          <w:szCs w:val="26"/>
          <w:lang w:val="uk-UA" w:eastAsia="ru-RU"/>
        </w:rPr>
        <w:t>Ступінь ефективності обраних принципів і способів досягнення цілі державного регулювання оцінюється як високий.</w:t>
      </w:r>
    </w:p>
    <w:p w14:paraId="55A2C0B7" w14:textId="77777777" w:rsidR="008F7D64" w:rsidRPr="002505A6" w:rsidRDefault="008F7D64" w:rsidP="00CD0419">
      <w:pPr>
        <w:shd w:val="clear" w:color="auto" w:fill="FFFFFF"/>
        <w:spacing w:after="0" w:line="240" w:lineRule="auto"/>
        <w:ind w:right="-1" w:firstLine="709"/>
        <w:jc w:val="both"/>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lastRenderedPageBreak/>
        <w:t>Заходи, які необхідно здійснити Держлісагентству для розв’язання проблеми:</w:t>
      </w:r>
    </w:p>
    <w:p w14:paraId="5FC81F32" w14:textId="77777777" w:rsidR="008F7D64" w:rsidRPr="002505A6" w:rsidRDefault="008F7D64" w:rsidP="00CD0419">
      <w:pPr>
        <w:shd w:val="clear" w:color="auto" w:fill="FFFFFF"/>
        <w:spacing w:after="0" w:line="240" w:lineRule="auto"/>
        <w:ind w:right="-1" w:firstLine="709"/>
        <w:jc w:val="both"/>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забезпечити інформування громадськості про вимоги регуляторного акта шляхом його оприлюднення на офіційному вебпорталі Державного агентства лісових ресурсів України (</w:t>
      </w:r>
      <w:r w:rsidRPr="002505A6">
        <w:rPr>
          <w:rFonts w:ascii="Times New Roman" w:hAnsi="Times New Roman" w:cs="Times New Roman"/>
          <w:sz w:val="26"/>
          <w:szCs w:val="26"/>
          <w:lang w:eastAsia="ru-RU"/>
        </w:rPr>
        <w:t>https</w:t>
      </w:r>
      <w:r w:rsidRPr="002505A6">
        <w:rPr>
          <w:rFonts w:ascii="Times New Roman" w:hAnsi="Times New Roman" w:cs="Times New Roman"/>
          <w:sz w:val="26"/>
          <w:szCs w:val="26"/>
          <w:lang w:val="ru-RU" w:eastAsia="ru-RU"/>
        </w:rPr>
        <w:t>://</w:t>
      </w:r>
      <w:r w:rsidRPr="002505A6">
        <w:rPr>
          <w:rFonts w:ascii="Times New Roman" w:hAnsi="Times New Roman" w:cs="Times New Roman"/>
          <w:sz w:val="26"/>
          <w:szCs w:val="26"/>
          <w:lang w:eastAsia="ru-RU"/>
        </w:rPr>
        <w:t>forest</w:t>
      </w:r>
      <w:r w:rsidRPr="002505A6">
        <w:rPr>
          <w:rFonts w:ascii="Times New Roman" w:hAnsi="Times New Roman" w:cs="Times New Roman"/>
          <w:sz w:val="26"/>
          <w:szCs w:val="26"/>
          <w:lang w:val="ru-RU" w:eastAsia="ru-RU"/>
        </w:rPr>
        <w:t>.</w:t>
      </w:r>
      <w:r w:rsidRPr="002505A6">
        <w:rPr>
          <w:rFonts w:ascii="Times New Roman" w:hAnsi="Times New Roman" w:cs="Times New Roman"/>
          <w:sz w:val="26"/>
          <w:szCs w:val="26"/>
          <w:lang w:eastAsia="ru-RU"/>
        </w:rPr>
        <w:t>gov</w:t>
      </w:r>
      <w:r w:rsidRPr="002505A6">
        <w:rPr>
          <w:rFonts w:ascii="Times New Roman" w:hAnsi="Times New Roman" w:cs="Times New Roman"/>
          <w:sz w:val="26"/>
          <w:szCs w:val="26"/>
          <w:lang w:val="ru-RU" w:eastAsia="ru-RU"/>
        </w:rPr>
        <w:t>.</w:t>
      </w:r>
      <w:r w:rsidRPr="002505A6">
        <w:rPr>
          <w:rFonts w:ascii="Times New Roman" w:hAnsi="Times New Roman" w:cs="Times New Roman"/>
          <w:sz w:val="26"/>
          <w:szCs w:val="26"/>
          <w:lang w:eastAsia="ru-RU"/>
        </w:rPr>
        <w:t>ua</w:t>
      </w:r>
      <w:r w:rsidRPr="002505A6">
        <w:rPr>
          <w:rFonts w:ascii="Times New Roman" w:hAnsi="Times New Roman" w:cs="Times New Roman"/>
          <w:sz w:val="26"/>
          <w:szCs w:val="26"/>
          <w:lang w:val="ru-RU" w:eastAsia="ru-RU"/>
        </w:rPr>
        <w:t>/).</w:t>
      </w:r>
    </w:p>
    <w:p w14:paraId="1B619E87" w14:textId="77777777" w:rsidR="00BC1119" w:rsidRPr="002505A6" w:rsidRDefault="007730A0" w:rsidP="00CD0419">
      <w:pPr>
        <w:shd w:val="clear" w:color="auto" w:fill="FFFFFF"/>
        <w:spacing w:after="0" w:line="240" w:lineRule="auto"/>
        <w:ind w:firstLine="709"/>
        <w:jc w:val="both"/>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Для впровадження та виконання вимог регуляторного акта органам державної влади не потрібно додаткових витрат з бюджету.</w:t>
      </w:r>
    </w:p>
    <w:p w14:paraId="0B0B60F6" w14:textId="77777777" w:rsidR="00F5184F" w:rsidRPr="002505A6" w:rsidRDefault="00F5184F" w:rsidP="00CD0419">
      <w:pPr>
        <w:shd w:val="clear" w:color="auto" w:fill="FFFFFF"/>
        <w:spacing w:after="0" w:line="240" w:lineRule="auto"/>
        <w:ind w:firstLine="709"/>
        <w:jc w:val="both"/>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Суб’єктам господарювання необхідно ознайомитися із регуляторним актом та дотримуватись його вимог.</w:t>
      </w:r>
    </w:p>
    <w:p w14:paraId="4E936E85" w14:textId="77777777" w:rsidR="00F5184F" w:rsidRPr="002505A6" w:rsidRDefault="00F5184F" w:rsidP="00CD0419">
      <w:pPr>
        <w:shd w:val="clear" w:color="auto" w:fill="FFFFFF"/>
        <w:spacing w:after="0" w:line="240" w:lineRule="auto"/>
        <w:ind w:firstLine="709"/>
        <w:jc w:val="both"/>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Заподіяння шкоди державі, суб</w:t>
      </w:r>
      <w:r w:rsidRPr="002505A6">
        <w:rPr>
          <w:rFonts w:ascii="Times New Roman" w:hAnsi="Times New Roman" w:cs="Times New Roman"/>
          <w:sz w:val="26"/>
          <w:szCs w:val="26"/>
          <w:bdr w:val="none" w:sz="0" w:space="0" w:color="auto" w:frame="1"/>
          <w:lang w:val="ru-RU" w:eastAsia="ru-RU"/>
        </w:rPr>
        <w:t>’</w:t>
      </w:r>
      <w:r w:rsidRPr="002505A6">
        <w:rPr>
          <w:rFonts w:ascii="Times New Roman" w:hAnsi="Times New Roman" w:cs="Times New Roman"/>
          <w:sz w:val="26"/>
          <w:szCs w:val="26"/>
          <w:lang w:val="ru-RU" w:eastAsia="ru-RU"/>
        </w:rPr>
        <w:t>єктам господарювання або громадянам від дії норм акта не передбачається, а тому характеристика механізму повної або часткової її компенсації не визначалась.</w:t>
      </w:r>
    </w:p>
    <w:p w14:paraId="0903C427" w14:textId="77777777" w:rsidR="00F5184F" w:rsidRPr="002505A6" w:rsidRDefault="00F5184F" w:rsidP="00CD0419">
      <w:pPr>
        <w:shd w:val="clear" w:color="auto" w:fill="FFFFFF"/>
        <w:spacing w:after="0" w:line="240" w:lineRule="auto"/>
        <w:ind w:right="-1" w:firstLine="709"/>
        <w:jc w:val="both"/>
        <w:rPr>
          <w:rFonts w:ascii="Times New Roman" w:hAnsi="Times New Roman" w:cs="Times New Roman"/>
          <w:sz w:val="26"/>
          <w:szCs w:val="26"/>
          <w:lang w:eastAsia="ru-RU"/>
        </w:rPr>
      </w:pPr>
      <w:r w:rsidRPr="002505A6">
        <w:rPr>
          <w:rFonts w:ascii="Times New Roman" w:hAnsi="Times New Roman" w:cs="Times New Roman"/>
          <w:sz w:val="26"/>
          <w:szCs w:val="26"/>
          <w:lang w:val="ru-RU" w:eastAsia="ru-RU"/>
        </w:rPr>
        <w:t xml:space="preserve">Ризику впливу зовнішніх факторів на дію регуляторного акта немає. </w:t>
      </w:r>
      <w:r w:rsidRPr="002505A6">
        <w:rPr>
          <w:rFonts w:ascii="Times New Roman" w:hAnsi="Times New Roman" w:cs="Times New Roman"/>
          <w:sz w:val="26"/>
          <w:szCs w:val="26"/>
          <w:lang w:eastAsia="ru-RU"/>
        </w:rPr>
        <w:t>Досягнення цілей не передбачає додаткових організаційних заходів.</w:t>
      </w:r>
    </w:p>
    <w:p w14:paraId="7088CBDB" w14:textId="77777777" w:rsidR="00364547" w:rsidRPr="002505A6" w:rsidRDefault="00364547" w:rsidP="00CD0419">
      <w:pPr>
        <w:shd w:val="clear" w:color="auto" w:fill="FFFFFF"/>
        <w:spacing w:after="0" w:line="240" w:lineRule="auto"/>
        <w:jc w:val="center"/>
        <w:rPr>
          <w:rFonts w:ascii="Times New Roman" w:hAnsi="Times New Roman" w:cs="Times New Roman"/>
          <w:b/>
          <w:bCs/>
          <w:sz w:val="26"/>
          <w:szCs w:val="26"/>
          <w:lang w:eastAsia="ru-RU"/>
        </w:rPr>
      </w:pPr>
    </w:p>
    <w:p w14:paraId="4B017988" w14:textId="77777777" w:rsidR="00672401" w:rsidRPr="002505A6" w:rsidRDefault="00672401" w:rsidP="00CD0419">
      <w:pPr>
        <w:shd w:val="clear" w:color="auto" w:fill="FFFFFF"/>
        <w:spacing w:after="0" w:line="240" w:lineRule="auto"/>
        <w:jc w:val="center"/>
        <w:rPr>
          <w:rFonts w:ascii="Times New Roman" w:hAnsi="Times New Roman" w:cs="Times New Roman"/>
          <w:b/>
          <w:bCs/>
          <w:sz w:val="26"/>
          <w:szCs w:val="26"/>
          <w:lang w:eastAsia="ru-RU"/>
        </w:rPr>
      </w:pPr>
      <w:r w:rsidRPr="002505A6">
        <w:rPr>
          <w:rFonts w:ascii="Times New Roman" w:hAnsi="Times New Roman" w:cs="Times New Roman"/>
          <w:b/>
          <w:bCs/>
          <w:sz w:val="26"/>
          <w:szCs w:val="26"/>
          <w:lang w:eastAsia="ru-RU"/>
        </w:rPr>
        <w:t xml:space="preserve">VI. </w:t>
      </w:r>
      <w:r w:rsidRPr="002505A6">
        <w:rPr>
          <w:rFonts w:ascii="Times New Roman" w:hAnsi="Times New Roman" w:cs="Times New Roman"/>
          <w:b/>
          <w:bCs/>
          <w:sz w:val="26"/>
          <w:szCs w:val="26"/>
          <w:lang w:val="ru-RU" w:eastAsia="ru-RU"/>
        </w:rPr>
        <w:t>Оцінка</w:t>
      </w:r>
      <w:r w:rsidRPr="002505A6">
        <w:rPr>
          <w:rFonts w:ascii="Times New Roman" w:hAnsi="Times New Roman" w:cs="Times New Roman"/>
          <w:b/>
          <w:bCs/>
          <w:sz w:val="26"/>
          <w:szCs w:val="26"/>
          <w:lang w:eastAsia="ru-RU"/>
        </w:rPr>
        <w:t xml:space="preserve"> </w:t>
      </w:r>
      <w:r w:rsidRPr="002505A6">
        <w:rPr>
          <w:rFonts w:ascii="Times New Roman" w:hAnsi="Times New Roman" w:cs="Times New Roman"/>
          <w:b/>
          <w:bCs/>
          <w:sz w:val="26"/>
          <w:szCs w:val="26"/>
          <w:lang w:val="ru-RU" w:eastAsia="ru-RU"/>
        </w:rPr>
        <w:t>виконання</w:t>
      </w:r>
      <w:r w:rsidRPr="002505A6">
        <w:rPr>
          <w:rFonts w:ascii="Times New Roman" w:hAnsi="Times New Roman" w:cs="Times New Roman"/>
          <w:b/>
          <w:bCs/>
          <w:sz w:val="26"/>
          <w:szCs w:val="26"/>
          <w:lang w:eastAsia="ru-RU"/>
        </w:rPr>
        <w:t xml:space="preserve"> </w:t>
      </w:r>
      <w:r w:rsidRPr="002505A6">
        <w:rPr>
          <w:rFonts w:ascii="Times New Roman" w:hAnsi="Times New Roman" w:cs="Times New Roman"/>
          <w:b/>
          <w:bCs/>
          <w:sz w:val="26"/>
          <w:szCs w:val="26"/>
          <w:lang w:val="ru-RU" w:eastAsia="ru-RU"/>
        </w:rPr>
        <w:t>вимог</w:t>
      </w:r>
      <w:r w:rsidRPr="002505A6">
        <w:rPr>
          <w:rFonts w:ascii="Times New Roman" w:hAnsi="Times New Roman" w:cs="Times New Roman"/>
          <w:b/>
          <w:bCs/>
          <w:sz w:val="26"/>
          <w:szCs w:val="26"/>
          <w:lang w:eastAsia="ru-RU"/>
        </w:rPr>
        <w:t xml:space="preserve"> </w:t>
      </w:r>
      <w:r w:rsidRPr="002505A6">
        <w:rPr>
          <w:rFonts w:ascii="Times New Roman" w:hAnsi="Times New Roman" w:cs="Times New Roman"/>
          <w:b/>
          <w:bCs/>
          <w:sz w:val="26"/>
          <w:szCs w:val="26"/>
          <w:lang w:val="ru-RU" w:eastAsia="ru-RU"/>
        </w:rPr>
        <w:t>регуляторного</w:t>
      </w:r>
      <w:r w:rsidRPr="002505A6">
        <w:rPr>
          <w:rFonts w:ascii="Times New Roman" w:hAnsi="Times New Roman" w:cs="Times New Roman"/>
          <w:b/>
          <w:bCs/>
          <w:sz w:val="26"/>
          <w:szCs w:val="26"/>
          <w:lang w:eastAsia="ru-RU"/>
        </w:rPr>
        <w:t xml:space="preserve"> </w:t>
      </w:r>
      <w:r w:rsidRPr="002505A6">
        <w:rPr>
          <w:rFonts w:ascii="Times New Roman" w:hAnsi="Times New Roman" w:cs="Times New Roman"/>
          <w:b/>
          <w:bCs/>
          <w:sz w:val="26"/>
          <w:szCs w:val="26"/>
          <w:lang w:val="ru-RU" w:eastAsia="ru-RU"/>
        </w:rPr>
        <w:t>акта</w:t>
      </w:r>
      <w:r w:rsidRPr="002505A6">
        <w:rPr>
          <w:rFonts w:ascii="Times New Roman" w:hAnsi="Times New Roman" w:cs="Times New Roman"/>
          <w:b/>
          <w:bCs/>
          <w:sz w:val="26"/>
          <w:szCs w:val="26"/>
          <w:lang w:eastAsia="ru-RU"/>
        </w:rPr>
        <w:t xml:space="preserve"> </w:t>
      </w:r>
      <w:r w:rsidRPr="002505A6">
        <w:rPr>
          <w:rFonts w:ascii="Times New Roman" w:hAnsi="Times New Roman" w:cs="Times New Roman"/>
          <w:b/>
          <w:bCs/>
          <w:sz w:val="26"/>
          <w:szCs w:val="26"/>
          <w:lang w:val="ru-RU" w:eastAsia="ru-RU"/>
        </w:rPr>
        <w:t>залежно</w:t>
      </w:r>
      <w:r w:rsidRPr="002505A6">
        <w:rPr>
          <w:rFonts w:ascii="Times New Roman" w:hAnsi="Times New Roman" w:cs="Times New Roman"/>
          <w:b/>
          <w:bCs/>
          <w:sz w:val="26"/>
          <w:szCs w:val="26"/>
          <w:lang w:eastAsia="ru-RU"/>
        </w:rPr>
        <w:t xml:space="preserve"> </w:t>
      </w:r>
      <w:r w:rsidRPr="002505A6">
        <w:rPr>
          <w:rFonts w:ascii="Times New Roman" w:hAnsi="Times New Roman" w:cs="Times New Roman"/>
          <w:b/>
          <w:bCs/>
          <w:sz w:val="26"/>
          <w:szCs w:val="26"/>
          <w:lang w:val="ru-RU" w:eastAsia="ru-RU"/>
        </w:rPr>
        <w:t>від</w:t>
      </w:r>
      <w:r w:rsidRPr="002505A6">
        <w:rPr>
          <w:rFonts w:ascii="Times New Roman" w:hAnsi="Times New Roman" w:cs="Times New Roman"/>
          <w:b/>
          <w:bCs/>
          <w:sz w:val="26"/>
          <w:szCs w:val="26"/>
          <w:lang w:eastAsia="ru-RU"/>
        </w:rPr>
        <w:t xml:space="preserve"> </w:t>
      </w:r>
      <w:r w:rsidRPr="002505A6">
        <w:rPr>
          <w:rFonts w:ascii="Times New Roman" w:hAnsi="Times New Roman" w:cs="Times New Roman"/>
          <w:b/>
          <w:bCs/>
          <w:sz w:val="26"/>
          <w:szCs w:val="26"/>
          <w:lang w:val="ru-RU" w:eastAsia="ru-RU"/>
        </w:rPr>
        <w:t>ресурсів</w:t>
      </w:r>
      <w:r w:rsidRPr="002505A6">
        <w:rPr>
          <w:rFonts w:ascii="Times New Roman" w:hAnsi="Times New Roman" w:cs="Times New Roman"/>
          <w:b/>
          <w:bCs/>
          <w:sz w:val="26"/>
          <w:szCs w:val="26"/>
          <w:lang w:eastAsia="ru-RU"/>
        </w:rPr>
        <w:t xml:space="preserve">, </w:t>
      </w:r>
      <w:r w:rsidRPr="002505A6">
        <w:rPr>
          <w:rFonts w:ascii="Times New Roman" w:hAnsi="Times New Roman" w:cs="Times New Roman"/>
          <w:b/>
          <w:bCs/>
          <w:sz w:val="26"/>
          <w:szCs w:val="26"/>
          <w:lang w:val="ru-RU" w:eastAsia="ru-RU"/>
        </w:rPr>
        <w:t>якими</w:t>
      </w:r>
      <w:r w:rsidRPr="002505A6">
        <w:rPr>
          <w:rFonts w:ascii="Times New Roman" w:hAnsi="Times New Roman" w:cs="Times New Roman"/>
          <w:b/>
          <w:bCs/>
          <w:sz w:val="26"/>
          <w:szCs w:val="26"/>
          <w:lang w:eastAsia="ru-RU"/>
        </w:rPr>
        <w:t xml:space="preserve"> </w:t>
      </w:r>
      <w:r w:rsidRPr="002505A6">
        <w:rPr>
          <w:rFonts w:ascii="Times New Roman" w:hAnsi="Times New Roman" w:cs="Times New Roman"/>
          <w:b/>
          <w:bCs/>
          <w:sz w:val="26"/>
          <w:szCs w:val="26"/>
          <w:lang w:val="ru-RU" w:eastAsia="ru-RU"/>
        </w:rPr>
        <w:t>розпоряджаються</w:t>
      </w:r>
      <w:r w:rsidRPr="002505A6">
        <w:rPr>
          <w:rFonts w:ascii="Times New Roman" w:hAnsi="Times New Roman" w:cs="Times New Roman"/>
          <w:b/>
          <w:bCs/>
          <w:sz w:val="26"/>
          <w:szCs w:val="26"/>
          <w:lang w:eastAsia="ru-RU"/>
        </w:rPr>
        <w:t xml:space="preserve"> </w:t>
      </w:r>
      <w:r w:rsidRPr="002505A6">
        <w:rPr>
          <w:rFonts w:ascii="Times New Roman" w:hAnsi="Times New Roman" w:cs="Times New Roman"/>
          <w:b/>
          <w:bCs/>
          <w:sz w:val="26"/>
          <w:szCs w:val="26"/>
          <w:lang w:val="ru-RU" w:eastAsia="ru-RU"/>
        </w:rPr>
        <w:t>органи</w:t>
      </w:r>
      <w:r w:rsidRPr="002505A6">
        <w:rPr>
          <w:rFonts w:ascii="Times New Roman" w:hAnsi="Times New Roman" w:cs="Times New Roman"/>
          <w:b/>
          <w:bCs/>
          <w:sz w:val="26"/>
          <w:szCs w:val="26"/>
          <w:lang w:eastAsia="ru-RU"/>
        </w:rPr>
        <w:t xml:space="preserve"> </w:t>
      </w:r>
      <w:r w:rsidRPr="002505A6">
        <w:rPr>
          <w:rFonts w:ascii="Times New Roman" w:hAnsi="Times New Roman" w:cs="Times New Roman"/>
          <w:b/>
          <w:bCs/>
          <w:sz w:val="26"/>
          <w:szCs w:val="26"/>
          <w:lang w:val="ru-RU" w:eastAsia="ru-RU"/>
        </w:rPr>
        <w:t>виконавчої</w:t>
      </w:r>
      <w:r w:rsidRPr="002505A6">
        <w:rPr>
          <w:rFonts w:ascii="Times New Roman" w:hAnsi="Times New Roman" w:cs="Times New Roman"/>
          <w:b/>
          <w:bCs/>
          <w:sz w:val="26"/>
          <w:szCs w:val="26"/>
          <w:lang w:eastAsia="ru-RU"/>
        </w:rPr>
        <w:t xml:space="preserve"> </w:t>
      </w:r>
      <w:r w:rsidRPr="002505A6">
        <w:rPr>
          <w:rFonts w:ascii="Times New Roman" w:hAnsi="Times New Roman" w:cs="Times New Roman"/>
          <w:b/>
          <w:bCs/>
          <w:sz w:val="26"/>
          <w:szCs w:val="26"/>
          <w:lang w:val="ru-RU" w:eastAsia="ru-RU"/>
        </w:rPr>
        <w:t>влади</w:t>
      </w:r>
      <w:r w:rsidRPr="002505A6">
        <w:rPr>
          <w:rFonts w:ascii="Times New Roman" w:hAnsi="Times New Roman" w:cs="Times New Roman"/>
          <w:b/>
          <w:bCs/>
          <w:sz w:val="26"/>
          <w:szCs w:val="26"/>
          <w:lang w:eastAsia="ru-RU"/>
        </w:rPr>
        <w:t xml:space="preserve"> </w:t>
      </w:r>
      <w:r w:rsidRPr="002505A6">
        <w:rPr>
          <w:rFonts w:ascii="Times New Roman" w:hAnsi="Times New Roman" w:cs="Times New Roman"/>
          <w:b/>
          <w:bCs/>
          <w:sz w:val="26"/>
          <w:szCs w:val="26"/>
          <w:lang w:val="ru-RU" w:eastAsia="ru-RU"/>
        </w:rPr>
        <w:t>чи</w:t>
      </w:r>
      <w:r w:rsidRPr="002505A6">
        <w:rPr>
          <w:rFonts w:ascii="Times New Roman" w:hAnsi="Times New Roman" w:cs="Times New Roman"/>
          <w:b/>
          <w:bCs/>
          <w:sz w:val="26"/>
          <w:szCs w:val="26"/>
          <w:lang w:eastAsia="ru-RU"/>
        </w:rPr>
        <w:t xml:space="preserve"> </w:t>
      </w:r>
      <w:r w:rsidRPr="002505A6">
        <w:rPr>
          <w:rFonts w:ascii="Times New Roman" w:hAnsi="Times New Roman" w:cs="Times New Roman"/>
          <w:b/>
          <w:bCs/>
          <w:sz w:val="26"/>
          <w:szCs w:val="26"/>
          <w:lang w:val="ru-RU" w:eastAsia="ru-RU"/>
        </w:rPr>
        <w:t>органи</w:t>
      </w:r>
      <w:r w:rsidRPr="002505A6">
        <w:rPr>
          <w:rFonts w:ascii="Times New Roman" w:hAnsi="Times New Roman" w:cs="Times New Roman"/>
          <w:b/>
          <w:bCs/>
          <w:sz w:val="26"/>
          <w:szCs w:val="26"/>
          <w:lang w:eastAsia="ru-RU"/>
        </w:rPr>
        <w:t xml:space="preserve"> </w:t>
      </w:r>
      <w:r w:rsidRPr="002505A6">
        <w:rPr>
          <w:rFonts w:ascii="Times New Roman" w:hAnsi="Times New Roman" w:cs="Times New Roman"/>
          <w:b/>
          <w:bCs/>
          <w:sz w:val="26"/>
          <w:szCs w:val="26"/>
          <w:lang w:val="ru-RU" w:eastAsia="ru-RU"/>
        </w:rPr>
        <w:t>місцевого</w:t>
      </w:r>
      <w:r w:rsidRPr="002505A6">
        <w:rPr>
          <w:rFonts w:ascii="Times New Roman" w:hAnsi="Times New Roman" w:cs="Times New Roman"/>
          <w:b/>
          <w:bCs/>
          <w:sz w:val="26"/>
          <w:szCs w:val="26"/>
          <w:lang w:eastAsia="ru-RU"/>
        </w:rPr>
        <w:t xml:space="preserve"> </w:t>
      </w:r>
      <w:r w:rsidRPr="002505A6">
        <w:rPr>
          <w:rFonts w:ascii="Times New Roman" w:hAnsi="Times New Roman" w:cs="Times New Roman"/>
          <w:b/>
          <w:bCs/>
          <w:sz w:val="26"/>
          <w:szCs w:val="26"/>
          <w:lang w:val="ru-RU" w:eastAsia="ru-RU"/>
        </w:rPr>
        <w:t>самоврядування</w:t>
      </w:r>
      <w:r w:rsidRPr="002505A6">
        <w:rPr>
          <w:rFonts w:ascii="Times New Roman" w:hAnsi="Times New Roman" w:cs="Times New Roman"/>
          <w:b/>
          <w:bCs/>
          <w:sz w:val="26"/>
          <w:szCs w:val="26"/>
          <w:lang w:eastAsia="ru-RU"/>
        </w:rPr>
        <w:t xml:space="preserve">, </w:t>
      </w:r>
      <w:r w:rsidRPr="002505A6">
        <w:rPr>
          <w:rFonts w:ascii="Times New Roman" w:hAnsi="Times New Roman" w:cs="Times New Roman"/>
          <w:b/>
          <w:bCs/>
          <w:sz w:val="26"/>
          <w:szCs w:val="26"/>
          <w:lang w:val="ru-RU" w:eastAsia="ru-RU"/>
        </w:rPr>
        <w:t>фізичні</w:t>
      </w:r>
      <w:r w:rsidRPr="002505A6">
        <w:rPr>
          <w:rFonts w:ascii="Times New Roman" w:hAnsi="Times New Roman" w:cs="Times New Roman"/>
          <w:b/>
          <w:bCs/>
          <w:sz w:val="26"/>
          <w:szCs w:val="26"/>
          <w:lang w:eastAsia="ru-RU"/>
        </w:rPr>
        <w:t xml:space="preserve"> </w:t>
      </w:r>
      <w:r w:rsidRPr="002505A6">
        <w:rPr>
          <w:rFonts w:ascii="Times New Roman" w:hAnsi="Times New Roman" w:cs="Times New Roman"/>
          <w:b/>
          <w:bCs/>
          <w:sz w:val="26"/>
          <w:szCs w:val="26"/>
          <w:lang w:val="ru-RU" w:eastAsia="ru-RU"/>
        </w:rPr>
        <w:t>та</w:t>
      </w:r>
      <w:r w:rsidRPr="002505A6">
        <w:rPr>
          <w:rFonts w:ascii="Times New Roman" w:hAnsi="Times New Roman" w:cs="Times New Roman"/>
          <w:b/>
          <w:bCs/>
          <w:sz w:val="26"/>
          <w:szCs w:val="26"/>
          <w:lang w:eastAsia="ru-RU"/>
        </w:rPr>
        <w:t xml:space="preserve"> </w:t>
      </w:r>
      <w:r w:rsidRPr="002505A6">
        <w:rPr>
          <w:rFonts w:ascii="Times New Roman" w:hAnsi="Times New Roman" w:cs="Times New Roman"/>
          <w:b/>
          <w:bCs/>
          <w:sz w:val="26"/>
          <w:szCs w:val="26"/>
          <w:lang w:val="ru-RU" w:eastAsia="ru-RU"/>
        </w:rPr>
        <w:t>юридичні</w:t>
      </w:r>
      <w:r w:rsidRPr="002505A6">
        <w:rPr>
          <w:rFonts w:ascii="Times New Roman" w:hAnsi="Times New Roman" w:cs="Times New Roman"/>
          <w:b/>
          <w:bCs/>
          <w:sz w:val="26"/>
          <w:szCs w:val="26"/>
          <w:lang w:eastAsia="ru-RU"/>
        </w:rPr>
        <w:t xml:space="preserve"> </w:t>
      </w:r>
      <w:r w:rsidRPr="002505A6">
        <w:rPr>
          <w:rFonts w:ascii="Times New Roman" w:hAnsi="Times New Roman" w:cs="Times New Roman"/>
          <w:b/>
          <w:bCs/>
          <w:sz w:val="26"/>
          <w:szCs w:val="26"/>
          <w:lang w:val="ru-RU" w:eastAsia="ru-RU"/>
        </w:rPr>
        <w:t>особи</w:t>
      </w:r>
      <w:r w:rsidRPr="002505A6">
        <w:rPr>
          <w:rFonts w:ascii="Times New Roman" w:hAnsi="Times New Roman" w:cs="Times New Roman"/>
          <w:b/>
          <w:bCs/>
          <w:sz w:val="26"/>
          <w:szCs w:val="26"/>
          <w:lang w:eastAsia="ru-RU"/>
        </w:rPr>
        <w:t xml:space="preserve">, </w:t>
      </w:r>
      <w:r w:rsidRPr="002505A6">
        <w:rPr>
          <w:rFonts w:ascii="Times New Roman" w:hAnsi="Times New Roman" w:cs="Times New Roman"/>
          <w:b/>
          <w:bCs/>
          <w:sz w:val="26"/>
          <w:szCs w:val="26"/>
          <w:lang w:val="ru-RU" w:eastAsia="ru-RU"/>
        </w:rPr>
        <w:t>які</w:t>
      </w:r>
      <w:r w:rsidRPr="002505A6">
        <w:rPr>
          <w:rFonts w:ascii="Times New Roman" w:hAnsi="Times New Roman" w:cs="Times New Roman"/>
          <w:b/>
          <w:bCs/>
          <w:sz w:val="26"/>
          <w:szCs w:val="26"/>
          <w:lang w:eastAsia="ru-RU"/>
        </w:rPr>
        <w:t xml:space="preserve"> </w:t>
      </w:r>
      <w:r w:rsidRPr="002505A6">
        <w:rPr>
          <w:rFonts w:ascii="Times New Roman" w:hAnsi="Times New Roman" w:cs="Times New Roman"/>
          <w:b/>
          <w:bCs/>
          <w:sz w:val="26"/>
          <w:szCs w:val="26"/>
          <w:lang w:val="ru-RU" w:eastAsia="ru-RU"/>
        </w:rPr>
        <w:t>повинні</w:t>
      </w:r>
      <w:r w:rsidRPr="002505A6">
        <w:rPr>
          <w:rFonts w:ascii="Times New Roman" w:hAnsi="Times New Roman" w:cs="Times New Roman"/>
          <w:b/>
          <w:bCs/>
          <w:sz w:val="26"/>
          <w:szCs w:val="26"/>
          <w:lang w:eastAsia="ru-RU"/>
        </w:rPr>
        <w:t xml:space="preserve"> </w:t>
      </w:r>
      <w:r w:rsidRPr="002505A6">
        <w:rPr>
          <w:rFonts w:ascii="Times New Roman" w:hAnsi="Times New Roman" w:cs="Times New Roman"/>
          <w:b/>
          <w:bCs/>
          <w:sz w:val="26"/>
          <w:szCs w:val="26"/>
          <w:lang w:val="ru-RU" w:eastAsia="ru-RU"/>
        </w:rPr>
        <w:t>проваджувати</w:t>
      </w:r>
      <w:r w:rsidRPr="002505A6">
        <w:rPr>
          <w:rFonts w:ascii="Times New Roman" w:hAnsi="Times New Roman" w:cs="Times New Roman"/>
          <w:b/>
          <w:bCs/>
          <w:sz w:val="26"/>
          <w:szCs w:val="26"/>
          <w:lang w:eastAsia="ru-RU"/>
        </w:rPr>
        <w:t xml:space="preserve"> </w:t>
      </w:r>
      <w:r w:rsidRPr="002505A6">
        <w:rPr>
          <w:rFonts w:ascii="Times New Roman" w:hAnsi="Times New Roman" w:cs="Times New Roman"/>
          <w:b/>
          <w:bCs/>
          <w:sz w:val="26"/>
          <w:szCs w:val="26"/>
          <w:lang w:val="ru-RU" w:eastAsia="ru-RU"/>
        </w:rPr>
        <w:t>або</w:t>
      </w:r>
      <w:r w:rsidRPr="002505A6">
        <w:rPr>
          <w:rFonts w:ascii="Times New Roman" w:hAnsi="Times New Roman" w:cs="Times New Roman"/>
          <w:b/>
          <w:bCs/>
          <w:sz w:val="26"/>
          <w:szCs w:val="26"/>
          <w:lang w:eastAsia="ru-RU"/>
        </w:rPr>
        <w:t xml:space="preserve"> </w:t>
      </w:r>
      <w:r w:rsidRPr="002505A6">
        <w:rPr>
          <w:rFonts w:ascii="Times New Roman" w:hAnsi="Times New Roman" w:cs="Times New Roman"/>
          <w:b/>
          <w:bCs/>
          <w:sz w:val="26"/>
          <w:szCs w:val="26"/>
          <w:lang w:val="ru-RU" w:eastAsia="ru-RU"/>
        </w:rPr>
        <w:t>виконувати</w:t>
      </w:r>
      <w:r w:rsidRPr="002505A6">
        <w:rPr>
          <w:rFonts w:ascii="Times New Roman" w:hAnsi="Times New Roman" w:cs="Times New Roman"/>
          <w:b/>
          <w:bCs/>
          <w:sz w:val="26"/>
          <w:szCs w:val="26"/>
          <w:lang w:eastAsia="ru-RU"/>
        </w:rPr>
        <w:t xml:space="preserve"> </w:t>
      </w:r>
      <w:r w:rsidRPr="002505A6">
        <w:rPr>
          <w:rFonts w:ascii="Times New Roman" w:hAnsi="Times New Roman" w:cs="Times New Roman"/>
          <w:b/>
          <w:bCs/>
          <w:sz w:val="26"/>
          <w:szCs w:val="26"/>
          <w:lang w:val="ru-RU" w:eastAsia="ru-RU"/>
        </w:rPr>
        <w:t>ці</w:t>
      </w:r>
      <w:r w:rsidRPr="002505A6">
        <w:rPr>
          <w:rFonts w:ascii="Times New Roman" w:hAnsi="Times New Roman" w:cs="Times New Roman"/>
          <w:b/>
          <w:bCs/>
          <w:sz w:val="26"/>
          <w:szCs w:val="26"/>
          <w:lang w:eastAsia="ru-RU"/>
        </w:rPr>
        <w:t xml:space="preserve"> </w:t>
      </w:r>
      <w:r w:rsidRPr="002505A6">
        <w:rPr>
          <w:rFonts w:ascii="Times New Roman" w:hAnsi="Times New Roman" w:cs="Times New Roman"/>
          <w:b/>
          <w:bCs/>
          <w:sz w:val="26"/>
          <w:szCs w:val="26"/>
          <w:lang w:val="ru-RU" w:eastAsia="ru-RU"/>
        </w:rPr>
        <w:t>вимоги</w:t>
      </w:r>
    </w:p>
    <w:p w14:paraId="12A042AE" w14:textId="77777777" w:rsidR="00F5184F" w:rsidRPr="002505A6" w:rsidRDefault="00F5184F" w:rsidP="00CD0419">
      <w:pPr>
        <w:spacing w:after="0" w:line="240" w:lineRule="auto"/>
        <w:ind w:right="-1" w:firstLine="708"/>
        <w:jc w:val="both"/>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 xml:space="preserve">Від впровадження проєкту </w:t>
      </w:r>
      <w:r w:rsidR="00754C60" w:rsidRPr="002505A6">
        <w:rPr>
          <w:rFonts w:ascii="Times New Roman" w:hAnsi="Times New Roman" w:cs="Times New Roman"/>
          <w:sz w:val="26"/>
          <w:szCs w:val="26"/>
          <w:lang w:val="ru-RU" w:eastAsia="ru-RU"/>
        </w:rPr>
        <w:t xml:space="preserve">акта </w:t>
      </w:r>
      <w:r w:rsidRPr="002505A6">
        <w:rPr>
          <w:rFonts w:ascii="Times New Roman" w:hAnsi="Times New Roman" w:cs="Times New Roman"/>
          <w:sz w:val="26"/>
          <w:szCs w:val="26"/>
          <w:lang w:val="ru-RU" w:eastAsia="ru-RU"/>
        </w:rPr>
        <w:t>негативних наслідків не очікується.</w:t>
      </w:r>
    </w:p>
    <w:p w14:paraId="292AD2BF" w14:textId="77777777" w:rsidR="008C3EBB" w:rsidRPr="002505A6" w:rsidRDefault="00E27382" w:rsidP="00CD0419">
      <w:pPr>
        <w:shd w:val="clear" w:color="auto" w:fill="FFFFFF"/>
        <w:spacing w:after="0" w:line="240" w:lineRule="auto"/>
        <w:ind w:firstLine="709"/>
        <w:jc w:val="both"/>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 xml:space="preserve">Здійснення </w:t>
      </w:r>
      <w:r w:rsidR="008204E8" w:rsidRPr="002505A6">
        <w:rPr>
          <w:rFonts w:ascii="Times New Roman" w:hAnsi="Times New Roman" w:cs="Times New Roman"/>
          <w:sz w:val="26"/>
          <w:szCs w:val="26"/>
          <w:lang w:val="ru-RU" w:eastAsia="ru-RU"/>
        </w:rPr>
        <w:t xml:space="preserve">додаткових </w:t>
      </w:r>
      <w:r w:rsidRPr="002505A6">
        <w:rPr>
          <w:rFonts w:ascii="Times New Roman" w:hAnsi="Times New Roman" w:cs="Times New Roman"/>
          <w:sz w:val="26"/>
          <w:szCs w:val="26"/>
          <w:lang w:val="ru-RU" w:eastAsia="ru-RU"/>
        </w:rPr>
        <w:t xml:space="preserve">фінансових витрат </w:t>
      </w:r>
      <w:r w:rsidR="008204E8" w:rsidRPr="002505A6">
        <w:rPr>
          <w:rFonts w:ascii="Times New Roman" w:hAnsi="Times New Roman" w:cs="Times New Roman"/>
          <w:sz w:val="26"/>
          <w:szCs w:val="26"/>
          <w:lang w:val="uk-UA" w:eastAsia="ru-RU"/>
        </w:rPr>
        <w:t>з державного бюджету та місцевих бюдже</w:t>
      </w:r>
      <w:r w:rsidR="00EC7BF1" w:rsidRPr="002505A6">
        <w:rPr>
          <w:rFonts w:ascii="Times New Roman" w:hAnsi="Times New Roman" w:cs="Times New Roman"/>
          <w:sz w:val="26"/>
          <w:szCs w:val="26"/>
          <w:lang w:val="uk-UA" w:eastAsia="ru-RU"/>
        </w:rPr>
        <w:t>т</w:t>
      </w:r>
      <w:r w:rsidR="008204E8" w:rsidRPr="002505A6">
        <w:rPr>
          <w:rFonts w:ascii="Times New Roman" w:hAnsi="Times New Roman" w:cs="Times New Roman"/>
          <w:sz w:val="26"/>
          <w:szCs w:val="26"/>
          <w:lang w:val="uk-UA" w:eastAsia="ru-RU"/>
        </w:rPr>
        <w:t xml:space="preserve">ів </w:t>
      </w:r>
      <w:r w:rsidRPr="002505A6">
        <w:rPr>
          <w:rFonts w:ascii="Times New Roman" w:hAnsi="Times New Roman" w:cs="Times New Roman"/>
          <w:sz w:val="26"/>
          <w:szCs w:val="26"/>
          <w:lang w:val="ru-RU" w:eastAsia="ru-RU"/>
        </w:rPr>
        <w:t>на виконання вимог про</w:t>
      </w:r>
      <w:r w:rsidR="00867870" w:rsidRPr="002505A6">
        <w:rPr>
          <w:rFonts w:ascii="Times New Roman" w:hAnsi="Times New Roman" w:cs="Times New Roman"/>
          <w:sz w:val="26"/>
          <w:szCs w:val="26"/>
          <w:lang w:val="ru-RU" w:eastAsia="ru-RU"/>
        </w:rPr>
        <w:t>є</w:t>
      </w:r>
      <w:r w:rsidRPr="002505A6">
        <w:rPr>
          <w:rFonts w:ascii="Times New Roman" w:hAnsi="Times New Roman" w:cs="Times New Roman"/>
          <w:sz w:val="26"/>
          <w:szCs w:val="26"/>
          <w:lang w:val="ru-RU" w:eastAsia="ru-RU"/>
        </w:rPr>
        <w:t xml:space="preserve">кту </w:t>
      </w:r>
      <w:r w:rsidR="00EC7BF1" w:rsidRPr="002505A6">
        <w:rPr>
          <w:rFonts w:ascii="Times New Roman" w:hAnsi="Times New Roman" w:cs="Times New Roman"/>
          <w:sz w:val="26"/>
          <w:szCs w:val="26"/>
          <w:lang w:val="ru-RU" w:eastAsia="ru-RU"/>
        </w:rPr>
        <w:t>акта</w:t>
      </w:r>
      <w:r w:rsidRPr="002505A6">
        <w:rPr>
          <w:rFonts w:ascii="Times New Roman" w:hAnsi="Times New Roman" w:cs="Times New Roman"/>
          <w:sz w:val="26"/>
          <w:szCs w:val="26"/>
          <w:lang w:val="ru-RU" w:eastAsia="ru-RU"/>
        </w:rPr>
        <w:t xml:space="preserve"> для органів виконавчої влади, органів місцевого самоврядування</w:t>
      </w:r>
      <w:r w:rsidR="00F5184F" w:rsidRPr="002505A6">
        <w:rPr>
          <w:rFonts w:ascii="Times New Roman" w:hAnsi="Times New Roman" w:cs="Times New Roman"/>
          <w:sz w:val="26"/>
          <w:szCs w:val="26"/>
          <w:lang w:val="ru-RU" w:eastAsia="ru-RU"/>
        </w:rPr>
        <w:t xml:space="preserve"> не</w:t>
      </w:r>
      <w:r w:rsidRPr="002505A6">
        <w:rPr>
          <w:rFonts w:ascii="Times New Roman" w:hAnsi="Times New Roman" w:cs="Times New Roman"/>
          <w:sz w:val="26"/>
          <w:szCs w:val="26"/>
          <w:lang w:val="ru-RU" w:eastAsia="ru-RU"/>
        </w:rPr>
        <w:t xml:space="preserve"> передбачається</w:t>
      </w:r>
      <w:r w:rsidR="008C3EBB" w:rsidRPr="002505A6">
        <w:rPr>
          <w:rFonts w:ascii="Times New Roman" w:hAnsi="Times New Roman" w:cs="Times New Roman"/>
          <w:sz w:val="26"/>
          <w:szCs w:val="26"/>
          <w:lang w:val="ru-RU" w:eastAsia="ru-RU"/>
        </w:rPr>
        <w:t>.</w:t>
      </w:r>
    </w:p>
    <w:p w14:paraId="6AE3B271" w14:textId="77777777" w:rsidR="00F5184F" w:rsidRPr="002505A6" w:rsidRDefault="00F5184F" w:rsidP="00CD0419">
      <w:pPr>
        <w:shd w:val="clear" w:color="auto" w:fill="FFFFFF"/>
        <w:spacing w:after="0" w:line="240" w:lineRule="auto"/>
        <w:ind w:firstLine="709"/>
        <w:jc w:val="both"/>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Прийняття про</w:t>
      </w:r>
      <w:r w:rsidR="00E76B68" w:rsidRPr="002505A6">
        <w:rPr>
          <w:rFonts w:ascii="Times New Roman" w:hAnsi="Times New Roman" w:cs="Times New Roman"/>
          <w:sz w:val="26"/>
          <w:szCs w:val="26"/>
          <w:lang w:val="ru-RU" w:eastAsia="ru-RU"/>
        </w:rPr>
        <w:t>є</w:t>
      </w:r>
      <w:r w:rsidRPr="002505A6">
        <w:rPr>
          <w:rFonts w:ascii="Times New Roman" w:hAnsi="Times New Roman" w:cs="Times New Roman"/>
          <w:sz w:val="26"/>
          <w:szCs w:val="26"/>
          <w:lang w:val="ru-RU" w:eastAsia="ru-RU"/>
        </w:rPr>
        <w:t>кту акта не передбачає утворення нових державних структур управління і не потребує додаткових матеріальних та інших витрат з боку держави.</w:t>
      </w:r>
    </w:p>
    <w:p w14:paraId="3C4176B6" w14:textId="77777777" w:rsidR="008D2DD7" w:rsidRPr="002505A6" w:rsidRDefault="002C07A0" w:rsidP="00D36747">
      <w:pPr>
        <w:spacing w:after="0" w:line="240" w:lineRule="auto"/>
        <w:ind w:firstLine="567"/>
        <w:jc w:val="both"/>
        <w:rPr>
          <w:rFonts w:ascii="Times New Roman" w:eastAsia="Calibri" w:hAnsi="Times New Roman" w:cs="Times New Roman"/>
          <w:sz w:val="26"/>
          <w:szCs w:val="26"/>
          <w:lang w:val="uk-UA" w:eastAsia="uk-UA"/>
        </w:rPr>
      </w:pPr>
      <w:r w:rsidRPr="002505A6">
        <w:rPr>
          <w:rFonts w:ascii="Times New Roman" w:eastAsia="Calibri" w:hAnsi="Times New Roman" w:cs="Times New Roman"/>
          <w:sz w:val="26"/>
          <w:szCs w:val="26"/>
          <w:lang w:val="uk-UA" w:eastAsia="uk-UA"/>
        </w:rPr>
        <w:t xml:space="preserve">Вимоги регуляторного акту </w:t>
      </w:r>
      <w:r w:rsidR="003E0C78" w:rsidRPr="002505A6">
        <w:rPr>
          <w:rFonts w:ascii="Times New Roman" w:eastAsia="Calibri" w:hAnsi="Times New Roman" w:cs="Times New Roman"/>
          <w:sz w:val="26"/>
          <w:szCs w:val="26"/>
          <w:lang w:val="uk-UA" w:eastAsia="uk-UA"/>
        </w:rPr>
        <w:t xml:space="preserve">виконуються власниками лісів, постійними лісокористувачами, органами влади, органми місцевого самоврядування та </w:t>
      </w:r>
      <w:r w:rsidRPr="002505A6">
        <w:rPr>
          <w:rFonts w:ascii="Times New Roman" w:eastAsia="Calibri" w:hAnsi="Times New Roman" w:cs="Times New Roman"/>
          <w:sz w:val="26"/>
          <w:szCs w:val="26"/>
          <w:lang w:val="uk-UA" w:eastAsia="uk-UA"/>
        </w:rPr>
        <w:t xml:space="preserve">будуть впроваджуватися </w:t>
      </w:r>
      <w:r w:rsidR="002D4A65" w:rsidRPr="002505A6">
        <w:rPr>
          <w:rFonts w:ascii="Times New Roman" w:eastAsia="Calibri" w:hAnsi="Times New Roman" w:cs="Times New Roman"/>
          <w:sz w:val="26"/>
          <w:szCs w:val="26"/>
          <w:lang w:val="uk-UA" w:eastAsia="uk-UA"/>
        </w:rPr>
        <w:t>постійними лісокористувачами</w:t>
      </w:r>
      <w:r w:rsidR="002C37EB" w:rsidRPr="002505A6">
        <w:rPr>
          <w:rFonts w:ascii="Times New Roman" w:eastAsia="Calibri" w:hAnsi="Times New Roman" w:cs="Times New Roman"/>
          <w:sz w:val="26"/>
          <w:szCs w:val="26"/>
          <w:lang w:val="uk-UA" w:eastAsia="uk-UA"/>
        </w:rPr>
        <w:t>,</w:t>
      </w:r>
      <w:r w:rsidR="0006301F" w:rsidRPr="002505A6">
        <w:rPr>
          <w:rFonts w:ascii="Times New Roman" w:eastAsia="Calibri" w:hAnsi="Times New Roman" w:cs="Times New Roman"/>
          <w:sz w:val="26"/>
          <w:szCs w:val="26"/>
          <w:lang w:val="uk-UA" w:eastAsia="uk-UA"/>
        </w:rPr>
        <w:t xml:space="preserve"> власниками лісів,</w:t>
      </w:r>
      <w:r w:rsidRPr="002505A6">
        <w:rPr>
          <w:rFonts w:ascii="Times New Roman" w:eastAsia="Calibri" w:hAnsi="Times New Roman" w:cs="Times New Roman"/>
          <w:sz w:val="26"/>
          <w:szCs w:val="26"/>
          <w:lang w:val="uk-UA" w:eastAsia="uk-UA"/>
        </w:rPr>
        <w:t xml:space="preserve"> </w:t>
      </w:r>
      <w:r w:rsidR="003E0C78" w:rsidRPr="002505A6">
        <w:rPr>
          <w:rFonts w:ascii="Times New Roman" w:eastAsia="Calibri" w:hAnsi="Times New Roman" w:cs="Times New Roman"/>
          <w:sz w:val="26"/>
          <w:szCs w:val="26"/>
          <w:lang w:val="uk-UA" w:eastAsia="uk-UA"/>
        </w:rPr>
        <w:t>у формі господарських товариств</w:t>
      </w:r>
      <w:r w:rsidR="006A277D" w:rsidRPr="002505A6">
        <w:rPr>
          <w:rFonts w:ascii="Times New Roman" w:eastAsia="Calibri" w:hAnsi="Times New Roman" w:cs="Times New Roman"/>
          <w:sz w:val="26"/>
          <w:szCs w:val="26"/>
          <w:lang w:val="uk-UA" w:eastAsia="uk-UA"/>
        </w:rPr>
        <w:t>.</w:t>
      </w:r>
    </w:p>
    <w:p w14:paraId="3674000E" w14:textId="77777777" w:rsidR="000A2616" w:rsidRPr="002505A6" w:rsidRDefault="000A2616" w:rsidP="00D36747">
      <w:pPr>
        <w:spacing w:after="0" w:line="240" w:lineRule="auto"/>
        <w:ind w:firstLine="567"/>
        <w:jc w:val="both"/>
        <w:rPr>
          <w:rFonts w:ascii="Times New Roman" w:eastAsia="Calibri" w:hAnsi="Times New Roman" w:cs="Times New Roman"/>
          <w:sz w:val="26"/>
          <w:szCs w:val="26"/>
          <w:lang w:val="uk-UA" w:eastAsia="uk-UA"/>
        </w:rPr>
      </w:pPr>
    </w:p>
    <w:p w14:paraId="1B32EE0F" w14:textId="77777777" w:rsidR="00672401" w:rsidRPr="002505A6" w:rsidRDefault="00672401" w:rsidP="00D36747">
      <w:pPr>
        <w:shd w:val="clear" w:color="auto" w:fill="FFFFFF"/>
        <w:spacing w:after="0" w:line="240" w:lineRule="auto"/>
        <w:ind w:firstLine="567"/>
        <w:jc w:val="center"/>
        <w:rPr>
          <w:rFonts w:ascii="Times New Roman" w:hAnsi="Times New Roman" w:cs="Times New Roman"/>
          <w:b/>
          <w:bCs/>
          <w:sz w:val="26"/>
          <w:szCs w:val="26"/>
          <w:lang w:val="ru-RU" w:eastAsia="ru-RU"/>
        </w:rPr>
      </w:pPr>
      <w:r w:rsidRPr="002505A6">
        <w:rPr>
          <w:rFonts w:ascii="Times New Roman" w:hAnsi="Times New Roman" w:cs="Times New Roman"/>
          <w:b/>
          <w:bCs/>
          <w:sz w:val="26"/>
          <w:szCs w:val="26"/>
          <w:lang w:eastAsia="ru-RU"/>
        </w:rPr>
        <w:t>VII</w:t>
      </w:r>
      <w:r w:rsidRPr="002505A6">
        <w:rPr>
          <w:rFonts w:ascii="Times New Roman" w:hAnsi="Times New Roman" w:cs="Times New Roman"/>
          <w:b/>
          <w:bCs/>
          <w:sz w:val="26"/>
          <w:szCs w:val="26"/>
          <w:lang w:val="ru-RU" w:eastAsia="ru-RU"/>
        </w:rPr>
        <w:t>. Обґрунтування запропонованого строку дії регуляторного акта</w:t>
      </w:r>
    </w:p>
    <w:p w14:paraId="0BE3682E" w14:textId="77777777" w:rsidR="00D36747" w:rsidRPr="002505A6" w:rsidRDefault="00D36747" w:rsidP="00D36747">
      <w:pPr>
        <w:shd w:val="clear" w:color="auto" w:fill="FFFFFF"/>
        <w:spacing w:after="0" w:line="240" w:lineRule="auto"/>
        <w:ind w:firstLine="567"/>
        <w:jc w:val="both"/>
        <w:rPr>
          <w:rFonts w:ascii="Times New Roman" w:hAnsi="Times New Roman" w:cs="Times New Roman"/>
          <w:sz w:val="26"/>
          <w:szCs w:val="26"/>
          <w:lang w:val="ru-RU" w:eastAsia="ru-RU"/>
        </w:rPr>
      </w:pPr>
    </w:p>
    <w:p w14:paraId="2E205F10" w14:textId="77777777" w:rsidR="00E86B89" w:rsidRPr="002505A6" w:rsidRDefault="00E86B89" w:rsidP="00D36747">
      <w:pPr>
        <w:shd w:val="clear" w:color="auto" w:fill="FFFFFF"/>
        <w:spacing w:after="0" w:line="240" w:lineRule="auto"/>
        <w:ind w:firstLine="567"/>
        <w:jc w:val="both"/>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Термін дії регуляторного акта необмежений. Зміна строку дії регуляторного акта можлива в разі зміни законодавчих акті</w:t>
      </w:r>
      <w:r w:rsidR="00E76B68" w:rsidRPr="002505A6">
        <w:rPr>
          <w:rFonts w:ascii="Times New Roman" w:hAnsi="Times New Roman" w:cs="Times New Roman"/>
          <w:sz w:val="26"/>
          <w:szCs w:val="26"/>
          <w:lang w:val="ru-RU" w:eastAsia="ru-RU"/>
        </w:rPr>
        <w:t>в України.</w:t>
      </w:r>
    </w:p>
    <w:p w14:paraId="2AEBC50D" w14:textId="77777777" w:rsidR="00E86B89" w:rsidRPr="002505A6" w:rsidRDefault="00F96116" w:rsidP="00D36747">
      <w:pPr>
        <w:shd w:val="clear" w:color="auto" w:fill="FFFFFF"/>
        <w:spacing w:after="0" w:line="240" w:lineRule="auto"/>
        <w:ind w:firstLine="567"/>
        <w:jc w:val="both"/>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Р</w:t>
      </w:r>
      <w:r w:rsidR="00E86B89" w:rsidRPr="002505A6">
        <w:rPr>
          <w:rFonts w:ascii="Times New Roman" w:hAnsi="Times New Roman" w:cs="Times New Roman"/>
          <w:sz w:val="26"/>
          <w:szCs w:val="26"/>
          <w:lang w:val="ru-RU" w:eastAsia="ru-RU"/>
        </w:rPr>
        <w:t>егуляторний акт набирає чинності після його офіційного оприлюднення.</w:t>
      </w:r>
    </w:p>
    <w:p w14:paraId="31F34E34" w14:textId="77777777" w:rsidR="00362840" w:rsidRPr="002505A6" w:rsidRDefault="00362840" w:rsidP="00CD0419">
      <w:pPr>
        <w:shd w:val="clear" w:color="auto" w:fill="FFFFFF"/>
        <w:spacing w:after="0" w:line="240" w:lineRule="auto"/>
        <w:ind w:firstLine="709"/>
        <w:jc w:val="both"/>
        <w:rPr>
          <w:rFonts w:ascii="Times New Roman" w:hAnsi="Times New Roman" w:cs="Times New Roman"/>
          <w:sz w:val="26"/>
          <w:szCs w:val="26"/>
          <w:lang w:val="ru-RU" w:eastAsia="ru-RU"/>
        </w:rPr>
      </w:pPr>
    </w:p>
    <w:p w14:paraId="5E0BE97F" w14:textId="77777777" w:rsidR="00672401" w:rsidRPr="002505A6" w:rsidRDefault="00672401" w:rsidP="00CD0419">
      <w:pPr>
        <w:shd w:val="clear" w:color="auto" w:fill="FFFFFF"/>
        <w:spacing w:after="0" w:line="240" w:lineRule="auto"/>
        <w:jc w:val="center"/>
        <w:rPr>
          <w:rFonts w:ascii="Times New Roman" w:hAnsi="Times New Roman" w:cs="Times New Roman"/>
          <w:b/>
          <w:bCs/>
          <w:sz w:val="26"/>
          <w:szCs w:val="26"/>
          <w:lang w:val="ru-RU" w:eastAsia="ru-RU"/>
        </w:rPr>
      </w:pPr>
      <w:r w:rsidRPr="002505A6">
        <w:rPr>
          <w:rFonts w:ascii="Times New Roman" w:hAnsi="Times New Roman" w:cs="Times New Roman"/>
          <w:b/>
          <w:bCs/>
          <w:sz w:val="26"/>
          <w:szCs w:val="26"/>
          <w:lang w:eastAsia="ru-RU"/>
        </w:rPr>
        <w:t>VIII</w:t>
      </w:r>
      <w:r w:rsidRPr="002505A6">
        <w:rPr>
          <w:rFonts w:ascii="Times New Roman" w:hAnsi="Times New Roman" w:cs="Times New Roman"/>
          <w:b/>
          <w:bCs/>
          <w:sz w:val="26"/>
          <w:szCs w:val="26"/>
          <w:lang w:val="ru-RU" w:eastAsia="ru-RU"/>
        </w:rPr>
        <w:t>. Визначення показників результативності регуляторного акта</w:t>
      </w:r>
    </w:p>
    <w:p w14:paraId="0A09875B" w14:textId="77777777" w:rsidR="00BA5726" w:rsidRPr="002505A6" w:rsidRDefault="00BA5726" w:rsidP="00CD0419">
      <w:pPr>
        <w:spacing w:after="0" w:line="240" w:lineRule="auto"/>
        <w:ind w:right="-1" w:firstLine="709"/>
        <w:jc w:val="both"/>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До основних показників результативності дії регуляторного акта належать:</w:t>
      </w:r>
    </w:p>
    <w:p w14:paraId="2A9A55D9" w14:textId="77777777" w:rsidR="00BA5726" w:rsidRPr="002505A6" w:rsidRDefault="00BA5726" w:rsidP="00CD0419">
      <w:pPr>
        <w:spacing w:after="0" w:line="240" w:lineRule="auto"/>
        <w:ind w:right="-1" w:firstLine="709"/>
        <w:jc w:val="both"/>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 xml:space="preserve">кількість суб’єктів господарювання, на яких поширюється дія регуляторного акта – </w:t>
      </w:r>
      <w:r w:rsidR="00D36747" w:rsidRPr="002505A6">
        <w:rPr>
          <w:rFonts w:ascii="Times New Roman" w:hAnsi="Times New Roman" w:cs="Times New Roman"/>
          <w:sz w:val="26"/>
          <w:szCs w:val="26"/>
          <w:lang w:val="ru-RU" w:eastAsia="ru-RU"/>
        </w:rPr>
        <w:t>181</w:t>
      </w:r>
      <w:r w:rsidRPr="002505A6">
        <w:rPr>
          <w:rFonts w:ascii="Times New Roman" w:hAnsi="Times New Roman" w:cs="Times New Roman"/>
          <w:sz w:val="26"/>
          <w:szCs w:val="26"/>
          <w:lang w:val="ru-RU" w:eastAsia="ru-RU"/>
        </w:rPr>
        <w:t>;</w:t>
      </w:r>
    </w:p>
    <w:p w14:paraId="7DDC2A9D" w14:textId="77777777" w:rsidR="00BA5726" w:rsidRPr="002505A6" w:rsidRDefault="00BA5726" w:rsidP="00CD0419">
      <w:pPr>
        <w:spacing w:after="0" w:line="240" w:lineRule="auto"/>
        <w:ind w:right="-1" w:firstLine="709"/>
        <w:jc w:val="both"/>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 xml:space="preserve">рівень поінформованості суб’єктів господарювання про основні положення регуляторного акта – визначається як </w:t>
      </w:r>
      <w:r w:rsidR="00D36747" w:rsidRPr="002505A6">
        <w:rPr>
          <w:rFonts w:ascii="Times New Roman" w:hAnsi="Times New Roman" w:cs="Times New Roman"/>
          <w:sz w:val="26"/>
          <w:szCs w:val="26"/>
          <w:lang w:val="ru-RU" w:eastAsia="ru-RU"/>
        </w:rPr>
        <w:t>середній</w:t>
      </w:r>
      <w:r w:rsidRPr="002505A6">
        <w:rPr>
          <w:rFonts w:ascii="Times New Roman" w:hAnsi="Times New Roman" w:cs="Times New Roman"/>
          <w:sz w:val="26"/>
          <w:szCs w:val="26"/>
          <w:lang w:val="ru-RU" w:eastAsia="ru-RU"/>
        </w:rPr>
        <w:t>, оскільки проєкт акта розміщено на офіційному вебсайті Державного агентства лісових ресурсів України (</w:t>
      </w:r>
      <w:r w:rsidRPr="002505A6">
        <w:rPr>
          <w:rFonts w:ascii="Times New Roman" w:hAnsi="Times New Roman" w:cs="Times New Roman"/>
          <w:sz w:val="26"/>
          <w:szCs w:val="26"/>
          <w:lang w:eastAsia="ru-RU"/>
        </w:rPr>
        <w:t>https</w:t>
      </w:r>
      <w:r w:rsidRPr="002505A6">
        <w:rPr>
          <w:rFonts w:ascii="Times New Roman" w:hAnsi="Times New Roman" w:cs="Times New Roman"/>
          <w:sz w:val="26"/>
          <w:szCs w:val="26"/>
          <w:lang w:val="ru-RU" w:eastAsia="ru-RU"/>
        </w:rPr>
        <w:t>://</w:t>
      </w:r>
      <w:r w:rsidRPr="002505A6">
        <w:rPr>
          <w:rFonts w:ascii="Times New Roman" w:hAnsi="Times New Roman" w:cs="Times New Roman"/>
          <w:sz w:val="26"/>
          <w:szCs w:val="26"/>
          <w:lang w:eastAsia="ru-RU"/>
        </w:rPr>
        <w:t>forest</w:t>
      </w:r>
      <w:r w:rsidRPr="002505A6">
        <w:rPr>
          <w:rFonts w:ascii="Times New Roman" w:hAnsi="Times New Roman" w:cs="Times New Roman"/>
          <w:sz w:val="26"/>
          <w:szCs w:val="26"/>
          <w:lang w:val="ru-RU" w:eastAsia="ru-RU"/>
        </w:rPr>
        <w:t>.</w:t>
      </w:r>
      <w:r w:rsidRPr="002505A6">
        <w:rPr>
          <w:rFonts w:ascii="Times New Roman" w:hAnsi="Times New Roman" w:cs="Times New Roman"/>
          <w:sz w:val="26"/>
          <w:szCs w:val="26"/>
          <w:lang w:eastAsia="ru-RU"/>
        </w:rPr>
        <w:t>gov</w:t>
      </w:r>
      <w:r w:rsidRPr="002505A6">
        <w:rPr>
          <w:rFonts w:ascii="Times New Roman" w:hAnsi="Times New Roman" w:cs="Times New Roman"/>
          <w:sz w:val="26"/>
          <w:szCs w:val="26"/>
          <w:lang w:val="ru-RU" w:eastAsia="ru-RU"/>
        </w:rPr>
        <w:t>.</w:t>
      </w:r>
      <w:r w:rsidRPr="002505A6">
        <w:rPr>
          <w:rFonts w:ascii="Times New Roman" w:hAnsi="Times New Roman" w:cs="Times New Roman"/>
          <w:sz w:val="26"/>
          <w:szCs w:val="26"/>
          <w:lang w:eastAsia="ru-RU"/>
        </w:rPr>
        <w:t>ua</w:t>
      </w:r>
      <w:r w:rsidRPr="002505A6">
        <w:rPr>
          <w:rFonts w:ascii="Times New Roman" w:hAnsi="Times New Roman" w:cs="Times New Roman"/>
          <w:sz w:val="26"/>
          <w:szCs w:val="26"/>
          <w:lang w:val="ru-RU" w:eastAsia="ru-RU"/>
        </w:rPr>
        <w:t xml:space="preserve">/). Після прийняття регуляторного акта він буде розміщений на офіційному вебпорталі </w:t>
      </w:r>
      <w:proofErr w:type="gramStart"/>
      <w:r w:rsidRPr="002505A6">
        <w:rPr>
          <w:rFonts w:ascii="Times New Roman" w:hAnsi="Times New Roman" w:cs="Times New Roman"/>
          <w:sz w:val="26"/>
          <w:szCs w:val="26"/>
          <w:lang w:val="ru-RU" w:eastAsia="ru-RU"/>
        </w:rPr>
        <w:t>Верховної</w:t>
      </w:r>
      <w:proofErr w:type="gramEnd"/>
      <w:r w:rsidRPr="002505A6">
        <w:rPr>
          <w:rFonts w:ascii="Times New Roman" w:hAnsi="Times New Roman" w:cs="Times New Roman"/>
          <w:sz w:val="26"/>
          <w:szCs w:val="26"/>
          <w:lang w:val="ru-RU" w:eastAsia="ru-RU"/>
        </w:rPr>
        <w:t xml:space="preserve"> Ради України;</w:t>
      </w:r>
    </w:p>
    <w:p w14:paraId="025BBF80" w14:textId="77777777" w:rsidR="00000E50" w:rsidRPr="002505A6" w:rsidRDefault="00000E50" w:rsidP="00000E50">
      <w:pPr>
        <w:spacing w:after="0" w:line="240" w:lineRule="auto"/>
        <w:ind w:right="-1" w:firstLine="709"/>
        <w:jc w:val="both"/>
        <w:rPr>
          <w:rFonts w:ascii="Times New Roman" w:hAnsi="Times New Roman"/>
          <w:sz w:val="26"/>
          <w:szCs w:val="26"/>
          <w:lang w:val="ru-RU" w:eastAsia="ru-RU"/>
        </w:rPr>
      </w:pPr>
      <w:r w:rsidRPr="002505A6">
        <w:rPr>
          <w:rFonts w:ascii="Times New Roman" w:hAnsi="Times New Roman"/>
          <w:sz w:val="26"/>
          <w:szCs w:val="26"/>
          <w:lang w:val="ru-RU" w:eastAsia="ru-RU"/>
        </w:rPr>
        <w:t>розмір надходжень до державного та місцевих бюджетів і державних цільових фондів, пов'язаних з дією акта;</w:t>
      </w:r>
    </w:p>
    <w:p w14:paraId="14CE4BB9" w14:textId="77777777" w:rsidR="00000E50" w:rsidRPr="002505A6" w:rsidRDefault="00000E50" w:rsidP="00000E50">
      <w:pPr>
        <w:spacing w:after="0" w:line="240" w:lineRule="auto"/>
        <w:ind w:right="-1" w:firstLine="709"/>
        <w:jc w:val="both"/>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 xml:space="preserve">розмір коштів, що витрачатимуться суб’єктами господарювання, пов’язаними з виконанням вимог акта - </w:t>
      </w:r>
      <w:r w:rsidRPr="002505A6">
        <w:rPr>
          <w:rFonts w:ascii="Times New Roman" w:hAnsi="Times New Roman" w:cs="Times New Roman"/>
          <w:sz w:val="26"/>
          <w:szCs w:val="26"/>
          <w:lang w:val="uk-UA" w:eastAsia="ru-RU"/>
        </w:rPr>
        <w:t>9412,00 грн.</w:t>
      </w:r>
      <w:r w:rsidRPr="002505A6">
        <w:rPr>
          <w:rFonts w:ascii="Times New Roman" w:hAnsi="Times New Roman" w:cs="Times New Roman"/>
          <w:sz w:val="26"/>
          <w:szCs w:val="26"/>
          <w:lang w:val="ru-RU" w:eastAsia="ru-RU"/>
        </w:rPr>
        <w:t>;</w:t>
      </w:r>
    </w:p>
    <w:p w14:paraId="493BB0DB" w14:textId="77777777" w:rsidR="00000E50" w:rsidRPr="002505A6" w:rsidRDefault="00000E50" w:rsidP="00000E50">
      <w:pPr>
        <w:spacing w:after="0" w:line="240" w:lineRule="auto"/>
        <w:ind w:right="-1" w:firstLine="709"/>
        <w:jc w:val="both"/>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lastRenderedPageBreak/>
        <w:t>час, що витрачатимуться суб’єктами господарювання, пов’язаними з виконанням вимог акта - 1 год.</w:t>
      </w:r>
    </w:p>
    <w:p w14:paraId="11FC9854" w14:textId="77777777" w:rsidR="00000E50" w:rsidRPr="002505A6" w:rsidRDefault="00000E50" w:rsidP="00000E50">
      <w:pPr>
        <w:spacing w:after="0" w:line="240" w:lineRule="auto"/>
        <w:ind w:right="-1" w:firstLine="709"/>
        <w:jc w:val="both"/>
        <w:rPr>
          <w:rFonts w:ascii="Times New Roman" w:hAnsi="Times New Roman"/>
          <w:sz w:val="26"/>
          <w:szCs w:val="26"/>
          <w:lang w:val="ru-RU" w:eastAsia="ru-RU"/>
        </w:rPr>
      </w:pPr>
      <w:r w:rsidRPr="002505A6">
        <w:rPr>
          <w:rFonts w:ascii="Times New Roman" w:hAnsi="Times New Roman"/>
          <w:sz w:val="26"/>
          <w:szCs w:val="26"/>
          <w:lang w:val="ru-RU" w:eastAsia="ru-RU"/>
        </w:rPr>
        <w:t>Після набрання чинності регуляторним актом його результативність визначатиметься такими показниками:</w:t>
      </w:r>
    </w:p>
    <w:p w14:paraId="226C8F08" w14:textId="77777777" w:rsidR="00000E50" w:rsidRPr="002505A6" w:rsidRDefault="00000E50" w:rsidP="00000E50">
      <w:pPr>
        <w:pStyle w:val="2"/>
        <w:tabs>
          <w:tab w:val="left" w:pos="0"/>
          <w:tab w:val="left" w:pos="322"/>
        </w:tabs>
        <w:spacing w:after="0" w:line="240" w:lineRule="auto"/>
        <w:ind w:left="-142" w:firstLine="851"/>
        <w:jc w:val="both"/>
        <w:rPr>
          <w:rFonts w:cs="Calibri"/>
          <w:sz w:val="26"/>
          <w:szCs w:val="26"/>
          <w:lang w:val="ru-RU"/>
        </w:rPr>
      </w:pPr>
      <w:r w:rsidRPr="002505A6">
        <w:rPr>
          <w:sz w:val="26"/>
          <w:szCs w:val="26"/>
          <w:lang w:val="uk-UA"/>
        </w:rPr>
        <w:t xml:space="preserve">кількість звернень від суб’єктів господарювання у формі господарських товариств, які ведуть лісове господарство, для отримання </w:t>
      </w:r>
      <w:r w:rsidRPr="002505A6">
        <w:rPr>
          <w:sz w:val="26"/>
          <w:szCs w:val="26"/>
          <w:shd w:val="clear" w:color="auto" w:fill="FFFFFF"/>
        </w:rPr>
        <w:t>спеціального дозволу на спеціальне використання лісових ресурсів (лісорубного квитка)</w:t>
      </w:r>
      <w:r w:rsidRPr="002505A6">
        <w:rPr>
          <w:sz w:val="26"/>
          <w:szCs w:val="26"/>
          <w:shd w:val="clear" w:color="auto" w:fill="FFFFFF"/>
          <w:lang w:val="uk-UA"/>
        </w:rPr>
        <w:t>;</w:t>
      </w:r>
    </w:p>
    <w:p w14:paraId="39B7E871" w14:textId="77777777" w:rsidR="00000E50" w:rsidRPr="002505A6" w:rsidRDefault="00000E50" w:rsidP="00000E50">
      <w:pPr>
        <w:pStyle w:val="2"/>
        <w:tabs>
          <w:tab w:val="left" w:pos="0"/>
          <w:tab w:val="left" w:pos="322"/>
        </w:tabs>
        <w:spacing w:after="0" w:line="240" w:lineRule="auto"/>
        <w:ind w:left="-142" w:firstLine="851"/>
        <w:jc w:val="both"/>
        <w:rPr>
          <w:sz w:val="26"/>
          <w:szCs w:val="26"/>
          <w:lang w:val="uk-UA"/>
        </w:rPr>
      </w:pPr>
      <w:r w:rsidRPr="002505A6">
        <w:rPr>
          <w:sz w:val="26"/>
          <w:szCs w:val="26"/>
          <w:lang w:val="uk-UA"/>
        </w:rPr>
        <w:t>кількість суб’єктів господарювання у формі господарських товариств, які ведуть лісове господарство, яким затверджені матеріали лісовпорядкування;</w:t>
      </w:r>
    </w:p>
    <w:p w14:paraId="5F5D1C47" w14:textId="77777777" w:rsidR="00000E50" w:rsidRPr="002505A6" w:rsidRDefault="000E6720" w:rsidP="000E6720">
      <w:pPr>
        <w:pStyle w:val="2"/>
        <w:tabs>
          <w:tab w:val="left" w:pos="0"/>
          <w:tab w:val="left" w:pos="322"/>
        </w:tabs>
        <w:spacing w:after="0" w:line="240" w:lineRule="auto"/>
        <w:ind w:left="-142" w:firstLine="851"/>
        <w:jc w:val="both"/>
        <w:rPr>
          <w:sz w:val="26"/>
          <w:szCs w:val="26"/>
          <w:lang w:val="ru-RU" w:eastAsia="ru-RU"/>
        </w:rPr>
      </w:pPr>
      <w:r w:rsidRPr="002505A6">
        <w:rPr>
          <w:sz w:val="26"/>
          <w:szCs w:val="26"/>
          <w:lang w:val="uk-UA"/>
        </w:rPr>
        <w:t xml:space="preserve">площа </w:t>
      </w:r>
      <w:r w:rsidRPr="002505A6">
        <w:rPr>
          <w:sz w:val="26"/>
          <w:szCs w:val="26"/>
          <w:shd w:val="clear" w:color="auto" w:fill="FFFFFF"/>
        </w:rPr>
        <w:t>земельни</w:t>
      </w:r>
      <w:r w:rsidRPr="002505A6">
        <w:rPr>
          <w:sz w:val="26"/>
          <w:szCs w:val="26"/>
          <w:shd w:val="clear" w:color="auto" w:fill="FFFFFF"/>
          <w:lang w:val="uk-UA"/>
        </w:rPr>
        <w:t>х</w:t>
      </w:r>
      <w:r w:rsidRPr="002505A6">
        <w:rPr>
          <w:sz w:val="26"/>
          <w:szCs w:val="26"/>
          <w:shd w:val="clear" w:color="auto" w:fill="FFFFFF"/>
        </w:rPr>
        <w:t xml:space="preserve"> ділян</w:t>
      </w:r>
      <w:r w:rsidRPr="002505A6">
        <w:rPr>
          <w:sz w:val="26"/>
          <w:szCs w:val="26"/>
          <w:shd w:val="clear" w:color="auto" w:fill="FFFFFF"/>
          <w:lang w:val="uk-UA"/>
        </w:rPr>
        <w:t>ок</w:t>
      </w:r>
      <w:r w:rsidRPr="002505A6">
        <w:rPr>
          <w:sz w:val="26"/>
          <w:szCs w:val="26"/>
          <w:shd w:val="clear" w:color="auto" w:fill="FFFFFF"/>
        </w:rPr>
        <w:t xml:space="preserve"> лісогосподарського призначення, які надані у постійне користування </w:t>
      </w:r>
      <w:r w:rsidRPr="002505A6">
        <w:rPr>
          <w:sz w:val="26"/>
          <w:szCs w:val="26"/>
          <w:shd w:val="clear" w:color="auto" w:fill="FFFFFF"/>
          <w:lang w:val="uk-UA"/>
        </w:rPr>
        <w:t>суб</w:t>
      </w:r>
      <w:r w:rsidRPr="002505A6">
        <w:rPr>
          <w:sz w:val="26"/>
          <w:szCs w:val="26"/>
          <w:shd w:val="clear" w:color="auto" w:fill="FFFFFF"/>
          <w:lang w:val="ru-RU"/>
        </w:rPr>
        <w:t>’</w:t>
      </w:r>
      <w:r w:rsidRPr="002505A6">
        <w:rPr>
          <w:sz w:val="26"/>
          <w:szCs w:val="26"/>
          <w:shd w:val="clear" w:color="auto" w:fill="FFFFFF"/>
          <w:lang w:val="uk-UA"/>
        </w:rPr>
        <w:t>єктам господарювання, на які зареєстровані речові права</w:t>
      </w:r>
      <w:r w:rsidR="00000E50" w:rsidRPr="002505A6">
        <w:rPr>
          <w:sz w:val="26"/>
          <w:szCs w:val="26"/>
          <w:lang w:val="uk-UA"/>
        </w:rPr>
        <w:t>.</w:t>
      </w:r>
    </w:p>
    <w:p w14:paraId="1212B8D8" w14:textId="77777777" w:rsidR="00000E50" w:rsidRPr="002505A6" w:rsidRDefault="00000E50" w:rsidP="00000E50">
      <w:pPr>
        <w:spacing w:after="0" w:line="240" w:lineRule="auto"/>
        <w:ind w:right="-1" w:firstLine="709"/>
        <w:jc w:val="both"/>
        <w:rPr>
          <w:rFonts w:ascii="Times New Roman" w:hAnsi="Times New Roman" w:cs="Times New Roman"/>
          <w:sz w:val="26"/>
          <w:szCs w:val="26"/>
          <w:lang w:val="ru-RU" w:eastAsia="ru-RU"/>
        </w:rPr>
      </w:pPr>
    </w:p>
    <w:p w14:paraId="734A0344" w14:textId="77777777" w:rsidR="00672401" w:rsidRPr="002505A6" w:rsidRDefault="00672401" w:rsidP="00CD0419">
      <w:pPr>
        <w:shd w:val="clear" w:color="auto" w:fill="FFFFFF"/>
        <w:spacing w:after="0" w:line="240" w:lineRule="auto"/>
        <w:jc w:val="center"/>
        <w:rPr>
          <w:rFonts w:ascii="Times New Roman" w:hAnsi="Times New Roman" w:cs="Times New Roman"/>
          <w:b/>
          <w:bCs/>
          <w:sz w:val="26"/>
          <w:szCs w:val="26"/>
          <w:lang w:val="ru-RU" w:eastAsia="ru-RU"/>
        </w:rPr>
      </w:pPr>
      <w:bookmarkStart w:id="9" w:name="n167"/>
      <w:bookmarkStart w:id="10" w:name="n168"/>
      <w:bookmarkStart w:id="11" w:name="n170"/>
      <w:bookmarkEnd w:id="9"/>
      <w:bookmarkEnd w:id="10"/>
      <w:bookmarkEnd w:id="11"/>
      <w:r w:rsidRPr="002505A6">
        <w:rPr>
          <w:rFonts w:ascii="Times New Roman" w:hAnsi="Times New Roman" w:cs="Times New Roman"/>
          <w:b/>
          <w:bCs/>
          <w:sz w:val="26"/>
          <w:szCs w:val="26"/>
          <w:lang w:eastAsia="ru-RU"/>
        </w:rPr>
        <w:t>IX</w:t>
      </w:r>
      <w:r w:rsidRPr="002505A6">
        <w:rPr>
          <w:rFonts w:ascii="Times New Roman" w:hAnsi="Times New Roman" w:cs="Times New Roman"/>
          <w:b/>
          <w:bCs/>
          <w:sz w:val="26"/>
          <w:szCs w:val="26"/>
          <w:lang w:val="ru-RU" w:eastAsia="ru-RU"/>
        </w:rPr>
        <w:t>. Визначення заходів, за допомогою яких здійснюватиметься відстеження результативності дії регуляторного акта</w:t>
      </w:r>
    </w:p>
    <w:p w14:paraId="796C4EDF" w14:textId="77777777" w:rsidR="00D36747" w:rsidRPr="002505A6" w:rsidRDefault="00D36747" w:rsidP="00CD0419">
      <w:pPr>
        <w:shd w:val="clear" w:color="auto" w:fill="FFFFFF"/>
        <w:spacing w:after="0" w:line="240" w:lineRule="auto"/>
        <w:jc w:val="center"/>
        <w:rPr>
          <w:rFonts w:ascii="Times New Roman" w:hAnsi="Times New Roman" w:cs="Times New Roman"/>
          <w:b/>
          <w:bCs/>
          <w:sz w:val="26"/>
          <w:szCs w:val="26"/>
          <w:lang w:val="ru-RU" w:eastAsia="ru-RU"/>
        </w:rPr>
      </w:pPr>
    </w:p>
    <w:p w14:paraId="4B1AB4ED" w14:textId="77777777" w:rsidR="00531505" w:rsidRPr="002505A6" w:rsidRDefault="00531505" w:rsidP="00CD0419">
      <w:pPr>
        <w:shd w:val="clear" w:color="auto" w:fill="FFFFFF"/>
        <w:spacing w:after="0" w:line="240" w:lineRule="auto"/>
        <w:ind w:right="-1" w:firstLine="720"/>
        <w:jc w:val="both"/>
        <w:rPr>
          <w:rFonts w:ascii="Times New Roman" w:hAnsi="Times New Roman" w:cs="Times New Roman"/>
          <w:sz w:val="26"/>
          <w:szCs w:val="26"/>
          <w:lang w:val="ru-RU" w:eastAsia="ru-RU"/>
        </w:rPr>
      </w:pPr>
      <w:bookmarkStart w:id="12" w:name="n171"/>
      <w:bookmarkStart w:id="13" w:name="n235"/>
      <w:bookmarkStart w:id="14" w:name="n234"/>
      <w:bookmarkStart w:id="15" w:name="n176"/>
      <w:bookmarkStart w:id="16" w:name="n232"/>
      <w:bookmarkStart w:id="17" w:name="n231"/>
      <w:bookmarkStart w:id="18" w:name="n189"/>
      <w:bookmarkEnd w:id="12"/>
      <w:bookmarkEnd w:id="13"/>
      <w:bookmarkEnd w:id="14"/>
      <w:bookmarkEnd w:id="15"/>
      <w:bookmarkEnd w:id="16"/>
      <w:bookmarkEnd w:id="17"/>
      <w:bookmarkEnd w:id="18"/>
      <w:r w:rsidRPr="002505A6">
        <w:rPr>
          <w:rFonts w:ascii="Times New Roman" w:hAnsi="Times New Roman" w:cs="Times New Roman"/>
          <w:sz w:val="26"/>
          <w:szCs w:val="26"/>
          <w:lang w:val="ru-RU" w:eastAsia="ru-RU"/>
        </w:rPr>
        <w:t>Відстеження результативності регуляторного акта буде здійснюватися Державним агентством лісових ресурсів України шляхом аналізу даних відповідно до встановлених показників результативності.</w:t>
      </w:r>
    </w:p>
    <w:p w14:paraId="5A9BC1EF" w14:textId="77777777" w:rsidR="006377CB" w:rsidRPr="002505A6" w:rsidRDefault="00D36747" w:rsidP="00CD0419">
      <w:pPr>
        <w:shd w:val="clear" w:color="auto" w:fill="FFFFFF"/>
        <w:spacing w:after="0" w:line="240" w:lineRule="auto"/>
        <w:ind w:firstLine="709"/>
        <w:jc w:val="both"/>
        <w:rPr>
          <w:rFonts w:ascii="Times New Roman" w:hAnsi="Times New Roman" w:cs="Times New Roman"/>
          <w:sz w:val="26"/>
          <w:szCs w:val="26"/>
          <w:shd w:val="clear" w:color="auto" w:fill="FFFFFF"/>
          <w:lang w:val="ru-RU"/>
        </w:rPr>
      </w:pPr>
      <w:r w:rsidRPr="002505A6">
        <w:rPr>
          <w:rFonts w:ascii="Times New Roman" w:hAnsi="Times New Roman" w:cs="Times New Roman"/>
          <w:sz w:val="26"/>
          <w:szCs w:val="26"/>
          <w:shd w:val="clear" w:color="auto" w:fill="FFFFFF"/>
          <w:lang w:val="ru-RU"/>
        </w:rPr>
        <w:t xml:space="preserve">Базове відстеження результативності регуляторного акта </w:t>
      </w:r>
      <w:r w:rsidR="006377CB" w:rsidRPr="002505A6">
        <w:rPr>
          <w:rFonts w:ascii="Times New Roman" w:hAnsi="Times New Roman" w:cs="Times New Roman"/>
          <w:sz w:val="26"/>
          <w:szCs w:val="26"/>
          <w:shd w:val="clear" w:color="auto" w:fill="FFFFFF"/>
          <w:lang w:val="ru-RU"/>
        </w:rPr>
        <w:t xml:space="preserve">буде </w:t>
      </w:r>
      <w:r w:rsidRPr="002505A6">
        <w:rPr>
          <w:rFonts w:ascii="Times New Roman" w:hAnsi="Times New Roman" w:cs="Times New Roman"/>
          <w:sz w:val="26"/>
          <w:szCs w:val="26"/>
          <w:shd w:val="clear" w:color="auto" w:fill="FFFFFF"/>
          <w:lang w:val="ru-RU"/>
        </w:rPr>
        <w:t>здійсню</w:t>
      </w:r>
      <w:r w:rsidR="006377CB" w:rsidRPr="002505A6">
        <w:rPr>
          <w:rFonts w:ascii="Times New Roman" w:hAnsi="Times New Roman" w:cs="Times New Roman"/>
          <w:sz w:val="26"/>
          <w:szCs w:val="26"/>
          <w:shd w:val="clear" w:color="auto" w:fill="FFFFFF"/>
          <w:lang w:val="ru-RU"/>
        </w:rPr>
        <w:t>ватися</w:t>
      </w:r>
      <w:r w:rsidRPr="002505A6">
        <w:rPr>
          <w:rFonts w:ascii="Times New Roman" w:hAnsi="Times New Roman" w:cs="Times New Roman"/>
          <w:sz w:val="26"/>
          <w:szCs w:val="26"/>
          <w:shd w:val="clear" w:color="auto" w:fill="FFFFFF"/>
          <w:lang w:val="ru-RU"/>
        </w:rPr>
        <w:t xml:space="preserve"> до дня набрання чинності регуляторним актом</w:t>
      </w:r>
      <w:r w:rsidR="003239B6" w:rsidRPr="002505A6">
        <w:rPr>
          <w:rFonts w:ascii="Times New Roman" w:hAnsi="Times New Roman" w:cs="Times New Roman"/>
          <w:sz w:val="26"/>
          <w:szCs w:val="26"/>
          <w:shd w:val="clear" w:color="auto" w:fill="FFFFFF"/>
          <w:lang w:val="ru-RU"/>
        </w:rPr>
        <w:t xml:space="preserve"> </w:t>
      </w:r>
      <w:r w:rsidR="00C21DA4" w:rsidRPr="002505A6">
        <w:rPr>
          <w:rFonts w:ascii="Times New Roman" w:hAnsi="Times New Roman" w:cs="Times New Roman"/>
          <w:sz w:val="26"/>
          <w:szCs w:val="26"/>
          <w:shd w:val="clear" w:color="auto" w:fill="FFFFFF"/>
          <w:lang w:val="ru-RU"/>
        </w:rPr>
        <w:t xml:space="preserve">(приблизно </w:t>
      </w:r>
      <w:r w:rsidR="003239B6" w:rsidRPr="002505A6">
        <w:rPr>
          <w:rFonts w:ascii="Times New Roman" w:hAnsi="Times New Roman" w:cs="Times New Roman"/>
          <w:sz w:val="26"/>
          <w:szCs w:val="26"/>
          <w:shd w:val="clear" w:color="auto" w:fill="FFFFFF"/>
        </w:rPr>
        <w:t>IV</w:t>
      </w:r>
      <w:r w:rsidR="00C21DA4" w:rsidRPr="002505A6">
        <w:rPr>
          <w:rFonts w:ascii="Times New Roman" w:hAnsi="Times New Roman" w:cs="Times New Roman"/>
          <w:sz w:val="26"/>
          <w:szCs w:val="26"/>
          <w:shd w:val="clear" w:color="auto" w:fill="FFFFFF"/>
          <w:lang w:val="ru-RU"/>
        </w:rPr>
        <w:t xml:space="preserve"> кварт</w:t>
      </w:r>
      <w:r w:rsidR="003239B6" w:rsidRPr="002505A6">
        <w:rPr>
          <w:rFonts w:ascii="Times New Roman" w:hAnsi="Times New Roman" w:cs="Times New Roman"/>
          <w:sz w:val="26"/>
          <w:szCs w:val="26"/>
          <w:shd w:val="clear" w:color="auto" w:fill="FFFFFF"/>
          <w:lang w:val="ru-RU"/>
        </w:rPr>
        <w:t>ал</w:t>
      </w:r>
      <w:r w:rsidR="00C21DA4" w:rsidRPr="002505A6">
        <w:rPr>
          <w:rFonts w:ascii="Times New Roman" w:hAnsi="Times New Roman" w:cs="Times New Roman"/>
          <w:sz w:val="26"/>
          <w:szCs w:val="26"/>
          <w:shd w:val="clear" w:color="auto" w:fill="FFFFFF"/>
          <w:lang w:val="ru-RU"/>
        </w:rPr>
        <w:t xml:space="preserve"> 2026</w:t>
      </w:r>
      <w:r w:rsidR="003239B6" w:rsidRPr="002505A6">
        <w:rPr>
          <w:rFonts w:ascii="Times New Roman" w:hAnsi="Times New Roman" w:cs="Times New Roman"/>
          <w:sz w:val="26"/>
          <w:szCs w:val="26"/>
          <w:shd w:val="clear" w:color="auto" w:fill="FFFFFF"/>
          <w:lang w:val="ru-RU"/>
        </w:rPr>
        <w:t xml:space="preserve"> року</w:t>
      </w:r>
      <w:r w:rsidR="00C21DA4" w:rsidRPr="002505A6">
        <w:rPr>
          <w:rFonts w:ascii="Times New Roman" w:hAnsi="Times New Roman" w:cs="Times New Roman"/>
          <w:sz w:val="26"/>
          <w:szCs w:val="26"/>
          <w:shd w:val="clear" w:color="auto" w:fill="FFFFFF"/>
          <w:lang w:val="ru-RU"/>
        </w:rPr>
        <w:t>)</w:t>
      </w:r>
      <w:r w:rsidR="006377CB" w:rsidRPr="002505A6">
        <w:rPr>
          <w:rFonts w:ascii="Times New Roman" w:hAnsi="Times New Roman" w:cs="Times New Roman"/>
          <w:sz w:val="26"/>
          <w:szCs w:val="26"/>
          <w:shd w:val="clear" w:color="auto" w:fill="FFFFFF"/>
          <w:lang w:val="ru-RU"/>
        </w:rPr>
        <w:t>.</w:t>
      </w:r>
    </w:p>
    <w:p w14:paraId="246BE5DD" w14:textId="77777777" w:rsidR="006377CB" w:rsidRPr="002505A6" w:rsidRDefault="00BF741E" w:rsidP="006377CB">
      <w:pPr>
        <w:shd w:val="clear" w:color="auto" w:fill="FFFFFF"/>
        <w:spacing w:after="0" w:line="240" w:lineRule="auto"/>
        <w:ind w:firstLine="709"/>
        <w:jc w:val="both"/>
        <w:rPr>
          <w:rFonts w:ascii="Times New Roman" w:hAnsi="Times New Roman" w:cs="Times New Roman"/>
          <w:sz w:val="26"/>
          <w:szCs w:val="26"/>
          <w:shd w:val="clear" w:color="auto" w:fill="FFFFFF"/>
          <w:lang w:val="ru-RU"/>
        </w:rPr>
      </w:pPr>
      <w:r w:rsidRPr="002505A6">
        <w:rPr>
          <w:rFonts w:ascii="Times New Roman" w:hAnsi="Times New Roman" w:cs="Times New Roman"/>
          <w:sz w:val="26"/>
          <w:szCs w:val="26"/>
          <w:lang w:val="ru-RU" w:eastAsia="ru-RU"/>
        </w:rPr>
        <w:t xml:space="preserve">Повторне відстеження </w:t>
      </w:r>
      <w:r w:rsidR="0080429C" w:rsidRPr="002505A6">
        <w:rPr>
          <w:rFonts w:ascii="Times New Roman" w:hAnsi="Times New Roman" w:cs="Times New Roman"/>
          <w:sz w:val="26"/>
          <w:szCs w:val="26"/>
          <w:lang w:val="ru-RU"/>
        </w:rPr>
        <w:t xml:space="preserve">результативності </w:t>
      </w:r>
      <w:r w:rsidR="00455D04" w:rsidRPr="002505A6">
        <w:rPr>
          <w:rFonts w:ascii="Times New Roman" w:hAnsi="Times New Roman" w:cs="Times New Roman"/>
          <w:sz w:val="26"/>
          <w:szCs w:val="26"/>
          <w:lang w:val="ru-RU"/>
        </w:rPr>
        <w:t xml:space="preserve">дії </w:t>
      </w:r>
      <w:r w:rsidR="0080429C" w:rsidRPr="002505A6">
        <w:rPr>
          <w:rFonts w:ascii="Times New Roman" w:hAnsi="Times New Roman" w:cs="Times New Roman"/>
          <w:sz w:val="26"/>
          <w:szCs w:val="26"/>
          <w:lang w:val="ru-RU"/>
        </w:rPr>
        <w:t>регуляторного акта</w:t>
      </w:r>
      <w:r w:rsidR="00455D04" w:rsidRPr="002505A6">
        <w:rPr>
          <w:rFonts w:ascii="Times New Roman" w:hAnsi="Times New Roman" w:cs="Times New Roman"/>
          <w:sz w:val="26"/>
          <w:szCs w:val="26"/>
          <w:lang w:val="ru-RU"/>
        </w:rPr>
        <w:t xml:space="preserve"> здійсню</w:t>
      </w:r>
      <w:r w:rsidR="00531505" w:rsidRPr="002505A6">
        <w:rPr>
          <w:rFonts w:ascii="Times New Roman" w:hAnsi="Times New Roman" w:cs="Times New Roman"/>
          <w:sz w:val="26"/>
          <w:szCs w:val="26"/>
          <w:lang w:val="ru-RU"/>
        </w:rPr>
        <w:t xml:space="preserve">ватиметься </w:t>
      </w:r>
      <w:r w:rsidR="006377CB" w:rsidRPr="002505A6">
        <w:rPr>
          <w:rFonts w:ascii="Times New Roman" w:hAnsi="Times New Roman" w:cs="Times New Roman"/>
          <w:sz w:val="26"/>
          <w:szCs w:val="26"/>
          <w:shd w:val="clear" w:color="auto" w:fill="FFFFFF"/>
          <w:lang w:val="ru-RU"/>
        </w:rPr>
        <w:t>через рік з дня набрання ним чинності, але не пізніше двох років з дня набрання чинності регуляторним актом</w:t>
      </w:r>
      <w:r w:rsidR="00C21DA4" w:rsidRPr="002505A6">
        <w:rPr>
          <w:rFonts w:ascii="Times New Roman" w:hAnsi="Times New Roman" w:cs="Times New Roman"/>
          <w:sz w:val="26"/>
          <w:szCs w:val="26"/>
          <w:shd w:val="clear" w:color="auto" w:fill="FFFFFF"/>
          <w:lang w:val="ru-RU"/>
        </w:rPr>
        <w:t xml:space="preserve"> (</w:t>
      </w:r>
      <w:r w:rsidR="003239B6" w:rsidRPr="002505A6">
        <w:rPr>
          <w:rFonts w:ascii="Times New Roman" w:hAnsi="Times New Roman" w:cs="Times New Roman"/>
          <w:sz w:val="26"/>
          <w:szCs w:val="26"/>
          <w:shd w:val="clear" w:color="auto" w:fill="FFFFFF"/>
        </w:rPr>
        <w:t>IV</w:t>
      </w:r>
      <w:r w:rsidR="00C21DA4" w:rsidRPr="002505A6">
        <w:rPr>
          <w:rFonts w:ascii="Times New Roman" w:hAnsi="Times New Roman" w:cs="Times New Roman"/>
          <w:sz w:val="26"/>
          <w:szCs w:val="26"/>
          <w:shd w:val="clear" w:color="auto" w:fill="FFFFFF"/>
          <w:lang w:val="ru-RU"/>
        </w:rPr>
        <w:t xml:space="preserve"> квартал 2027 року)</w:t>
      </w:r>
      <w:r w:rsidR="006377CB" w:rsidRPr="002505A6">
        <w:rPr>
          <w:rFonts w:ascii="Times New Roman" w:hAnsi="Times New Roman" w:cs="Times New Roman"/>
          <w:sz w:val="26"/>
          <w:szCs w:val="26"/>
          <w:shd w:val="clear" w:color="auto" w:fill="FFFFFF"/>
          <w:lang w:val="ru-RU"/>
        </w:rPr>
        <w:t>.</w:t>
      </w:r>
    </w:p>
    <w:p w14:paraId="5A5E024F" w14:textId="77777777" w:rsidR="00531505" w:rsidRPr="002505A6" w:rsidRDefault="00531505" w:rsidP="006377CB">
      <w:pPr>
        <w:shd w:val="clear" w:color="auto" w:fill="FFFFFF"/>
        <w:spacing w:after="0" w:line="240" w:lineRule="auto"/>
        <w:ind w:firstLine="709"/>
        <w:jc w:val="both"/>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 xml:space="preserve">Періодичне відстеження результативності буде здійснюватися </w:t>
      </w:r>
      <w:r w:rsidR="006377CB" w:rsidRPr="002505A6">
        <w:rPr>
          <w:rFonts w:ascii="Times New Roman" w:hAnsi="Times New Roman" w:cs="Times New Roman"/>
          <w:color w:val="333333"/>
          <w:sz w:val="26"/>
          <w:szCs w:val="26"/>
          <w:shd w:val="clear" w:color="auto" w:fill="FFFFFF"/>
          <w:lang w:val="ru-RU"/>
        </w:rPr>
        <w:t>раз на кожні три роки починаючи з дня закінчення заходів з повторного відстеження результативності регуляторного акта</w:t>
      </w:r>
      <w:r w:rsidRPr="002505A6">
        <w:rPr>
          <w:rFonts w:ascii="Times New Roman" w:hAnsi="Times New Roman" w:cs="Times New Roman"/>
          <w:sz w:val="26"/>
          <w:szCs w:val="26"/>
          <w:lang w:val="ru-RU" w:eastAsia="ru-RU"/>
        </w:rPr>
        <w:t>.</w:t>
      </w:r>
    </w:p>
    <w:p w14:paraId="638B8549" w14:textId="77777777" w:rsidR="001A5FB1" w:rsidRPr="002505A6" w:rsidRDefault="001A5FB1" w:rsidP="00CD0419">
      <w:pPr>
        <w:spacing w:after="0" w:line="240" w:lineRule="auto"/>
        <w:ind w:firstLine="709"/>
        <w:jc w:val="both"/>
        <w:rPr>
          <w:rFonts w:ascii="Times New Roman" w:hAnsi="Times New Roman" w:cs="Times New Roman"/>
          <w:sz w:val="26"/>
          <w:szCs w:val="26"/>
          <w:lang w:val="ru-RU"/>
        </w:rPr>
      </w:pPr>
      <w:r w:rsidRPr="002505A6">
        <w:rPr>
          <w:rFonts w:ascii="Times New Roman" w:hAnsi="Times New Roman" w:cs="Times New Roman"/>
          <w:sz w:val="26"/>
          <w:szCs w:val="26"/>
          <w:lang w:val="ru-RU"/>
        </w:rPr>
        <w:t>Метод проведення відстеження результативності – статистичний.</w:t>
      </w:r>
    </w:p>
    <w:p w14:paraId="7A8533A2" w14:textId="77777777" w:rsidR="001A5FB1" w:rsidRPr="002505A6" w:rsidRDefault="001A5FB1" w:rsidP="00CD0419">
      <w:pPr>
        <w:spacing w:after="0" w:line="240" w:lineRule="auto"/>
        <w:ind w:firstLine="709"/>
        <w:jc w:val="both"/>
        <w:rPr>
          <w:rFonts w:ascii="Times New Roman" w:hAnsi="Times New Roman" w:cs="Times New Roman"/>
          <w:sz w:val="26"/>
          <w:szCs w:val="26"/>
          <w:lang w:val="ru-RU"/>
        </w:rPr>
      </w:pPr>
      <w:r w:rsidRPr="002505A6">
        <w:rPr>
          <w:rFonts w:ascii="Times New Roman" w:hAnsi="Times New Roman" w:cs="Times New Roman"/>
          <w:sz w:val="26"/>
          <w:szCs w:val="26"/>
          <w:lang w:val="ru-RU"/>
        </w:rPr>
        <w:t>Вид даних, за допомогою яких здійснюватиметься відстеження результативності – статистичні</w:t>
      </w:r>
      <w:r w:rsidR="004E76C7" w:rsidRPr="002505A6">
        <w:rPr>
          <w:rFonts w:ascii="Times New Roman" w:hAnsi="Times New Roman" w:cs="Times New Roman"/>
          <w:sz w:val="26"/>
          <w:szCs w:val="26"/>
          <w:lang w:val="ru-RU"/>
        </w:rPr>
        <w:t xml:space="preserve"> (</w:t>
      </w:r>
      <w:r w:rsidR="00B2348C" w:rsidRPr="002505A6">
        <w:rPr>
          <w:rFonts w:ascii="Times New Roman" w:hAnsi="Times New Roman" w:cs="Times New Roman"/>
          <w:sz w:val="26"/>
          <w:szCs w:val="26"/>
          <w:lang w:val="uk-UA"/>
        </w:rPr>
        <w:t>кількість суб’єктів господарювання</w:t>
      </w:r>
      <w:r w:rsidR="006377CB" w:rsidRPr="002505A6">
        <w:rPr>
          <w:rFonts w:ascii="Times New Roman" w:hAnsi="Times New Roman" w:cs="Times New Roman"/>
          <w:sz w:val="26"/>
          <w:szCs w:val="26"/>
          <w:lang w:val="ru-RU" w:eastAsia="ru-RU"/>
        </w:rPr>
        <w:t xml:space="preserve"> на яких поширюється дія регуляторного акта</w:t>
      </w:r>
      <w:r w:rsidR="004E76C7" w:rsidRPr="002505A6">
        <w:rPr>
          <w:rFonts w:ascii="Times New Roman" w:hAnsi="Times New Roman" w:cs="Times New Roman"/>
          <w:sz w:val="26"/>
          <w:szCs w:val="26"/>
          <w:lang w:val="ru-RU"/>
        </w:rPr>
        <w:t>)</w:t>
      </w:r>
      <w:r w:rsidRPr="002505A6">
        <w:rPr>
          <w:rFonts w:ascii="Times New Roman" w:hAnsi="Times New Roman" w:cs="Times New Roman"/>
          <w:sz w:val="26"/>
          <w:szCs w:val="26"/>
          <w:lang w:val="ru-RU"/>
        </w:rPr>
        <w:t>.</w:t>
      </w:r>
    </w:p>
    <w:p w14:paraId="631AC031" w14:textId="77777777" w:rsidR="004E027A" w:rsidRPr="002505A6" w:rsidRDefault="004E027A" w:rsidP="00CD0419">
      <w:pPr>
        <w:shd w:val="clear" w:color="auto" w:fill="FFFFFF"/>
        <w:spacing w:after="0" w:line="240" w:lineRule="auto"/>
        <w:ind w:right="-1" w:firstLine="720"/>
        <w:jc w:val="both"/>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 xml:space="preserve">Для відстеження результативності будуть використовуватися дані, отримані за результатами звітування, що здійснюватиметься </w:t>
      </w:r>
      <w:r w:rsidR="0006301F" w:rsidRPr="002505A6">
        <w:rPr>
          <w:rFonts w:ascii="Times New Roman" w:eastAsia="Calibri" w:hAnsi="Times New Roman" w:cs="Times New Roman"/>
          <w:sz w:val="26"/>
          <w:szCs w:val="26"/>
          <w:lang w:val="uk-UA" w:eastAsia="uk-UA"/>
        </w:rPr>
        <w:t>постійними лісокористувачами, власниками лісів, Держлісагентством та його територіальними органами.</w:t>
      </w:r>
    </w:p>
    <w:p w14:paraId="144BF8D6" w14:textId="77777777" w:rsidR="003B1091" w:rsidRPr="002505A6" w:rsidRDefault="003B1091" w:rsidP="00CD0419">
      <w:pPr>
        <w:spacing w:after="0" w:line="240" w:lineRule="auto"/>
        <w:ind w:firstLine="709"/>
        <w:jc w:val="both"/>
        <w:rPr>
          <w:rFonts w:ascii="Times New Roman" w:hAnsi="Times New Roman" w:cs="Times New Roman"/>
          <w:sz w:val="26"/>
          <w:szCs w:val="26"/>
          <w:lang w:val="ru-RU"/>
        </w:rPr>
      </w:pPr>
    </w:p>
    <w:tbl>
      <w:tblPr>
        <w:tblW w:w="19644" w:type="dxa"/>
        <w:tblInd w:w="108" w:type="dxa"/>
        <w:tblLook w:val="01E0" w:firstRow="1" w:lastRow="1" w:firstColumn="1" w:lastColumn="1" w:noHBand="0" w:noVBand="0"/>
      </w:tblPr>
      <w:tblGrid>
        <w:gridCol w:w="4962"/>
        <w:gridCol w:w="4962"/>
        <w:gridCol w:w="4962"/>
        <w:gridCol w:w="1417"/>
        <w:gridCol w:w="3341"/>
      </w:tblGrid>
      <w:tr w:rsidR="00B7297A" w:rsidRPr="002505A6" w14:paraId="1AD23960" w14:textId="77777777" w:rsidTr="00B7297A">
        <w:tc>
          <w:tcPr>
            <w:tcW w:w="4962" w:type="dxa"/>
          </w:tcPr>
          <w:p w14:paraId="4195E5D6" w14:textId="77777777" w:rsidR="00B7297A" w:rsidRPr="002505A6" w:rsidRDefault="00B7297A" w:rsidP="00CD0419">
            <w:pPr>
              <w:pStyle w:val="HTML"/>
              <w:jc w:val="both"/>
              <w:rPr>
                <w:rFonts w:ascii="Times New Roman" w:hAnsi="Times New Roman"/>
                <w:b/>
                <w:sz w:val="26"/>
                <w:szCs w:val="26"/>
                <w:lang w:val="uk-UA"/>
              </w:rPr>
            </w:pPr>
            <w:bookmarkStart w:id="19" w:name="n206"/>
            <w:bookmarkEnd w:id="19"/>
          </w:p>
          <w:p w14:paraId="2E9F1025" w14:textId="77777777" w:rsidR="00367E16" w:rsidRPr="002505A6" w:rsidRDefault="00B7297A" w:rsidP="00CD0419">
            <w:pPr>
              <w:pStyle w:val="HTML"/>
              <w:jc w:val="both"/>
              <w:rPr>
                <w:rFonts w:ascii="Times New Roman" w:hAnsi="Times New Roman"/>
                <w:b/>
                <w:sz w:val="26"/>
                <w:szCs w:val="26"/>
                <w:lang w:val="uk-UA"/>
              </w:rPr>
            </w:pPr>
            <w:r w:rsidRPr="002505A6">
              <w:rPr>
                <w:rFonts w:ascii="Times New Roman" w:hAnsi="Times New Roman"/>
                <w:b/>
                <w:sz w:val="26"/>
                <w:szCs w:val="26"/>
                <w:lang w:val="uk-UA"/>
              </w:rPr>
              <w:t>Перший заступник Голови</w:t>
            </w:r>
          </w:p>
          <w:p w14:paraId="273B2745" w14:textId="77777777" w:rsidR="003239B6" w:rsidRPr="002505A6" w:rsidRDefault="00367E16" w:rsidP="00367E16">
            <w:pPr>
              <w:pStyle w:val="HTML"/>
              <w:rPr>
                <w:rFonts w:ascii="Times New Roman" w:hAnsi="Times New Roman"/>
                <w:b/>
                <w:sz w:val="26"/>
                <w:szCs w:val="26"/>
                <w:lang w:val="uk-UA"/>
              </w:rPr>
            </w:pPr>
            <w:r w:rsidRPr="002505A6">
              <w:rPr>
                <w:rFonts w:ascii="Times New Roman" w:hAnsi="Times New Roman"/>
                <w:b/>
                <w:sz w:val="26"/>
                <w:szCs w:val="26"/>
                <w:lang w:val="uk-UA"/>
              </w:rPr>
              <w:t xml:space="preserve">Державного агентства лісових </w:t>
            </w:r>
          </w:p>
          <w:p w14:paraId="235E5504" w14:textId="77777777" w:rsidR="00B7297A" w:rsidRPr="002505A6" w:rsidRDefault="00367E16" w:rsidP="00367E16">
            <w:pPr>
              <w:pStyle w:val="HTML"/>
              <w:rPr>
                <w:rFonts w:ascii="Times New Roman" w:hAnsi="Times New Roman"/>
                <w:b/>
                <w:sz w:val="26"/>
                <w:szCs w:val="26"/>
                <w:lang w:val="uk-UA"/>
              </w:rPr>
            </w:pPr>
            <w:r w:rsidRPr="002505A6">
              <w:rPr>
                <w:rFonts w:ascii="Times New Roman" w:hAnsi="Times New Roman"/>
                <w:b/>
                <w:sz w:val="26"/>
                <w:szCs w:val="26"/>
                <w:lang w:val="uk-UA"/>
              </w:rPr>
              <w:t>ресурсів України</w:t>
            </w:r>
            <w:r w:rsidR="00B7297A" w:rsidRPr="002505A6">
              <w:rPr>
                <w:rFonts w:ascii="Times New Roman" w:hAnsi="Times New Roman"/>
                <w:b/>
                <w:sz w:val="26"/>
                <w:szCs w:val="26"/>
                <w:lang w:val="uk-UA"/>
              </w:rPr>
              <w:t xml:space="preserve"> </w:t>
            </w:r>
          </w:p>
        </w:tc>
        <w:tc>
          <w:tcPr>
            <w:tcW w:w="4962" w:type="dxa"/>
          </w:tcPr>
          <w:p w14:paraId="74F030D9" w14:textId="77777777" w:rsidR="00B7297A" w:rsidRPr="002505A6" w:rsidRDefault="00B7297A" w:rsidP="00CD0419">
            <w:pPr>
              <w:pStyle w:val="HTML"/>
              <w:ind w:firstLine="709"/>
              <w:jc w:val="both"/>
              <w:rPr>
                <w:rFonts w:ascii="Times New Roman" w:hAnsi="Times New Roman"/>
                <w:b/>
                <w:sz w:val="26"/>
                <w:szCs w:val="26"/>
                <w:lang w:val="uk-UA"/>
              </w:rPr>
            </w:pPr>
          </w:p>
          <w:p w14:paraId="3D8EF017" w14:textId="77777777" w:rsidR="00367E16" w:rsidRPr="002505A6" w:rsidRDefault="00367E16" w:rsidP="00CD0419">
            <w:pPr>
              <w:pStyle w:val="HTML"/>
              <w:ind w:firstLine="709"/>
              <w:jc w:val="right"/>
              <w:rPr>
                <w:rFonts w:ascii="Times New Roman" w:hAnsi="Times New Roman"/>
                <w:b/>
                <w:sz w:val="26"/>
                <w:szCs w:val="26"/>
                <w:lang w:val="uk-UA"/>
              </w:rPr>
            </w:pPr>
          </w:p>
          <w:p w14:paraId="2F9D748E" w14:textId="77777777" w:rsidR="00367E16" w:rsidRPr="002505A6" w:rsidRDefault="00367E16" w:rsidP="00CD0419">
            <w:pPr>
              <w:pStyle w:val="HTML"/>
              <w:ind w:firstLine="709"/>
              <w:jc w:val="right"/>
              <w:rPr>
                <w:rFonts w:ascii="Times New Roman" w:hAnsi="Times New Roman"/>
                <w:b/>
                <w:sz w:val="26"/>
                <w:szCs w:val="26"/>
                <w:lang w:val="uk-UA"/>
              </w:rPr>
            </w:pPr>
          </w:p>
          <w:p w14:paraId="468D2907" w14:textId="77777777" w:rsidR="00B7297A" w:rsidRPr="002505A6" w:rsidRDefault="00B7297A" w:rsidP="00CD0419">
            <w:pPr>
              <w:pStyle w:val="HTML"/>
              <w:ind w:firstLine="709"/>
              <w:jc w:val="right"/>
              <w:rPr>
                <w:rFonts w:ascii="Times New Roman" w:hAnsi="Times New Roman"/>
                <w:b/>
                <w:sz w:val="26"/>
                <w:szCs w:val="26"/>
                <w:lang w:val="uk-UA"/>
              </w:rPr>
            </w:pPr>
            <w:r w:rsidRPr="002505A6">
              <w:rPr>
                <w:rFonts w:ascii="Times New Roman" w:hAnsi="Times New Roman"/>
                <w:b/>
                <w:sz w:val="26"/>
                <w:szCs w:val="26"/>
                <w:lang w:val="uk-UA"/>
              </w:rPr>
              <w:t>Володимир БУЧКО</w:t>
            </w:r>
          </w:p>
          <w:p w14:paraId="306BC949" w14:textId="77777777" w:rsidR="00B7297A" w:rsidRPr="002505A6" w:rsidRDefault="00B7297A" w:rsidP="00CD0419">
            <w:pPr>
              <w:pStyle w:val="HTML"/>
              <w:ind w:firstLine="709"/>
              <w:jc w:val="both"/>
              <w:rPr>
                <w:rFonts w:ascii="Times New Roman" w:hAnsi="Times New Roman"/>
                <w:b/>
                <w:sz w:val="26"/>
                <w:szCs w:val="26"/>
                <w:lang w:val="uk-UA"/>
              </w:rPr>
            </w:pPr>
          </w:p>
        </w:tc>
        <w:tc>
          <w:tcPr>
            <w:tcW w:w="4962" w:type="dxa"/>
          </w:tcPr>
          <w:p w14:paraId="3215C3E5" w14:textId="77777777" w:rsidR="00B7297A" w:rsidRPr="002505A6" w:rsidRDefault="00B7297A" w:rsidP="00CD0419">
            <w:pPr>
              <w:spacing w:after="0" w:line="240" w:lineRule="auto"/>
              <w:rPr>
                <w:rFonts w:ascii="Times New Roman" w:hAnsi="Times New Roman" w:cs="Times New Roman"/>
                <w:b/>
                <w:bCs/>
                <w:sz w:val="26"/>
                <w:szCs w:val="26"/>
                <w:lang w:val="ru-RU"/>
              </w:rPr>
            </w:pPr>
          </w:p>
        </w:tc>
        <w:tc>
          <w:tcPr>
            <w:tcW w:w="1417" w:type="dxa"/>
          </w:tcPr>
          <w:p w14:paraId="080901E2" w14:textId="77777777" w:rsidR="00B7297A" w:rsidRPr="002505A6" w:rsidRDefault="00B7297A" w:rsidP="00CD0419">
            <w:pPr>
              <w:spacing w:after="0" w:line="240" w:lineRule="auto"/>
              <w:jc w:val="center"/>
              <w:rPr>
                <w:rFonts w:ascii="Times New Roman" w:hAnsi="Times New Roman" w:cs="Times New Roman"/>
                <w:sz w:val="26"/>
                <w:szCs w:val="26"/>
                <w:lang w:val="ru-RU"/>
              </w:rPr>
            </w:pPr>
          </w:p>
        </w:tc>
        <w:tc>
          <w:tcPr>
            <w:tcW w:w="3341" w:type="dxa"/>
          </w:tcPr>
          <w:p w14:paraId="5C99FED6" w14:textId="77777777" w:rsidR="00B7297A" w:rsidRPr="002505A6" w:rsidRDefault="00B7297A" w:rsidP="00CD0419">
            <w:pPr>
              <w:spacing w:after="0" w:line="240" w:lineRule="auto"/>
              <w:jc w:val="right"/>
              <w:rPr>
                <w:rFonts w:ascii="Times New Roman" w:hAnsi="Times New Roman" w:cs="Times New Roman"/>
                <w:b/>
                <w:bCs/>
                <w:sz w:val="26"/>
                <w:szCs w:val="26"/>
                <w:lang w:val="ru-RU"/>
              </w:rPr>
            </w:pPr>
          </w:p>
        </w:tc>
      </w:tr>
    </w:tbl>
    <w:p w14:paraId="0DEFE55B" w14:textId="77777777" w:rsidR="00367E16" w:rsidRPr="002505A6" w:rsidRDefault="004E027A" w:rsidP="00367E16">
      <w:pPr>
        <w:spacing w:after="0" w:line="240" w:lineRule="auto"/>
        <w:ind w:left="4962" w:right="-1"/>
        <w:jc w:val="both"/>
        <w:rPr>
          <w:rFonts w:ascii="Times New Roman" w:hAnsi="Times New Roman" w:cs="Times New Roman"/>
          <w:sz w:val="26"/>
          <w:szCs w:val="26"/>
          <w:lang w:val="ru-RU" w:eastAsia="ru-RU"/>
        </w:rPr>
      </w:pPr>
      <w:r w:rsidRPr="002505A6">
        <w:rPr>
          <w:rFonts w:ascii="Times New Roman" w:hAnsi="Times New Roman" w:cs="Times New Roman"/>
          <w:sz w:val="26"/>
          <w:szCs w:val="26"/>
        </w:rPr>
        <w:br w:type="page"/>
      </w:r>
      <w:r w:rsidR="00367E16" w:rsidRPr="002505A6">
        <w:rPr>
          <w:rFonts w:ascii="Times New Roman" w:hAnsi="Times New Roman" w:cs="Times New Roman"/>
          <w:sz w:val="26"/>
          <w:szCs w:val="26"/>
          <w:lang w:val="ru-RU" w:eastAsia="ru-RU"/>
        </w:rPr>
        <w:lastRenderedPageBreak/>
        <w:t xml:space="preserve"> </w:t>
      </w:r>
    </w:p>
    <w:p w14:paraId="473E807E" w14:textId="77777777" w:rsidR="006744B8" w:rsidRPr="002505A6" w:rsidRDefault="00071606" w:rsidP="00CD0419">
      <w:pPr>
        <w:spacing w:after="0" w:line="240" w:lineRule="auto"/>
        <w:ind w:left="4962" w:right="-1"/>
        <w:jc w:val="both"/>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 xml:space="preserve">Додаток </w:t>
      </w:r>
      <w:r w:rsidR="00367E16" w:rsidRPr="002505A6">
        <w:rPr>
          <w:rFonts w:ascii="Times New Roman" w:hAnsi="Times New Roman" w:cs="Times New Roman"/>
          <w:sz w:val="26"/>
          <w:szCs w:val="26"/>
          <w:lang w:val="ru-RU" w:eastAsia="ru-RU"/>
        </w:rPr>
        <w:t>1</w:t>
      </w:r>
      <w:r w:rsidRPr="002505A6">
        <w:rPr>
          <w:rFonts w:ascii="Times New Roman" w:hAnsi="Times New Roman" w:cs="Times New Roman"/>
          <w:sz w:val="26"/>
          <w:szCs w:val="26"/>
          <w:lang w:val="ru-RU" w:eastAsia="ru-RU"/>
        </w:rPr>
        <w:t xml:space="preserve"> до аналізу регуляторного впливу</w:t>
      </w:r>
      <w:r w:rsidR="007901A5" w:rsidRPr="002505A6">
        <w:rPr>
          <w:rFonts w:ascii="Times New Roman" w:hAnsi="Times New Roman" w:cs="Times New Roman"/>
          <w:sz w:val="26"/>
          <w:szCs w:val="26"/>
          <w:lang w:val="ru-RU" w:eastAsia="ru-RU"/>
        </w:rPr>
        <w:t xml:space="preserve"> до проєкту постанови Кабінету Міністрів України «Про внесення змін до деяких постанов Кабінету Міністрів України щодо врегулювання питання заготівлі деревини»</w:t>
      </w:r>
    </w:p>
    <w:p w14:paraId="43D43099" w14:textId="77777777" w:rsidR="007901A5" w:rsidRPr="002505A6" w:rsidRDefault="007901A5" w:rsidP="00CD0419">
      <w:pPr>
        <w:spacing w:after="0" w:line="240" w:lineRule="auto"/>
        <w:ind w:left="4962" w:right="-1"/>
        <w:jc w:val="both"/>
        <w:rPr>
          <w:rFonts w:ascii="Times New Roman" w:hAnsi="Times New Roman" w:cs="Times New Roman"/>
          <w:sz w:val="26"/>
          <w:szCs w:val="26"/>
          <w:lang w:val="ru-RU" w:eastAsia="ru-RU"/>
        </w:rPr>
      </w:pPr>
    </w:p>
    <w:p w14:paraId="3E593AB8" w14:textId="77777777" w:rsidR="00071606" w:rsidRPr="002505A6" w:rsidRDefault="00071606" w:rsidP="00CD0419">
      <w:pPr>
        <w:shd w:val="clear" w:color="auto" w:fill="FFFFFF"/>
        <w:spacing w:after="0" w:line="240" w:lineRule="auto"/>
        <w:ind w:right="-1"/>
        <w:jc w:val="center"/>
        <w:rPr>
          <w:rFonts w:ascii="Times New Roman" w:hAnsi="Times New Roman" w:cs="Times New Roman"/>
          <w:sz w:val="26"/>
          <w:szCs w:val="26"/>
          <w:lang w:val="ru-RU" w:eastAsia="ru-RU"/>
        </w:rPr>
      </w:pPr>
      <w:r w:rsidRPr="002505A6">
        <w:rPr>
          <w:rFonts w:ascii="Times New Roman" w:hAnsi="Times New Roman" w:cs="Times New Roman"/>
          <w:b/>
          <w:bCs/>
          <w:sz w:val="26"/>
          <w:szCs w:val="26"/>
          <w:lang w:val="ru-RU" w:eastAsia="ru-RU"/>
        </w:rPr>
        <w:t>ВИТРАТИ</w:t>
      </w:r>
      <w:r w:rsidRPr="002505A6">
        <w:rPr>
          <w:rFonts w:ascii="Times New Roman" w:hAnsi="Times New Roman" w:cs="Times New Roman"/>
          <w:b/>
          <w:bCs/>
          <w:sz w:val="26"/>
          <w:szCs w:val="26"/>
          <w:lang w:val="ru-RU" w:eastAsia="ru-RU"/>
        </w:rPr>
        <w:br/>
        <w:t>на одного суб’єкта господарювання великого і середнього підприємництва, які виникають внаслідок дії регуляторного акта</w:t>
      </w:r>
    </w:p>
    <w:p w14:paraId="002E7638" w14:textId="77777777" w:rsidR="00071606" w:rsidRPr="002505A6" w:rsidRDefault="00071606" w:rsidP="00CD0419">
      <w:pPr>
        <w:spacing w:after="0" w:line="240" w:lineRule="auto"/>
        <w:ind w:right="-608" w:firstLine="708"/>
        <w:jc w:val="both"/>
        <w:rPr>
          <w:rFonts w:ascii="Times New Roman" w:hAnsi="Times New Roman" w:cs="Times New Roman"/>
          <w:sz w:val="26"/>
          <w:szCs w:val="26"/>
          <w:lang w:val="ru-RU" w:eastAsia="ru-RU"/>
        </w:rPr>
      </w:pPr>
    </w:p>
    <w:p w14:paraId="1179FFDD" w14:textId="77777777" w:rsidR="00071606" w:rsidRPr="002505A6" w:rsidRDefault="00071606" w:rsidP="00CD0419">
      <w:pPr>
        <w:spacing w:after="0" w:line="240" w:lineRule="auto"/>
        <w:ind w:right="-1" w:firstLine="708"/>
        <w:jc w:val="both"/>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У розрахунку вартості 1 години роботи використано мінімальну заробітну плату, визначену в погодинному розмірі, яка відповідно до Закону України «Про Державний бюджет України на 202</w:t>
      </w:r>
      <w:r w:rsidR="00802CDB" w:rsidRPr="002505A6">
        <w:rPr>
          <w:rFonts w:ascii="Times New Roman" w:hAnsi="Times New Roman" w:cs="Times New Roman"/>
          <w:sz w:val="26"/>
          <w:szCs w:val="26"/>
          <w:lang w:val="ru-RU" w:eastAsia="ru-RU"/>
        </w:rPr>
        <w:t>6</w:t>
      </w:r>
      <w:r w:rsidRPr="002505A6">
        <w:rPr>
          <w:rFonts w:ascii="Times New Roman" w:hAnsi="Times New Roman" w:cs="Times New Roman"/>
          <w:sz w:val="26"/>
          <w:szCs w:val="26"/>
          <w:lang w:val="ru-RU" w:eastAsia="ru-RU"/>
        </w:rPr>
        <w:t xml:space="preserve"> рік», з 1 січня 202</w:t>
      </w:r>
      <w:r w:rsidR="00802CDB" w:rsidRPr="002505A6">
        <w:rPr>
          <w:rFonts w:ascii="Times New Roman" w:hAnsi="Times New Roman" w:cs="Times New Roman"/>
          <w:sz w:val="26"/>
          <w:szCs w:val="26"/>
          <w:lang w:val="ru-RU" w:eastAsia="ru-RU"/>
        </w:rPr>
        <w:t>6</w:t>
      </w:r>
      <w:r w:rsidRPr="002505A6">
        <w:rPr>
          <w:rFonts w:ascii="Times New Roman" w:hAnsi="Times New Roman" w:cs="Times New Roman"/>
          <w:sz w:val="26"/>
          <w:szCs w:val="26"/>
          <w:lang w:val="ru-RU" w:eastAsia="ru-RU"/>
        </w:rPr>
        <w:t xml:space="preserve"> року становить </w:t>
      </w:r>
      <w:r w:rsidR="00802CDB" w:rsidRPr="002505A6">
        <w:rPr>
          <w:rFonts w:ascii="Times New Roman" w:hAnsi="Times New Roman" w:cs="Times New Roman"/>
          <w:sz w:val="26"/>
          <w:szCs w:val="26"/>
          <w:lang w:val="ru-RU" w:eastAsia="ru-RU"/>
        </w:rPr>
        <w:t>52</w:t>
      </w:r>
      <w:r w:rsidRPr="002505A6">
        <w:rPr>
          <w:rFonts w:ascii="Times New Roman" w:hAnsi="Times New Roman" w:cs="Times New Roman"/>
          <w:sz w:val="26"/>
          <w:szCs w:val="26"/>
          <w:lang w:val="ru-RU" w:eastAsia="ru-RU"/>
        </w:rPr>
        <w:t>,00 грн.</w:t>
      </w:r>
    </w:p>
    <w:p w14:paraId="105979A3" w14:textId="77777777" w:rsidR="00071606" w:rsidRPr="002505A6" w:rsidRDefault="00071606" w:rsidP="00CD0419">
      <w:pPr>
        <w:spacing w:after="0" w:line="240" w:lineRule="auto"/>
        <w:ind w:right="-608" w:firstLine="708"/>
        <w:jc w:val="both"/>
        <w:rPr>
          <w:rFonts w:ascii="Times New Roman" w:hAnsi="Times New Roman" w:cs="Times New Roman"/>
          <w:sz w:val="26"/>
          <w:szCs w:val="26"/>
          <w:lang w:val="ru-RU" w:eastAsia="ru-RU"/>
        </w:rPr>
      </w:pPr>
    </w:p>
    <w:tbl>
      <w:tblPr>
        <w:tblW w:w="9870" w:type="dxa"/>
        <w:tblCellMar>
          <w:top w:w="15" w:type="dxa"/>
          <w:left w:w="15" w:type="dxa"/>
          <w:bottom w:w="15" w:type="dxa"/>
          <w:right w:w="15" w:type="dxa"/>
        </w:tblCellMar>
        <w:tblLook w:val="04A0" w:firstRow="1" w:lastRow="0" w:firstColumn="1" w:lastColumn="0" w:noHBand="0" w:noVBand="1"/>
      </w:tblPr>
      <w:tblGrid>
        <w:gridCol w:w="1559"/>
        <w:gridCol w:w="5403"/>
        <w:gridCol w:w="1242"/>
        <w:gridCol w:w="1666"/>
      </w:tblGrid>
      <w:tr w:rsidR="00750747" w:rsidRPr="002505A6" w14:paraId="45F829EE" w14:textId="77777777" w:rsidTr="004A362A">
        <w:trPr>
          <w:trHeight w:val="360"/>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39C1479" w14:textId="77777777" w:rsidR="00071606" w:rsidRPr="002505A6" w:rsidRDefault="00071606" w:rsidP="00CD0419">
            <w:pPr>
              <w:spacing w:after="0" w:line="240" w:lineRule="auto"/>
              <w:ind w:right="-67"/>
              <w:jc w:val="center"/>
              <w:rPr>
                <w:rFonts w:ascii="Times New Roman" w:hAnsi="Times New Roman" w:cs="Times New Roman"/>
                <w:sz w:val="26"/>
                <w:szCs w:val="26"/>
                <w:lang w:eastAsia="ru-RU"/>
              </w:rPr>
            </w:pPr>
            <w:r w:rsidRPr="002505A6">
              <w:rPr>
                <w:rFonts w:ascii="Times New Roman" w:hAnsi="Times New Roman" w:cs="Times New Roman"/>
                <w:sz w:val="26"/>
                <w:szCs w:val="26"/>
                <w:lang w:eastAsia="ru-RU"/>
              </w:rPr>
              <w:t>Порядковий номер</w:t>
            </w:r>
          </w:p>
        </w:tc>
        <w:tc>
          <w:tcPr>
            <w:tcW w:w="56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5CA4313" w14:textId="77777777" w:rsidR="00071606" w:rsidRPr="002505A6" w:rsidRDefault="00071606" w:rsidP="00CD0419">
            <w:pPr>
              <w:spacing w:after="0" w:line="240" w:lineRule="auto"/>
              <w:ind w:right="-67"/>
              <w:jc w:val="center"/>
              <w:rPr>
                <w:rFonts w:ascii="Times New Roman" w:hAnsi="Times New Roman" w:cs="Times New Roman"/>
                <w:sz w:val="26"/>
                <w:szCs w:val="26"/>
                <w:lang w:eastAsia="ru-RU"/>
              </w:rPr>
            </w:pPr>
            <w:r w:rsidRPr="002505A6">
              <w:rPr>
                <w:rFonts w:ascii="Times New Roman" w:hAnsi="Times New Roman" w:cs="Times New Roman"/>
                <w:sz w:val="26"/>
                <w:szCs w:val="26"/>
                <w:lang w:eastAsia="ru-RU"/>
              </w:rPr>
              <w:t>Витрати</w:t>
            </w:r>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B7C0924" w14:textId="77777777" w:rsidR="00071606" w:rsidRPr="002505A6" w:rsidRDefault="00071606" w:rsidP="00CD0419">
            <w:pPr>
              <w:spacing w:after="0" w:line="240" w:lineRule="auto"/>
              <w:ind w:right="-67"/>
              <w:jc w:val="center"/>
              <w:rPr>
                <w:rFonts w:ascii="Times New Roman" w:hAnsi="Times New Roman" w:cs="Times New Roman"/>
                <w:sz w:val="26"/>
                <w:szCs w:val="26"/>
                <w:lang w:eastAsia="ru-RU"/>
              </w:rPr>
            </w:pPr>
            <w:r w:rsidRPr="002505A6">
              <w:rPr>
                <w:rFonts w:ascii="Times New Roman" w:hAnsi="Times New Roman" w:cs="Times New Roman"/>
                <w:sz w:val="26"/>
                <w:szCs w:val="26"/>
                <w:lang w:eastAsia="ru-RU"/>
              </w:rPr>
              <w:t>За перший рік</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07790BB" w14:textId="77777777" w:rsidR="00071606" w:rsidRPr="002505A6" w:rsidRDefault="00071606" w:rsidP="00CD0419">
            <w:pPr>
              <w:spacing w:after="0" w:line="240" w:lineRule="auto"/>
              <w:ind w:right="-67"/>
              <w:jc w:val="center"/>
              <w:rPr>
                <w:rFonts w:ascii="Times New Roman" w:hAnsi="Times New Roman" w:cs="Times New Roman"/>
                <w:sz w:val="26"/>
                <w:szCs w:val="26"/>
                <w:lang w:eastAsia="ru-RU"/>
              </w:rPr>
            </w:pPr>
            <w:r w:rsidRPr="002505A6">
              <w:rPr>
                <w:rFonts w:ascii="Times New Roman" w:hAnsi="Times New Roman" w:cs="Times New Roman"/>
                <w:sz w:val="26"/>
                <w:szCs w:val="26"/>
                <w:lang w:eastAsia="ru-RU"/>
              </w:rPr>
              <w:t>За п’ять років</w:t>
            </w:r>
          </w:p>
        </w:tc>
      </w:tr>
      <w:tr w:rsidR="00750747" w:rsidRPr="002505A6" w14:paraId="16A1349C" w14:textId="77777777" w:rsidTr="004A362A">
        <w:trPr>
          <w:trHeight w:val="882"/>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6D5AB0" w14:textId="77777777" w:rsidR="00750747" w:rsidRPr="002505A6" w:rsidRDefault="004A362A" w:rsidP="00CD0419">
            <w:pPr>
              <w:spacing w:after="0" w:line="240" w:lineRule="auto"/>
              <w:ind w:right="-67"/>
              <w:jc w:val="center"/>
              <w:rPr>
                <w:rFonts w:ascii="Times New Roman" w:hAnsi="Times New Roman" w:cs="Times New Roman"/>
                <w:sz w:val="26"/>
                <w:szCs w:val="26"/>
                <w:lang w:val="uk-UA" w:eastAsia="ru-RU"/>
              </w:rPr>
            </w:pPr>
            <w:r w:rsidRPr="002505A6">
              <w:rPr>
                <w:rFonts w:ascii="Times New Roman" w:hAnsi="Times New Roman" w:cs="Times New Roman"/>
                <w:sz w:val="26"/>
                <w:szCs w:val="26"/>
                <w:lang w:val="uk-UA" w:eastAsia="ru-RU"/>
              </w:rPr>
              <w:t>1</w:t>
            </w:r>
          </w:p>
        </w:tc>
        <w:tc>
          <w:tcPr>
            <w:tcW w:w="5672" w:type="dxa"/>
            <w:tcBorders>
              <w:top w:val="single" w:sz="8" w:space="0" w:color="000000"/>
              <w:left w:val="single" w:sz="8" w:space="0" w:color="000000"/>
              <w:bottom w:val="single" w:sz="8" w:space="0" w:color="808080"/>
              <w:right w:val="single" w:sz="8" w:space="0" w:color="000000"/>
            </w:tcBorders>
            <w:vAlign w:val="center"/>
          </w:tcPr>
          <w:p w14:paraId="6A3CF9DC" w14:textId="77777777" w:rsidR="00750747" w:rsidRPr="002505A6" w:rsidRDefault="00750747" w:rsidP="00CD0419">
            <w:pPr>
              <w:shd w:val="clear" w:color="auto" w:fill="FFFFFF"/>
              <w:spacing w:after="0" w:line="240" w:lineRule="auto"/>
              <w:ind w:left="76" w:right="7"/>
              <w:rPr>
                <w:rFonts w:ascii="Times New Roman" w:hAnsi="Times New Roman" w:cs="Times New Roman"/>
                <w:sz w:val="26"/>
                <w:szCs w:val="26"/>
                <w:lang w:val="ru-RU" w:eastAsia="ru-RU"/>
              </w:rPr>
            </w:pPr>
            <w:r w:rsidRPr="002505A6">
              <w:rPr>
                <w:rFonts w:ascii="Times New Roman" w:hAnsi="Times New Roman" w:cs="Times New Roman"/>
                <w:sz w:val="26"/>
                <w:szCs w:val="26"/>
                <w:shd w:val="clear" w:color="auto" w:fill="FFFFFF"/>
                <w:lang w:val="ru-RU"/>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04A6AA7" w14:textId="77777777" w:rsidR="00750747" w:rsidRPr="002505A6" w:rsidRDefault="00750747" w:rsidP="00CD0419">
            <w:pPr>
              <w:spacing w:after="0" w:line="240" w:lineRule="auto"/>
              <w:ind w:left="20" w:right="-67"/>
              <w:jc w:val="center"/>
              <w:rPr>
                <w:rFonts w:ascii="Times New Roman" w:hAnsi="Times New Roman" w:cs="Times New Roman"/>
                <w:sz w:val="26"/>
                <w:szCs w:val="26"/>
                <w:lang w:val="ru-RU" w:eastAsia="ru-R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EA5A92" w14:textId="77777777" w:rsidR="00750747" w:rsidRPr="002505A6" w:rsidRDefault="00750747" w:rsidP="00CD0419">
            <w:pPr>
              <w:spacing w:after="0" w:line="240" w:lineRule="auto"/>
              <w:ind w:left="20" w:right="-67"/>
              <w:jc w:val="center"/>
              <w:rPr>
                <w:rFonts w:ascii="Times New Roman" w:hAnsi="Times New Roman" w:cs="Times New Roman"/>
                <w:sz w:val="26"/>
                <w:szCs w:val="26"/>
                <w:lang w:val="ru-RU" w:eastAsia="ru-RU"/>
              </w:rPr>
            </w:pPr>
          </w:p>
        </w:tc>
      </w:tr>
      <w:tr w:rsidR="00750747" w:rsidRPr="002505A6" w14:paraId="0F36E4D2" w14:textId="77777777" w:rsidTr="004A362A">
        <w:trPr>
          <w:trHeight w:val="674"/>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6C0689" w14:textId="77777777" w:rsidR="00750747" w:rsidRPr="002505A6" w:rsidRDefault="004A362A" w:rsidP="00CD0419">
            <w:pPr>
              <w:spacing w:after="0" w:line="240" w:lineRule="auto"/>
              <w:ind w:right="-67"/>
              <w:jc w:val="center"/>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2</w:t>
            </w:r>
          </w:p>
        </w:tc>
        <w:tc>
          <w:tcPr>
            <w:tcW w:w="5672" w:type="dxa"/>
            <w:tcBorders>
              <w:top w:val="single" w:sz="8" w:space="0" w:color="000000"/>
              <w:left w:val="single" w:sz="8" w:space="0" w:color="000000"/>
              <w:bottom w:val="single" w:sz="8" w:space="0" w:color="808080"/>
              <w:right w:val="single" w:sz="8" w:space="0" w:color="000000"/>
            </w:tcBorders>
            <w:vAlign w:val="center"/>
          </w:tcPr>
          <w:p w14:paraId="684399A6" w14:textId="77777777" w:rsidR="00750747" w:rsidRPr="002505A6" w:rsidRDefault="00750747" w:rsidP="00CD0419">
            <w:pPr>
              <w:shd w:val="clear" w:color="auto" w:fill="FFFFFF"/>
              <w:spacing w:after="0" w:line="240" w:lineRule="auto"/>
              <w:ind w:left="76" w:right="7"/>
              <w:rPr>
                <w:rFonts w:ascii="Times New Roman" w:hAnsi="Times New Roman" w:cs="Times New Roman"/>
                <w:sz w:val="26"/>
                <w:szCs w:val="26"/>
                <w:lang w:val="ru-RU" w:eastAsia="ru-RU"/>
              </w:rPr>
            </w:pPr>
            <w:r w:rsidRPr="002505A6">
              <w:rPr>
                <w:rFonts w:ascii="Times New Roman" w:hAnsi="Times New Roman" w:cs="Times New Roman"/>
                <w:sz w:val="26"/>
                <w:szCs w:val="26"/>
                <w:shd w:val="clear" w:color="auto" w:fill="FFFFFF"/>
                <w:lang w:val="ru-RU"/>
              </w:rPr>
              <w:t>Податки та збори (зміна розміру податків/зборів, виникнення необхідності у сплаті податків/зборів), гривень</w:t>
            </w:r>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6A5405" w14:textId="77777777" w:rsidR="00750747" w:rsidRPr="002505A6" w:rsidRDefault="00750747" w:rsidP="00CD0419">
            <w:pPr>
              <w:spacing w:after="0" w:line="240" w:lineRule="auto"/>
              <w:ind w:left="20" w:right="-67"/>
              <w:jc w:val="center"/>
              <w:rPr>
                <w:rFonts w:ascii="Times New Roman" w:hAnsi="Times New Roman" w:cs="Times New Roman"/>
                <w:sz w:val="26"/>
                <w:szCs w:val="26"/>
                <w:lang w:val="ru-RU" w:eastAsia="ru-R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25E7B4" w14:textId="77777777" w:rsidR="00750747" w:rsidRPr="002505A6" w:rsidRDefault="00750747" w:rsidP="00CD0419">
            <w:pPr>
              <w:spacing w:after="0" w:line="240" w:lineRule="auto"/>
              <w:ind w:left="20" w:right="-67"/>
              <w:jc w:val="center"/>
              <w:rPr>
                <w:rFonts w:ascii="Times New Roman" w:hAnsi="Times New Roman" w:cs="Times New Roman"/>
                <w:sz w:val="26"/>
                <w:szCs w:val="26"/>
                <w:lang w:val="ru-RU" w:eastAsia="ru-RU"/>
              </w:rPr>
            </w:pPr>
          </w:p>
        </w:tc>
      </w:tr>
      <w:tr w:rsidR="00750747" w:rsidRPr="002505A6" w14:paraId="20D1AD2F" w14:textId="77777777" w:rsidTr="004A362A">
        <w:trPr>
          <w:trHeight w:val="335"/>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F50CA7" w14:textId="77777777" w:rsidR="00750747" w:rsidRPr="002505A6" w:rsidRDefault="004A362A" w:rsidP="00CD0419">
            <w:pPr>
              <w:spacing w:after="0" w:line="240" w:lineRule="auto"/>
              <w:ind w:right="-67"/>
              <w:jc w:val="center"/>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3</w:t>
            </w:r>
          </w:p>
        </w:tc>
        <w:tc>
          <w:tcPr>
            <w:tcW w:w="5672" w:type="dxa"/>
            <w:tcBorders>
              <w:top w:val="single" w:sz="8" w:space="0" w:color="000000"/>
              <w:left w:val="single" w:sz="8" w:space="0" w:color="000000"/>
              <w:bottom w:val="single" w:sz="8" w:space="0" w:color="808080"/>
              <w:right w:val="single" w:sz="8" w:space="0" w:color="000000"/>
            </w:tcBorders>
            <w:vAlign w:val="center"/>
          </w:tcPr>
          <w:p w14:paraId="1EF33DA2" w14:textId="77777777" w:rsidR="00750747" w:rsidRPr="002505A6" w:rsidRDefault="00750747" w:rsidP="00CD0419">
            <w:pPr>
              <w:shd w:val="clear" w:color="auto" w:fill="FFFFFF"/>
              <w:spacing w:after="0" w:line="240" w:lineRule="auto"/>
              <w:ind w:left="76" w:right="7"/>
              <w:rPr>
                <w:rFonts w:ascii="Times New Roman" w:hAnsi="Times New Roman" w:cs="Times New Roman"/>
                <w:sz w:val="26"/>
                <w:szCs w:val="26"/>
                <w:lang w:val="ru-RU" w:eastAsia="ru-RU"/>
              </w:rPr>
            </w:pPr>
            <w:r w:rsidRPr="002505A6">
              <w:rPr>
                <w:rFonts w:ascii="Times New Roman" w:hAnsi="Times New Roman" w:cs="Times New Roman"/>
                <w:sz w:val="26"/>
                <w:szCs w:val="26"/>
                <w:shd w:val="clear" w:color="auto" w:fill="FFFFFF"/>
                <w:lang w:val="ru-RU"/>
              </w:rPr>
              <w:t>Витрати, пов’язані із веденням обліку, підготовкою та поданням звітності державним органам, гривень</w:t>
            </w:r>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9036F5" w14:textId="77777777" w:rsidR="00750747" w:rsidRPr="002505A6" w:rsidRDefault="00750747" w:rsidP="00CD0419">
            <w:pPr>
              <w:spacing w:after="0" w:line="240" w:lineRule="auto"/>
              <w:ind w:left="20" w:right="-67"/>
              <w:jc w:val="center"/>
              <w:rPr>
                <w:rFonts w:ascii="Times New Roman" w:hAnsi="Times New Roman" w:cs="Times New Roman"/>
                <w:sz w:val="26"/>
                <w:szCs w:val="26"/>
                <w:lang w:val="ru-RU" w:eastAsia="ru-R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993D4D" w14:textId="77777777" w:rsidR="00750747" w:rsidRPr="002505A6" w:rsidRDefault="00750747" w:rsidP="00CD0419">
            <w:pPr>
              <w:spacing w:after="0" w:line="240" w:lineRule="auto"/>
              <w:ind w:left="20" w:right="-67"/>
              <w:jc w:val="center"/>
              <w:rPr>
                <w:rFonts w:ascii="Times New Roman" w:hAnsi="Times New Roman" w:cs="Times New Roman"/>
                <w:sz w:val="26"/>
                <w:szCs w:val="26"/>
                <w:lang w:val="ru-RU" w:eastAsia="ru-RU"/>
              </w:rPr>
            </w:pPr>
          </w:p>
        </w:tc>
      </w:tr>
      <w:tr w:rsidR="00750747" w:rsidRPr="002505A6" w14:paraId="54B4F926" w14:textId="77777777" w:rsidTr="004A362A">
        <w:trPr>
          <w:trHeight w:val="700"/>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6EDA15E" w14:textId="77777777" w:rsidR="00750747" w:rsidRPr="002505A6" w:rsidRDefault="004A362A" w:rsidP="00CD0419">
            <w:pPr>
              <w:spacing w:after="0" w:line="240" w:lineRule="auto"/>
              <w:ind w:right="-67"/>
              <w:jc w:val="center"/>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4</w:t>
            </w:r>
          </w:p>
        </w:tc>
        <w:tc>
          <w:tcPr>
            <w:tcW w:w="5672" w:type="dxa"/>
            <w:tcBorders>
              <w:top w:val="single" w:sz="8" w:space="0" w:color="000000"/>
              <w:left w:val="single" w:sz="8" w:space="0" w:color="000000"/>
              <w:bottom w:val="single" w:sz="8" w:space="0" w:color="808080"/>
              <w:right w:val="single" w:sz="8" w:space="0" w:color="000000"/>
            </w:tcBorders>
            <w:vAlign w:val="center"/>
          </w:tcPr>
          <w:p w14:paraId="05545CF5" w14:textId="77777777" w:rsidR="00750747" w:rsidRPr="002505A6" w:rsidRDefault="00750747" w:rsidP="00CD0419">
            <w:pPr>
              <w:shd w:val="clear" w:color="auto" w:fill="FFFFFF"/>
              <w:spacing w:after="0" w:line="240" w:lineRule="auto"/>
              <w:ind w:left="76" w:right="7"/>
              <w:rPr>
                <w:rFonts w:ascii="Times New Roman" w:hAnsi="Times New Roman" w:cs="Times New Roman"/>
                <w:sz w:val="26"/>
                <w:szCs w:val="26"/>
                <w:lang w:val="ru-RU" w:eastAsia="ru-RU"/>
              </w:rPr>
            </w:pPr>
            <w:r w:rsidRPr="002505A6">
              <w:rPr>
                <w:rFonts w:ascii="Times New Roman" w:hAnsi="Times New Roman" w:cs="Times New Roman"/>
                <w:sz w:val="26"/>
                <w:szCs w:val="26"/>
                <w:shd w:val="clear" w:color="auto" w:fill="FFFFFF"/>
                <w:lang w:val="ru-RU"/>
              </w:rPr>
              <w:t xml:space="preserve">Витрати, пов’язані з адмініструванням заходів державного нагляду (контролю) </w:t>
            </w:r>
            <w:r w:rsidRPr="002505A6">
              <w:rPr>
                <w:rFonts w:ascii="Times New Roman" w:hAnsi="Times New Roman" w:cs="Times New Roman"/>
                <w:sz w:val="26"/>
                <w:szCs w:val="26"/>
                <w:shd w:val="clear" w:color="auto" w:fill="FFFFFF"/>
              </w:rPr>
              <w:t>(перевірок, штрафних санкцій, виконання рішень/ приписів тощо), гривень</w:t>
            </w:r>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7ED343" w14:textId="77777777" w:rsidR="00750747" w:rsidRPr="002505A6" w:rsidRDefault="00750747" w:rsidP="00CD0419">
            <w:pPr>
              <w:spacing w:after="0" w:line="240" w:lineRule="auto"/>
              <w:ind w:left="20" w:right="-67"/>
              <w:jc w:val="center"/>
              <w:rPr>
                <w:rFonts w:ascii="Times New Roman" w:hAnsi="Times New Roman" w:cs="Times New Roman"/>
                <w:sz w:val="26"/>
                <w:szCs w:val="26"/>
                <w:lang w:val="ru-RU" w:eastAsia="ru-R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7B63EA" w14:textId="77777777" w:rsidR="00750747" w:rsidRPr="002505A6" w:rsidRDefault="00750747" w:rsidP="00CD0419">
            <w:pPr>
              <w:spacing w:after="0" w:line="240" w:lineRule="auto"/>
              <w:ind w:left="20" w:right="-67"/>
              <w:jc w:val="center"/>
              <w:rPr>
                <w:rFonts w:ascii="Times New Roman" w:hAnsi="Times New Roman" w:cs="Times New Roman"/>
                <w:sz w:val="26"/>
                <w:szCs w:val="26"/>
                <w:lang w:val="ru-RU" w:eastAsia="ru-RU"/>
              </w:rPr>
            </w:pPr>
          </w:p>
        </w:tc>
      </w:tr>
      <w:tr w:rsidR="00750747" w:rsidRPr="002505A6" w14:paraId="3AA75D8A" w14:textId="77777777" w:rsidTr="004A362A">
        <w:trPr>
          <w:trHeight w:val="1797"/>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C70B6F" w14:textId="77777777" w:rsidR="00750747" w:rsidRPr="002505A6" w:rsidRDefault="004A362A" w:rsidP="00CD0419">
            <w:pPr>
              <w:spacing w:after="0" w:line="240" w:lineRule="auto"/>
              <w:ind w:right="-67"/>
              <w:jc w:val="center"/>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5</w:t>
            </w:r>
          </w:p>
        </w:tc>
        <w:tc>
          <w:tcPr>
            <w:tcW w:w="5672" w:type="dxa"/>
            <w:tcBorders>
              <w:top w:val="single" w:sz="8" w:space="0" w:color="000000"/>
              <w:left w:val="single" w:sz="8" w:space="0" w:color="000000"/>
              <w:bottom w:val="single" w:sz="8" w:space="0" w:color="808080"/>
              <w:right w:val="single" w:sz="8" w:space="0" w:color="000000"/>
            </w:tcBorders>
            <w:vAlign w:val="center"/>
          </w:tcPr>
          <w:p w14:paraId="180E78FE" w14:textId="77777777" w:rsidR="00750747" w:rsidRPr="002505A6" w:rsidRDefault="00750747" w:rsidP="00CD0419">
            <w:pPr>
              <w:shd w:val="clear" w:color="auto" w:fill="FFFFFF"/>
              <w:spacing w:after="0" w:line="240" w:lineRule="auto"/>
              <w:ind w:left="76" w:right="7"/>
              <w:rPr>
                <w:rFonts w:ascii="Times New Roman" w:hAnsi="Times New Roman" w:cs="Times New Roman"/>
                <w:sz w:val="26"/>
                <w:szCs w:val="26"/>
                <w:lang w:val="ru-RU" w:eastAsia="ru-RU"/>
              </w:rPr>
            </w:pPr>
            <w:r w:rsidRPr="002505A6">
              <w:rPr>
                <w:rFonts w:ascii="Times New Roman" w:hAnsi="Times New Roman" w:cs="Times New Roman"/>
                <w:sz w:val="26"/>
                <w:szCs w:val="26"/>
                <w:shd w:val="clear" w:color="auto" w:fill="FFFFFF"/>
                <w:lang w:val="ru-RU"/>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446FAD" w14:textId="77777777" w:rsidR="00750747" w:rsidRPr="002505A6" w:rsidRDefault="00750747" w:rsidP="00CD0419">
            <w:pPr>
              <w:spacing w:after="0" w:line="240" w:lineRule="auto"/>
              <w:ind w:left="20" w:right="-67"/>
              <w:jc w:val="center"/>
              <w:rPr>
                <w:rFonts w:ascii="Times New Roman" w:hAnsi="Times New Roman" w:cs="Times New Roman"/>
                <w:sz w:val="26"/>
                <w:szCs w:val="26"/>
                <w:lang w:val="ru-RU" w:eastAsia="ru-R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7D4406" w14:textId="77777777" w:rsidR="00750747" w:rsidRPr="002505A6" w:rsidRDefault="00750747" w:rsidP="00CD0419">
            <w:pPr>
              <w:spacing w:after="0" w:line="240" w:lineRule="auto"/>
              <w:ind w:left="20" w:right="-67"/>
              <w:jc w:val="center"/>
              <w:rPr>
                <w:rFonts w:ascii="Times New Roman" w:hAnsi="Times New Roman" w:cs="Times New Roman"/>
                <w:sz w:val="26"/>
                <w:szCs w:val="26"/>
                <w:lang w:val="ru-RU" w:eastAsia="ru-RU"/>
              </w:rPr>
            </w:pPr>
          </w:p>
        </w:tc>
      </w:tr>
      <w:tr w:rsidR="00750747" w:rsidRPr="002505A6" w14:paraId="6C25A1B3" w14:textId="77777777" w:rsidTr="004A362A">
        <w:trPr>
          <w:trHeight w:val="622"/>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BC5C49" w14:textId="77777777" w:rsidR="00750747" w:rsidRPr="002505A6" w:rsidRDefault="004A362A" w:rsidP="00CD0419">
            <w:pPr>
              <w:spacing w:after="0" w:line="240" w:lineRule="auto"/>
              <w:ind w:right="-67"/>
              <w:jc w:val="center"/>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6</w:t>
            </w:r>
          </w:p>
        </w:tc>
        <w:tc>
          <w:tcPr>
            <w:tcW w:w="5672" w:type="dxa"/>
            <w:tcBorders>
              <w:top w:val="single" w:sz="8" w:space="0" w:color="000000"/>
              <w:left w:val="single" w:sz="8" w:space="0" w:color="000000"/>
              <w:bottom w:val="single" w:sz="8" w:space="0" w:color="808080"/>
              <w:right w:val="single" w:sz="8" w:space="0" w:color="000000"/>
            </w:tcBorders>
            <w:vAlign w:val="center"/>
          </w:tcPr>
          <w:p w14:paraId="722D3E99" w14:textId="77777777" w:rsidR="00750747" w:rsidRPr="002505A6" w:rsidRDefault="00750747" w:rsidP="00CD0419">
            <w:pPr>
              <w:shd w:val="clear" w:color="auto" w:fill="FFFFFF"/>
              <w:spacing w:after="0" w:line="240" w:lineRule="auto"/>
              <w:ind w:left="76" w:right="7"/>
              <w:rPr>
                <w:rFonts w:ascii="Times New Roman" w:hAnsi="Times New Roman" w:cs="Times New Roman"/>
                <w:sz w:val="26"/>
                <w:szCs w:val="26"/>
                <w:lang w:val="ru-RU" w:eastAsia="ru-RU"/>
              </w:rPr>
            </w:pPr>
            <w:r w:rsidRPr="002505A6">
              <w:rPr>
                <w:rFonts w:ascii="Times New Roman" w:hAnsi="Times New Roman" w:cs="Times New Roman"/>
                <w:sz w:val="26"/>
                <w:szCs w:val="26"/>
                <w:shd w:val="clear" w:color="auto" w:fill="FFFFFF"/>
                <w:lang w:val="ru-RU"/>
              </w:rPr>
              <w:t>Витрати на оборотні активи (матеріали, канцелярські товари тощо), гривень</w:t>
            </w:r>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C76ADE" w14:textId="77777777" w:rsidR="00750747" w:rsidRPr="002505A6" w:rsidRDefault="00750747" w:rsidP="00CD0419">
            <w:pPr>
              <w:spacing w:after="0" w:line="240" w:lineRule="auto"/>
              <w:ind w:left="20" w:right="-67"/>
              <w:jc w:val="center"/>
              <w:rPr>
                <w:rFonts w:ascii="Times New Roman" w:hAnsi="Times New Roman" w:cs="Times New Roman"/>
                <w:sz w:val="26"/>
                <w:szCs w:val="26"/>
                <w:lang w:val="ru-RU" w:eastAsia="ru-R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5BA715" w14:textId="77777777" w:rsidR="00750747" w:rsidRPr="002505A6" w:rsidRDefault="00750747" w:rsidP="00CD0419">
            <w:pPr>
              <w:spacing w:after="0" w:line="240" w:lineRule="auto"/>
              <w:ind w:left="20" w:right="-67"/>
              <w:jc w:val="center"/>
              <w:rPr>
                <w:rFonts w:ascii="Times New Roman" w:hAnsi="Times New Roman" w:cs="Times New Roman"/>
                <w:sz w:val="26"/>
                <w:szCs w:val="26"/>
                <w:lang w:val="ru-RU" w:eastAsia="ru-RU"/>
              </w:rPr>
            </w:pPr>
          </w:p>
        </w:tc>
      </w:tr>
      <w:tr w:rsidR="00750747" w:rsidRPr="002505A6" w14:paraId="55D10C23" w14:textId="77777777" w:rsidTr="004A362A">
        <w:trPr>
          <w:trHeight w:val="451"/>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AB93E65" w14:textId="77777777" w:rsidR="00750747" w:rsidRPr="002505A6" w:rsidRDefault="004A362A" w:rsidP="00CD0419">
            <w:pPr>
              <w:spacing w:after="0" w:line="240" w:lineRule="auto"/>
              <w:ind w:right="-67"/>
              <w:jc w:val="center"/>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lastRenderedPageBreak/>
              <w:t>7</w:t>
            </w:r>
          </w:p>
        </w:tc>
        <w:tc>
          <w:tcPr>
            <w:tcW w:w="5672" w:type="dxa"/>
            <w:tcBorders>
              <w:top w:val="single" w:sz="8" w:space="0" w:color="000000"/>
              <w:left w:val="single" w:sz="8" w:space="0" w:color="000000"/>
              <w:bottom w:val="single" w:sz="8" w:space="0" w:color="808080"/>
              <w:right w:val="single" w:sz="8" w:space="0" w:color="000000"/>
            </w:tcBorders>
            <w:vAlign w:val="center"/>
          </w:tcPr>
          <w:p w14:paraId="2F9B97F6" w14:textId="77777777" w:rsidR="00750747" w:rsidRPr="002505A6" w:rsidRDefault="00750747" w:rsidP="00CD0419">
            <w:pPr>
              <w:shd w:val="clear" w:color="auto" w:fill="FFFFFF"/>
              <w:spacing w:after="0" w:line="240" w:lineRule="auto"/>
              <w:ind w:left="76" w:right="7"/>
              <w:rPr>
                <w:rFonts w:ascii="Times New Roman" w:hAnsi="Times New Roman" w:cs="Times New Roman"/>
                <w:sz w:val="26"/>
                <w:szCs w:val="26"/>
                <w:lang w:val="ru-RU" w:eastAsia="ru-RU"/>
              </w:rPr>
            </w:pPr>
            <w:r w:rsidRPr="002505A6">
              <w:rPr>
                <w:rFonts w:ascii="Times New Roman" w:hAnsi="Times New Roman" w:cs="Times New Roman"/>
                <w:sz w:val="26"/>
                <w:szCs w:val="26"/>
                <w:shd w:val="clear" w:color="auto" w:fill="FFFFFF"/>
                <w:lang w:val="ru-RU"/>
              </w:rPr>
              <w:t>Витрати, пов’язані із наймом додаткового персоналу, гривень</w:t>
            </w:r>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F21882A" w14:textId="77777777" w:rsidR="00750747" w:rsidRPr="002505A6" w:rsidRDefault="00750747" w:rsidP="00CD0419">
            <w:pPr>
              <w:spacing w:after="0" w:line="240" w:lineRule="auto"/>
              <w:ind w:left="20" w:right="-67"/>
              <w:jc w:val="center"/>
              <w:rPr>
                <w:rFonts w:ascii="Times New Roman" w:hAnsi="Times New Roman" w:cs="Times New Roman"/>
                <w:sz w:val="26"/>
                <w:szCs w:val="26"/>
                <w:lang w:val="ru-RU" w:eastAsia="ru-R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719E41" w14:textId="77777777" w:rsidR="00750747" w:rsidRPr="002505A6" w:rsidRDefault="00750747" w:rsidP="00CD0419">
            <w:pPr>
              <w:spacing w:after="0" w:line="240" w:lineRule="auto"/>
              <w:ind w:left="20" w:right="-67"/>
              <w:jc w:val="center"/>
              <w:rPr>
                <w:rFonts w:ascii="Times New Roman" w:hAnsi="Times New Roman" w:cs="Times New Roman"/>
                <w:sz w:val="26"/>
                <w:szCs w:val="26"/>
                <w:lang w:val="ru-RU" w:eastAsia="ru-RU"/>
              </w:rPr>
            </w:pPr>
          </w:p>
        </w:tc>
      </w:tr>
      <w:tr w:rsidR="00750747" w:rsidRPr="002505A6" w14:paraId="345126D9" w14:textId="77777777" w:rsidTr="004A362A">
        <w:trPr>
          <w:trHeight w:val="1727"/>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FCB8377" w14:textId="77777777" w:rsidR="00750747" w:rsidRPr="002505A6" w:rsidRDefault="004A362A" w:rsidP="00CD0419">
            <w:pPr>
              <w:spacing w:after="0" w:line="240" w:lineRule="auto"/>
              <w:ind w:right="-67"/>
              <w:jc w:val="center"/>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8</w:t>
            </w:r>
          </w:p>
        </w:tc>
        <w:tc>
          <w:tcPr>
            <w:tcW w:w="5672" w:type="dxa"/>
            <w:tcBorders>
              <w:top w:val="single" w:sz="8" w:space="0" w:color="000000"/>
              <w:left w:val="single" w:sz="8" w:space="0" w:color="000000"/>
              <w:bottom w:val="single" w:sz="8" w:space="0" w:color="808080"/>
              <w:right w:val="single" w:sz="8" w:space="0" w:color="000000"/>
            </w:tcBorders>
            <w:vAlign w:val="center"/>
          </w:tcPr>
          <w:p w14:paraId="4D7F4385" w14:textId="77777777" w:rsidR="00750747" w:rsidRPr="002505A6" w:rsidRDefault="00750747" w:rsidP="00CD0419">
            <w:pPr>
              <w:shd w:val="clear" w:color="auto" w:fill="FFFFFF"/>
              <w:spacing w:after="0" w:line="240" w:lineRule="auto"/>
              <w:ind w:left="76" w:right="7"/>
              <w:rPr>
                <w:rFonts w:ascii="Times New Roman" w:hAnsi="Times New Roman" w:cs="Times New Roman"/>
                <w:sz w:val="26"/>
                <w:szCs w:val="26"/>
                <w:lang w:val="ru-RU" w:eastAsia="ru-RU"/>
              </w:rPr>
            </w:pPr>
            <w:r w:rsidRPr="002505A6">
              <w:rPr>
                <w:rFonts w:ascii="Times New Roman" w:hAnsi="Times New Roman" w:cs="Times New Roman"/>
                <w:sz w:val="26"/>
                <w:szCs w:val="26"/>
                <w:shd w:val="clear" w:color="auto" w:fill="FFFFFF"/>
                <w:lang w:val="ru-RU"/>
              </w:rPr>
              <w:t>Інше (</w:t>
            </w:r>
            <w:r w:rsidR="004A362A" w:rsidRPr="002505A6">
              <w:rPr>
                <w:rFonts w:ascii="Times New Roman" w:hAnsi="Times New Roman" w:cs="Times New Roman"/>
                <w:sz w:val="26"/>
                <w:szCs w:val="26"/>
                <w:shd w:val="clear" w:color="auto" w:fill="FFFFFF"/>
                <w:lang w:val="ru-RU"/>
              </w:rPr>
              <w:t>п</w:t>
            </w:r>
            <w:r w:rsidRPr="002505A6">
              <w:rPr>
                <w:rFonts w:ascii="Times New Roman" w:hAnsi="Times New Roman" w:cs="Times New Roman"/>
                <w:sz w:val="26"/>
                <w:szCs w:val="26"/>
                <w:lang w:val="ru-RU" w:eastAsia="ru-RU"/>
              </w:rPr>
              <w:t>роцедури отримання первинної інформації про вимоги регулювання (лише у перший (стартовий) рік впровадження регулювання)</w:t>
            </w:r>
            <w:r w:rsidR="004A362A" w:rsidRPr="002505A6">
              <w:rPr>
                <w:rFonts w:ascii="Times New Roman" w:hAnsi="Times New Roman" w:cs="Times New Roman"/>
                <w:sz w:val="26"/>
                <w:szCs w:val="26"/>
                <w:lang w:val="ru-RU" w:eastAsia="ru-RU"/>
              </w:rPr>
              <w:t xml:space="preserve">. </w:t>
            </w:r>
            <w:r w:rsidRPr="002505A6">
              <w:rPr>
                <w:rFonts w:ascii="Times New Roman" w:hAnsi="Times New Roman" w:cs="Times New Roman"/>
                <w:sz w:val="26"/>
                <w:szCs w:val="26"/>
                <w:lang w:val="ru-RU" w:eastAsia="ru-RU"/>
              </w:rPr>
              <w:t>Формула:</w:t>
            </w:r>
          </w:p>
          <w:p w14:paraId="264E369C" w14:textId="77777777" w:rsidR="00750747" w:rsidRPr="002505A6" w:rsidRDefault="00750747" w:rsidP="00CD0419">
            <w:pPr>
              <w:shd w:val="clear" w:color="auto" w:fill="FFFFFF"/>
              <w:spacing w:after="0" w:line="240" w:lineRule="auto"/>
              <w:ind w:left="76" w:right="7"/>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 xml:space="preserve">1 год. (витрати часу на отримання інформації про регулювання, </w:t>
            </w:r>
            <w:proofErr w:type="gramStart"/>
            <w:r w:rsidRPr="002505A6">
              <w:rPr>
                <w:rFonts w:ascii="Times New Roman" w:hAnsi="Times New Roman" w:cs="Times New Roman"/>
                <w:sz w:val="26"/>
                <w:szCs w:val="26"/>
                <w:lang w:val="ru-RU" w:eastAsia="ru-RU"/>
              </w:rPr>
              <w:t>ознайомлення )</w:t>
            </w:r>
            <w:proofErr w:type="gramEnd"/>
            <w:r w:rsidRPr="002505A6">
              <w:rPr>
                <w:rFonts w:ascii="Times New Roman" w:hAnsi="Times New Roman" w:cs="Times New Roman"/>
                <w:sz w:val="26"/>
                <w:szCs w:val="26"/>
                <w:lang w:val="ru-RU" w:eastAsia="ru-RU"/>
              </w:rPr>
              <w:t xml:space="preserve"> Х </w:t>
            </w:r>
            <w:r w:rsidR="00802CDB" w:rsidRPr="002505A6">
              <w:rPr>
                <w:rFonts w:ascii="Times New Roman" w:hAnsi="Times New Roman" w:cs="Times New Roman"/>
                <w:sz w:val="26"/>
                <w:szCs w:val="26"/>
                <w:lang w:val="ru-RU" w:eastAsia="ru-RU"/>
              </w:rPr>
              <w:t>52</w:t>
            </w:r>
            <w:r w:rsidRPr="002505A6">
              <w:rPr>
                <w:rFonts w:ascii="Times New Roman" w:hAnsi="Times New Roman" w:cs="Times New Roman"/>
                <w:sz w:val="26"/>
                <w:szCs w:val="26"/>
                <w:lang w:val="ru-RU" w:eastAsia="ru-RU"/>
              </w:rPr>
              <w:t>,00 грн (вартість часу суб’єкта великого підприємництва (заробітна плата))</w:t>
            </w:r>
            <w:r w:rsidRPr="002505A6">
              <w:rPr>
                <w:rFonts w:ascii="Times New Roman" w:hAnsi="Times New Roman" w:cs="Times New Roman"/>
                <w:sz w:val="26"/>
                <w:szCs w:val="26"/>
                <w:shd w:val="clear" w:color="auto" w:fill="FFFFFF"/>
                <w:lang w:val="ru-RU"/>
              </w:rPr>
              <w:t>, гривень</w:t>
            </w:r>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91CABA" w14:textId="77777777" w:rsidR="00750747" w:rsidRPr="002505A6" w:rsidRDefault="00802CDB" w:rsidP="00CD0419">
            <w:pPr>
              <w:spacing w:after="0" w:line="240" w:lineRule="auto"/>
              <w:ind w:left="20" w:right="-67"/>
              <w:jc w:val="center"/>
              <w:rPr>
                <w:rFonts w:ascii="Times New Roman" w:hAnsi="Times New Roman" w:cs="Times New Roman"/>
                <w:sz w:val="26"/>
                <w:szCs w:val="26"/>
                <w:lang w:val="ru-RU" w:eastAsia="ru-RU"/>
              </w:rPr>
            </w:pPr>
            <w:r w:rsidRPr="002505A6">
              <w:rPr>
                <w:rFonts w:ascii="Times New Roman" w:hAnsi="Times New Roman" w:cs="Times New Roman"/>
                <w:sz w:val="26"/>
                <w:szCs w:val="26"/>
                <w:lang w:eastAsia="ru-RU"/>
              </w:rPr>
              <w:t>52</w:t>
            </w:r>
            <w:r w:rsidR="00750747" w:rsidRPr="002505A6">
              <w:rPr>
                <w:rFonts w:ascii="Times New Roman" w:hAnsi="Times New Roman" w:cs="Times New Roman"/>
                <w:sz w:val="26"/>
                <w:szCs w:val="26"/>
                <w:lang w:val="ru-RU" w:eastAsia="ru-RU"/>
              </w:rPr>
              <w:t>,00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11B030E" w14:textId="77777777" w:rsidR="00750747" w:rsidRPr="002505A6" w:rsidRDefault="00802CDB" w:rsidP="00CD0419">
            <w:pPr>
              <w:spacing w:after="0" w:line="240" w:lineRule="auto"/>
              <w:ind w:left="20" w:right="-67"/>
              <w:jc w:val="center"/>
              <w:rPr>
                <w:rFonts w:ascii="Times New Roman" w:hAnsi="Times New Roman" w:cs="Times New Roman"/>
                <w:sz w:val="26"/>
                <w:szCs w:val="26"/>
                <w:lang w:val="ru-RU" w:eastAsia="ru-RU"/>
              </w:rPr>
            </w:pPr>
            <w:r w:rsidRPr="002505A6">
              <w:rPr>
                <w:rFonts w:ascii="Times New Roman" w:hAnsi="Times New Roman" w:cs="Times New Roman"/>
                <w:sz w:val="26"/>
                <w:szCs w:val="26"/>
                <w:lang w:eastAsia="ru-RU"/>
              </w:rPr>
              <w:t>52</w:t>
            </w:r>
            <w:r w:rsidR="00750747" w:rsidRPr="002505A6">
              <w:rPr>
                <w:rFonts w:ascii="Times New Roman" w:hAnsi="Times New Roman" w:cs="Times New Roman"/>
                <w:sz w:val="26"/>
                <w:szCs w:val="26"/>
                <w:lang w:val="ru-RU" w:eastAsia="ru-RU"/>
              </w:rPr>
              <w:t>,00</w:t>
            </w:r>
          </w:p>
        </w:tc>
      </w:tr>
      <w:tr w:rsidR="00750747" w:rsidRPr="002505A6" w14:paraId="6C93EAAB" w14:textId="77777777" w:rsidTr="004A362A">
        <w:trPr>
          <w:trHeight w:val="283"/>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4C28ED" w14:textId="77777777" w:rsidR="00750747" w:rsidRPr="002505A6" w:rsidRDefault="004A362A" w:rsidP="00CD0419">
            <w:pPr>
              <w:spacing w:after="0" w:line="240" w:lineRule="auto"/>
              <w:ind w:right="-67"/>
              <w:jc w:val="center"/>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9</w:t>
            </w:r>
          </w:p>
        </w:tc>
        <w:tc>
          <w:tcPr>
            <w:tcW w:w="5672" w:type="dxa"/>
            <w:tcBorders>
              <w:top w:val="single" w:sz="8" w:space="0" w:color="000000"/>
              <w:left w:val="single" w:sz="8" w:space="0" w:color="000000"/>
              <w:bottom w:val="single" w:sz="8" w:space="0" w:color="808080"/>
              <w:right w:val="single" w:sz="8" w:space="0" w:color="000000"/>
            </w:tcBorders>
            <w:vAlign w:val="center"/>
          </w:tcPr>
          <w:p w14:paraId="0CCADAA0" w14:textId="77777777" w:rsidR="00750747" w:rsidRPr="002505A6" w:rsidRDefault="00750747" w:rsidP="00CD0419">
            <w:pPr>
              <w:shd w:val="clear" w:color="auto" w:fill="FFFFFF"/>
              <w:spacing w:after="0" w:line="240" w:lineRule="auto"/>
              <w:ind w:left="76" w:right="7"/>
              <w:rPr>
                <w:rFonts w:ascii="Times New Roman" w:hAnsi="Times New Roman" w:cs="Times New Roman"/>
                <w:sz w:val="26"/>
                <w:szCs w:val="26"/>
                <w:lang w:val="ru-RU" w:eastAsia="ru-RU"/>
              </w:rPr>
            </w:pPr>
            <w:r w:rsidRPr="002505A6">
              <w:rPr>
                <w:rFonts w:ascii="Times New Roman" w:hAnsi="Times New Roman" w:cs="Times New Roman"/>
                <w:sz w:val="26"/>
                <w:szCs w:val="26"/>
                <w:shd w:val="clear" w:color="auto" w:fill="FFFFFF"/>
                <w:lang w:val="ru-RU"/>
              </w:rPr>
              <w:t>РАЗОМ (сума рядків: 1 + 2 + 3 + 4 + 5 + 6 + 7 + 8), гривень</w:t>
            </w:r>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D31ED63" w14:textId="77777777" w:rsidR="00750747" w:rsidRPr="002505A6" w:rsidRDefault="00802CDB" w:rsidP="00CD0419">
            <w:pPr>
              <w:spacing w:after="0" w:line="240" w:lineRule="auto"/>
              <w:ind w:left="20" w:right="-67"/>
              <w:jc w:val="center"/>
              <w:rPr>
                <w:rFonts w:ascii="Times New Roman" w:hAnsi="Times New Roman" w:cs="Times New Roman"/>
                <w:sz w:val="26"/>
                <w:szCs w:val="26"/>
                <w:lang w:eastAsia="ru-RU"/>
              </w:rPr>
            </w:pPr>
            <w:r w:rsidRPr="002505A6">
              <w:rPr>
                <w:rFonts w:ascii="Times New Roman" w:hAnsi="Times New Roman" w:cs="Times New Roman"/>
                <w:sz w:val="26"/>
                <w:szCs w:val="26"/>
                <w:lang w:eastAsia="ru-RU"/>
              </w:rPr>
              <w:t>52</w:t>
            </w:r>
            <w:r w:rsidR="00750747" w:rsidRPr="002505A6">
              <w:rPr>
                <w:rFonts w:ascii="Times New Roman" w:hAnsi="Times New Roman" w:cs="Times New Roman"/>
                <w:sz w:val="26"/>
                <w:szCs w:val="26"/>
                <w:lang w:eastAsia="ru-RU"/>
              </w:rPr>
              <w:t>,00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F6CD0D2" w14:textId="77777777" w:rsidR="00750747" w:rsidRPr="002505A6" w:rsidRDefault="00802CDB" w:rsidP="00CD0419">
            <w:pPr>
              <w:spacing w:after="0" w:line="240" w:lineRule="auto"/>
              <w:ind w:left="20" w:right="-67"/>
              <w:jc w:val="center"/>
              <w:rPr>
                <w:rFonts w:ascii="Times New Roman" w:hAnsi="Times New Roman" w:cs="Times New Roman"/>
                <w:sz w:val="26"/>
                <w:szCs w:val="26"/>
                <w:lang w:eastAsia="ru-RU"/>
              </w:rPr>
            </w:pPr>
            <w:r w:rsidRPr="002505A6">
              <w:rPr>
                <w:rFonts w:ascii="Times New Roman" w:hAnsi="Times New Roman" w:cs="Times New Roman"/>
                <w:sz w:val="26"/>
                <w:szCs w:val="26"/>
                <w:lang w:eastAsia="ru-RU"/>
              </w:rPr>
              <w:t>52</w:t>
            </w:r>
            <w:r w:rsidR="00750747" w:rsidRPr="002505A6">
              <w:rPr>
                <w:rFonts w:ascii="Times New Roman" w:hAnsi="Times New Roman" w:cs="Times New Roman"/>
                <w:sz w:val="26"/>
                <w:szCs w:val="26"/>
                <w:lang w:eastAsia="ru-RU"/>
              </w:rPr>
              <w:t>,00</w:t>
            </w:r>
          </w:p>
        </w:tc>
      </w:tr>
      <w:tr w:rsidR="00750747" w:rsidRPr="002505A6" w14:paraId="254B262C" w14:textId="77777777" w:rsidTr="004A362A">
        <w:trPr>
          <w:trHeight w:val="648"/>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9E8EEC" w14:textId="77777777" w:rsidR="00750747" w:rsidRPr="002505A6" w:rsidRDefault="004A362A" w:rsidP="00CD0419">
            <w:pPr>
              <w:spacing w:after="0" w:line="240" w:lineRule="auto"/>
              <w:ind w:right="-67"/>
              <w:jc w:val="center"/>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10</w:t>
            </w:r>
          </w:p>
        </w:tc>
        <w:tc>
          <w:tcPr>
            <w:tcW w:w="5672" w:type="dxa"/>
            <w:tcBorders>
              <w:top w:val="single" w:sz="8" w:space="0" w:color="000000"/>
              <w:left w:val="single" w:sz="8" w:space="0" w:color="000000"/>
              <w:bottom w:val="single" w:sz="8" w:space="0" w:color="808080"/>
              <w:right w:val="single" w:sz="8" w:space="0" w:color="000000"/>
            </w:tcBorders>
            <w:vAlign w:val="center"/>
          </w:tcPr>
          <w:p w14:paraId="3ADD9D52" w14:textId="77777777" w:rsidR="00750747" w:rsidRPr="002505A6" w:rsidRDefault="00750747" w:rsidP="00CD0419">
            <w:pPr>
              <w:shd w:val="clear" w:color="auto" w:fill="FFFFFF"/>
              <w:spacing w:after="0" w:line="240" w:lineRule="auto"/>
              <w:ind w:left="76" w:right="7"/>
              <w:rPr>
                <w:rFonts w:ascii="Times New Roman" w:hAnsi="Times New Roman" w:cs="Times New Roman"/>
                <w:sz w:val="26"/>
                <w:szCs w:val="26"/>
                <w:shd w:val="clear" w:color="auto" w:fill="FFFFFF"/>
                <w:lang w:val="ru-RU"/>
              </w:rPr>
            </w:pPr>
            <w:r w:rsidRPr="002505A6">
              <w:rPr>
                <w:rFonts w:ascii="Times New Roman" w:hAnsi="Times New Roman" w:cs="Times New Roman"/>
                <w:sz w:val="26"/>
                <w:szCs w:val="26"/>
                <w:shd w:val="clear" w:color="auto" w:fill="FFFFFF"/>
                <w:lang w:val="ru-RU"/>
              </w:rPr>
              <w:t>Кількість суб’єктів господарювання великого та середнього підприємництва, на яких буде поширено регулювання, одиниць</w:t>
            </w:r>
          </w:p>
        </w:tc>
        <w:tc>
          <w:tcPr>
            <w:tcW w:w="28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2E9255C" w14:textId="77777777" w:rsidR="00750747" w:rsidRPr="002505A6" w:rsidRDefault="00367E16" w:rsidP="00CD0419">
            <w:pPr>
              <w:spacing w:after="0" w:line="240" w:lineRule="auto"/>
              <w:ind w:left="20" w:right="-67"/>
              <w:jc w:val="center"/>
              <w:rPr>
                <w:rFonts w:ascii="Times New Roman" w:hAnsi="Times New Roman" w:cs="Times New Roman"/>
                <w:sz w:val="26"/>
                <w:szCs w:val="26"/>
                <w:lang w:val="ru-RU" w:eastAsia="ru-RU"/>
              </w:rPr>
            </w:pPr>
            <w:r w:rsidRPr="002505A6">
              <w:rPr>
                <w:rFonts w:ascii="Times New Roman" w:hAnsi="Times New Roman" w:cs="Times New Roman"/>
                <w:sz w:val="26"/>
                <w:szCs w:val="26"/>
                <w:lang w:val="uk-UA" w:eastAsia="ru-RU"/>
              </w:rPr>
              <w:t>181</w:t>
            </w:r>
          </w:p>
        </w:tc>
      </w:tr>
      <w:tr w:rsidR="004A362A" w:rsidRPr="002505A6" w14:paraId="66C4418A" w14:textId="77777777" w:rsidTr="004A362A">
        <w:trPr>
          <w:trHeight w:val="875"/>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F04211A" w14:textId="77777777" w:rsidR="004A362A" w:rsidRPr="002505A6" w:rsidRDefault="004A362A" w:rsidP="00CD0419">
            <w:pPr>
              <w:spacing w:after="0" w:line="240" w:lineRule="auto"/>
              <w:ind w:right="-67"/>
              <w:jc w:val="center"/>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11</w:t>
            </w:r>
          </w:p>
        </w:tc>
        <w:tc>
          <w:tcPr>
            <w:tcW w:w="5672" w:type="dxa"/>
            <w:tcBorders>
              <w:top w:val="single" w:sz="8" w:space="0" w:color="000000"/>
              <w:left w:val="single" w:sz="8" w:space="0" w:color="000000"/>
              <w:bottom w:val="single" w:sz="8" w:space="0" w:color="808080"/>
              <w:right w:val="single" w:sz="8" w:space="0" w:color="000000"/>
            </w:tcBorders>
            <w:vAlign w:val="center"/>
          </w:tcPr>
          <w:p w14:paraId="6C76C858" w14:textId="77777777" w:rsidR="004A362A" w:rsidRPr="002505A6" w:rsidRDefault="004A362A" w:rsidP="00CD0419">
            <w:pPr>
              <w:shd w:val="clear" w:color="auto" w:fill="FFFFFF"/>
              <w:spacing w:after="0" w:line="240" w:lineRule="auto"/>
              <w:ind w:left="76" w:right="7"/>
              <w:rPr>
                <w:rFonts w:ascii="Times New Roman" w:hAnsi="Times New Roman" w:cs="Times New Roman"/>
                <w:sz w:val="26"/>
                <w:szCs w:val="26"/>
                <w:shd w:val="clear" w:color="auto" w:fill="FFFFFF"/>
                <w:lang w:val="ru-RU"/>
              </w:rPr>
            </w:pPr>
            <w:r w:rsidRPr="002505A6">
              <w:rPr>
                <w:rFonts w:ascii="Times New Roman" w:hAnsi="Times New Roman" w:cs="Times New Roman"/>
                <w:sz w:val="26"/>
                <w:szCs w:val="26"/>
                <w:shd w:val="clear" w:color="auto" w:fill="FFFFFF"/>
                <w:lang w:val="ru-RU"/>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F0D95F" w14:textId="77777777" w:rsidR="004A362A" w:rsidRPr="002505A6" w:rsidRDefault="00367E16" w:rsidP="00367E16">
            <w:pPr>
              <w:spacing w:after="0" w:line="240" w:lineRule="auto"/>
              <w:ind w:right="-67"/>
              <w:jc w:val="center"/>
              <w:rPr>
                <w:rFonts w:ascii="Times New Roman" w:hAnsi="Times New Roman" w:cs="Times New Roman"/>
                <w:sz w:val="26"/>
                <w:szCs w:val="26"/>
                <w:lang w:val="uk-UA" w:eastAsia="ru-RU"/>
              </w:rPr>
            </w:pPr>
            <w:r w:rsidRPr="002505A6">
              <w:rPr>
                <w:rFonts w:ascii="Times New Roman" w:hAnsi="Times New Roman" w:cs="Times New Roman"/>
                <w:sz w:val="26"/>
                <w:szCs w:val="26"/>
                <w:lang w:val="uk-UA" w:eastAsia="ru-RU"/>
              </w:rPr>
              <w:t>9412</w:t>
            </w:r>
            <w:r w:rsidR="004A362A" w:rsidRPr="002505A6">
              <w:rPr>
                <w:rFonts w:ascii="Times New Roman" w:hAnsi="Times New Roman" w:cs="Times New Roman"/>
                <w:sz w:val="26"/>
                <w:szCs w:val="26"/>
                <w:lang w:val="uk-UA" w:eastAsia="ru-RU"/>
              </w:rPr>
              <w:t>,00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CFDFA9" w14:textId="77777777" w:rsidR="004A362A" w:rsidRPr="002505A6" w:rsidRDefault="00367E16" w:rsidP="00367E16">
            <w:pPr>
              <w:spacing w:after="0" w:line="240" w:lineRule="auto"/>
              <w:ind w:right="-67"/>
              <w:jc w:val="center"/>
              <w:rPr>
                <w:rFonts w:ascii="Times New Roman" w:hAnsi="Times New Roman" w:cs="Times New Roman"/>
                <w:sz w:val="26"/>
                <w:szCs w:val="26"/>
                <w:lang w:val="uk-UA" w:eastAsia="ru-RU"/>
              </w:rPr>
            </w:pPr>
            <w:r w:rsidRPr="002505A6">
              <w:rPr>
                <w:rFonts w:ascii="Times New Roman" w:hAnsi="Times New Roman" w:cs="Times New Roman"/>
                <w:sz w:val="26"/>
                <w:szCs w:val="26"/>
                <w:lang w:val="uk-UA" w:eastAsia="ru-RU"/>
              </w:rPr>
              <w:t>9412</w:t>
            </w:r>
            <w:r w:rsidR="004A362A" w:rsidRPr="002505A6">
              <w:rPr>
                <w:rFonts w:ascii="Times New Roman" w:hAnsi="Times New Roman" w:cs="Times New Roman"/>
                <w:sz w:val="26"/>
                <w:szCs w:val="26"/>
                <w:lang w:val="uk-UA" w:eastAsia="ru-RU"/>
              </w:rPr>
              <w:t>,00</w:t>
            </w:r>
          </w:p>
        </w:tc>
      </w:tr>
    </w:tbl>
    <w:p w14:paraId="12134199" w14:textId="77777777" w:rsidR="00071606" w:rsidRPr="002505A6" w:rsidRDefault="00071606" w:rsidP="00CD0419">
      <w:pPr>
        <w:spacing w:after="0" w:line="240" w:lineRule="auto"/>
        <w:rPr>
          <w:rFonts w:ascii="Times New Roman" w:hAnsi="Times New Roman" w:cs="Times New Roman"/>
          <w:sz w:val="26"/>
          <w:szCs w:val="26"/>
          <w:lang w:eastAsia="ru-RU"/>
        </w:rPr>
      </w:pPr>
    </w:p>
    <w:p w14:paraId="07C844BB" w14:textId="77777777" w:rsidR="00EA0DB3" w:rsidRPr="002505A6" w:rsidRDefault="00EA0DB3" w:rsidP="00CD0419">
      <w:pPr>
        <w:spacing w:after="0" w:line="240" w:lineRule="auto"/>
        <w:ind w:firstLine="709"/>
        <w:rPr>
          <w:rFonts w:ascii="Times New Roman" w:hAnsi="Times New Roman" w:cs="Times New Roman"/>
          <w:sz w:val="26"/>
          <w:szCs w:val="26"/>
          <w:shd w:val="clear" w:color="auto" w:fill="FFFFFF"/>
          <w:lang w:val="ru-RU"/>
        </w:rPr>
      </w:pPr>
      <w:r w:rsidRPr="002505A6">
        <w:rPr>
          <w:rFonts w:ascii="Times New Roman" w:hAnsi="Times New Roman" w:cs="Times New Roman"/>
          <w:sz w:val="26"/>
          <w:szCs w:val="26"/>
          <w:shd w:val="clear" w:color="auto" w:fill="FFFFFF"/>
          <w:lang w:val="ru-RU"/>
        </w:rPr>
        <w:t>Розрахунок відповідних витрат на одного суб’єкта господарювання</w:t>
      </w:r>
    </w:p>
    <w:p w14:paraId="29016B9D" w14:textId="77777777" w:rsidR="00EA0DB3" w:rsidRPr="002505A6" w:rsidRDefault="00EA0DB3" w:rsidP="00CD0419">
      <w:pPr>
        <w:spacing w:after="0" w:line="240" w:lineRule="auto"/>
        <w:ind w:firstLine="709"/>
        <w:rPr>
          <w:rFonts w:ascii="Times New Roman" w:hAnsi="Times New Roman" w:cs="Times New Roman"/>
          <w:sz w:val="26"/>
          <w:szCs w:val="26"/>
          <w:shd w:val="clear" w:color="auto" w:fill="FFFFFF"/>
          <w:lang w:val="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7"/>
        <w:gridCol w:w="1328"/>
        <w:gridCol w:w="1465"/>
        <w:gridCol w:w="1639"/>
      </w:tblGrid>
      <w:tr w:rsidR="009F2858" w:rsidRPr="002505A6" w14:paraId="1CCF1576" w14:textId="77777777" w:rsidTr="00F653CC">
        <w:tc>
          <w:tcPr>
            <w:tcW w:w="5495" w:type="dxa"/>
            <w:vAlign w:val="center"/>
          </w:tcPr>
          <w:p w14:paraId="368A29EC" w14:textId="77777777" w:rsidR="00EA0DB3" w:rsidRPr="002505A6" w:rsidRDefault="00EA0DB3" w:rsidP="00CD0419">
            <w:pPr>
              <w:spacing w:after="0" w:line="240" w:lineRule="auto"/>
              <w:jc w:val="center"/>
              <w:rPr>
                <w:rFonts w:ascii="Times New Roman" w:hAnsi="Times New Roman" w:cs="Times New Roman"/>
                <w:sz w:val="26"/>
                <w:szCs w:val="26"/>
                <w:lang w:val="ru-RU" w:eastAsia="ru-RU"/>
              </w:rPr>
            </w:pPr>
            <w:r w:rsidRPr="002505A6">
              <w:rPr>
                <w:rFonts w:ascii="Times New Roman" w:hAnsi="Times New Roman" w:cs="Times New Roman"/>
                <w:sz w:val="26"/>
                <w:szCs w:val="26"/>
                <w:shd w:val="clear" w:color="auto" w:fill="FFFFFF"/>
              </w:rPr>
              <w:t>Вид витрат</w:t>
            </w:r>
          </w:p>
        </w:tc>
        <w:tc>
          <w:tcPr>
            <w:tcW w:w="1331" w:type="dxa"/>
            <w:vAlign w:val="center"/>
          </w:tcPr>
          <w:p w14:paraId="6D770BF0" w14:textId="77777777" w:rsidR="00EA0DB3" w:rsidRPr="002505A6" w:rsidRDefault="00EA0DB3" w:rsidP="00CD0419">
            <w:pPr>
              <w:spacing w:after="0" w:line="240" w:lineRule="auto"/>
              <w:jc w:val="center"/>
              <w:rPr>
                <w:rFonts w:ascii="Times New Roman" w:hAnsi="Times New Roman" w:cs="Times New Roman"/>
                <w:sz w:val="26"/>
                <w:szCs w:val="26"/>
                <w:lang w:val="ru-RU" w:eastAsia="ru-RU"/>
              </w:rPr>
            </w:pPr>
            <w:r w:rsidRPr="002505A6">
              <w:rPr>
                <w:rFonts w:ascii="Times New Roman" w:hAnsi="Times New Roman" w:cs="Times New Roman"/>
                <w:sz w:val="26"/>
                <w:szCs w:val="26"/>
                <w:shd w:val="clear" w:color="auto" w:fill="FFFFFF"/>
              </w:rPr>
              <w:t>У перший рік</w:t>
            </w:r>
          </w:p>
        </w:tc>
        <w:tc>
          <w:tcPr>
            <w:tcW w:w="1417" w:type="dxa"/>
            <w:vAlign w:val="center"/>
          </w:tcPr>
          <w:p w14:paraId="0B11E1CA" w14:textId="77777777" w:rsidR="00EA0DB3" w:rsidRPr="002505A6" w:rsidRDefault="00EA0DB3" w:rsidP="00CD0419">
            <w:pPr>
              <w:spacing w:after="0" w:line="240" w:lineRule="auto"/>
              <w:jc w:val="center"/>
              <w:rPr>
                <w:rFonts w:ascii="Times New Roman" w:hAnsi="Times New Roman" w:cs="Times New Roman"/>
                <w:sz w:val="26"/>
                <w:szCs w:val="26"/>
                <w:lang w:val="ru-RU" w:eastAsia="ru-RU"/>
              </w:rPr>
            </w:pPr>
            <w:r w:rsidRPr="002505A6">
              <w:rPr>
                <w:rFonts w:ascii="Times New Roman" w:hAnsi="Times New Roman" w:cs="Times New Roman"/>
                <w:sz w:val="26"/>
                <w:szCs w:val="26"/>
                <w:shd w:val="clear" w:color="auto" w:fill="FFFFFF"/>
              </w:rPr>
              <w:t>Періодичні (за рік)</w:t>
            </w:r>
          </w:p>
        </w:tc>
        <w:tc>
          <w:tcPr>
            <w:tcW w:w="1646" w:type="dxa"/>
            <w:vAlign w:val="center"/>
          </w:tcPr>
          <w:p w14:paraId="480FAF90" w14:textId="77777777" w:rsidR="00EA0DB3" w:rsidRPr="002505A6" w:rsidRDefault="00EA0DB3" w:rsidP="00CD0419">
            <w:pPr>
              <w:spacing w:after="0" w:line="240" w:lineRule="auto"/>
              <w:jc w:val="center"/>
              <w:rPr>
                <w:rFonts w:ascii="Times New Roman" w:hAnsi="Times New Roman" w:cs="Times New Roman"/>
                <w:sz w:val="26"/>
                <w:szCs w:val="26"/>
                <w:lang w:val="ru-RU" w:eastAsia="ru-RU"/>
              </w:rPr>
            </w:pPr>
            <w:r w:rsidRPr="002505A6">
              <w:rPr>
                <w:rFonts w:ascii="Times New Roman" w:hAnsi="Times New Roman" w:cs="Times New Roman"/>
                <w:sz w:val="26"/>
                <w:szCs w:val="26"/>
                <w:shd w:val="clear" w:color="auto" w:fill="FFFFFF"/>
              </w:rPr>
              <w:t>Витрати за п’ять років</w:t>
            </w:r>
          </w:p>
        </w:tc>
      </w:tr>
      <w:tr w:rsidR="009F2858" w:rsidRPr="002505A6" w14:paraId="619B7DC1" w14:textId="77777777" w:rsidTr="00F653CC">
        <w:tc>
          <w:tcPr>
            <w:tcW w:w="5495" w:type="dxa"/>
            <w:vAlign w:val="center"/>
          </w:tcPr>
          <w:p w14:paraId="4F7703CB" w14:textId="77777777" w:rsidR="00EA0DB3" w:rsidRPr="002505A6" w:rsidRDefault="00EA0DB3" w:rsidP="00CD0419">
            <w:pPr>
              <w:spacing w:after="0" w:line="240" w:lineRule="auto"/>
              <w:rPr>
                <w:rFonts w:ascii="Times New Roman" w:hAnsi="Times New Roman" w:cs="Times New Roman"/>
                <w:sz w:val="26"/>
                <w:szCs w:val="26"/>
                <w:lang w:val="ru-RU" w:eastAsia="ru-RU"/>
              </w:rPr>
            </w:pPr>
            <w:r w:rsidRPr="002505A6">
              <w:rPr>
                <w:rFonts w:ascii="Times New Roman" w:hAnsi="Times New Roman" w:cs="Times New Roman"/>
                <w:sz w:val="26"/>
                <w:szCs w:val="26"/>
                <w:shd w:val="clear" w:color="auto" w:fill="FFFFFF"/>
                <w:lang w:val="ru-RU"/>
              </w:rPr>
              <w:t>Витрати на придбання основних фондів, обладнання та приладів, сервісне обслуговування, навчання/підвищення кваліфікації персоналу тощо</w:t>
            </w:r>
          </w:p>
        </w:tc>
        <w:tc>
          <w:tcPr>
            <w:tcW w:w="1331" w:type="dxa"/>
            <w:vAlign w:val="center"/>
          </w:tcPr>
          <w:p w14:paraId="23D957DE" w14:textId="77777777" w:rsidR="00EA0DB3" w:rsidRPr="002505A6" w:rsidRDefault="00EA0DB3" w:rsidP="00CD0419">
            <w:pPr>
              <w:spacing w:after="0" w:line="240" w:lineRule="auto"/>
              <w:jc w:val="center"/>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0</w:t>
            </w:r>
          </w:p>
        </w:tc>
        <w:tc>
          <w:tcPr>
            <w:tcW w:w="1417" w:type="dxa"/>
            <w:vAlign w:val="center"/>
          </w:tcPr>
          <w:p w14:paraId="640CA04F" w14:textId="77777777" w:rsidR="00EA0DB3" w:rsidRPr="002505A6" w:rsidRDefault="00EA0DB3" w:rsidP="00CD0419">
            <w:pPr>
              <w:spacing w:after="0" w:line="240" w:lineRule="auto"/>
              <w:jc w:val="center"/>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0</w:t>
            </w:r>
          </w:p>
        </w:tc>
        <w:tc>
          <w:tcPr>
            <w:tcW w:w="1646" w:type="dxa"/>
            <w:vAlign w:val="center"/>
          </w:tcPr>
          <w:p w14:paraId="536EED89" w14:textId="77777777" w:rsidR="00EA0DB3" w:rsidRPr="002505A6" w:rsidRDefault="00EA0DB3" w:rsidP="00CD0419">
            <w:pPr>
              <w:spacing w:after="0" w:line="240" w:lineRule="auto"/>
              <w:jc w:val="center"/>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0</w:t>
            </w:r>
          </w:p>
        </w:tc>
      </w:tr>
    </w:tbl>
    <w:p w14:paraId="25343EEA" w14:textId="77777777" w:rsidR="00EA0DB3" w:rsidRPr="002505A6" w:rsidRDefault="00EA0DB3" w:rsidP="00CD0419">
      <w:pPr>
        <w:spacing w:after="0" w:line="240" w:lineRule="auto"/>
        <w:ind w:firstLine="709"/>
        <w:rPr>
          <w:rFonts w:ascii="Times New Roman" w:hAnsi="Times New Roman" w:cs="Times New Roman"/>
          <w:sz w:val="26"/>
          <w:szCs w:val="26"/>
          <w:lang w:val="ru-RU" w:eastAsia="ru-RU"/>
        </w:rPr>
      </w:pP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3487"/>
        <w:gridCol w:w="1477"/>
      </w:tblGrid>
      <w:tr w:rsidR="009F2858" w:rsidRPr="002505A6" w14:paraId="3B26017F" w14:textId="77777777" w:rsidTr="00F653CC">
        <w:tc>
          <w:tcPr>
            <w:tcW w:w="4928" w:type="dxa"/>
            <w:vAlign w:val="center"/>
          </w:tcPr>
          <w:p w14:paraId="605E5CC4" w14:textId="77777777" w:rsidR="00EA0DB3" w:rsidRPr="002505A6" w:rsidRDefault="005242A1" w:rsidP="00CD0419">
            <w:pPr>
              <w:spacing w:after="0" w:line="240" w:lineRule="auto"/>
              <w:jc w:val="center"/>
              <w:rPr>
                <w:rFonts w:ascii="Times New Roman" w:hAnsi="Times New Roman" w:cs="Times New Roman"/>
                <w:sz w:val="26"/>
                <w:szCs w:val="26"/>
                <w:lang w:val="ru-RU" w:eastAsia="ru-RU"/>
              </w:rPr>
            </w:pPr>
            <w:r w:rsidRPr="002505A6">
              <w:rPr>
                <w:rFonts w:ascii="Times New Roman" w:hAnsi="Times New Roman" w:cs="Times New Roman"/>
                <w:sz w:val="26"/>
                <w:szCs w:val="26"/>
                <w:shd w:val="clear" w:color="auto" w:fill="FFFFFF"/>
              </w:rPr>
              <w:t>Вид витрат</w:t>
            </w:r>
          </w:p>
        </w:tc>
        <w:tc>
          <w:tcPr>
            <w:tcW w:w="3487" w:type="dxa"/>
            <w:vAlign w:val="center"/>
          </w:tcPr>
          <w:p w14:paraId="1F19A92A" w14:textId="77777777" w:rsidR="00EA0DB3" w:rsidRPr="002505A6" w:rsidRDefault="005242A1" w:rsidP="00CD0419">
            <w:pPr>
              <w:spacing w:after="0" w:line="240" w:lineRule="auto"/>
              <w:jc w:val="center"/>
              <w:rPr>
                <w:rFonts w:ascii="Times New Roman" w:hAnsi="Times New Roman" w:cs="Times New Roman"/>
                <w:sz w:val="26"/>
                <w:szCs w:val="26"/>
                <w:lang w:val="ru-RU" w:eastAsia="ru-RU"/>
              </w:rPr>
            </w:pPr>
            <w:r w:rsidRPr="002505A6">
              <w:rPr>
                <w:rFonts w:ascii="Times New Roman" w:hAnsi="Times New Roman" w:cs="Times New Roman"/>
                <w:sz w:val="26"/>
                <w:szCs w:val="26"/>
                <w:shd w:val="clear" w:color="auto" w:fill="FFFFFF"/>
                <w:lang w:val="ru-RU"/>
              </w:rPr>
              <w:t>Витрати на сплату податків та зборів (змінених/нововведених) (за рік)</w:t>
            </w:r>
          </w:p>
        </w:tc>
        <w:tc>
          <w:tcPr>
            <w:tcW w:w="1477" w:type="dxa"/>
            <w:vAlign w:val="center"/>
          </w:tcPr>
          <w:p w14:paraId="367B818E" w14:textId="77777777" w:rsidR="00EA0DB3" w:rsidRPr="002505A6" w:rsidRDefault="005242A1" w:rsidP="00CD0419">
            <w:pPr>
              <w:spacing w:after="0" w:line="240" w:lineRule="auto"/>
              <w:jc w:val="center"/>
              <w:rPr>
                <w:rFonts w:ascii="Times New Roman" w:hAnsi="Times New Roman" w:cs="Times New Roman"/>
                <w:sz w:val="26"/>
                <w:szCs w:val="26"/>
                <w:lang w:val="ru-RU" w:eastAsia="ru-RU"/>
              </w:rPr>
            </w:pPr>
            <w:r w:rsidRPr="002505A6">
              <w:rPr>
                <w:rFonts w:ascii="Times New Roman" w:hAnsi="Times New Roman" w:cs="Times New Roman"/>
                <w:sz w:val="26"/>
                <w:szCs w:val="26"/>
                <w:shd w:val="clear" w:color="auto" w:fill="FFFFFF"/>
              </w:rPr>
              <w:t>Витрати за п’ять років</w:t>
            </w:r>
          </w:p>
        </w:tc>
      </w:tr>
      <w:tr w:rsidR="009F2858" w:rsidRPr="002505A6" w14:paraId="7F995EE3" w14:textId="77777777" w:rsidTr="00F653CC">
        <w:tc>
          <w:tcPr>
            <w:tcW w:w="4928" w:type="dxa"/>
            <w:vAlign w:val="center"/>
          </w:tcPr>
          <w:p w14:paraId="3C1447F8" w14:textId="77777777" w:rsidR="00EA0DB3" w:rsidRPr="002505A6" w:rsidRDefault="005242A1" w:rsidP="00CD0419">
            <w:pPr>
              <w:spacing w:after="0" w:line="240" w:lineRule="auto"/>
              <w:rPr>
                <w:rFonts w:ascii="Times New Roman" w:hAnsi="Times New Roman" w:cs="Times New Roman"/>
                <w:sz w:val="26"/>
                <w:szCs w:val="26"/>
                <w:lang w:val="ru-RU" w:eastAsia="ru-RU"/>
              </w:rPr>
            </w:pPr>
            <w:r w:rsidRPr="002505A6">
              <w:rPr>
                <w:rFonts w:ascii="Times New Roman" w:hAnsi="Times New Roman" w:cs="Times New Roman"/>
                <w:sz w:val="26"/>
                <w:szCs w:val="26"/>
                <w:shd w:val="clear" w:color="auto" w:fill="FFFFFF"/>
                <w:lang w:val="ru-RU"/>
              </w:rPr>
              <w:t>Податки та збори (зміна розміру податків/зборів, виникнення необхідності у сплаті податків/зборів)</w:t>
            </w:r>
          </w:p>
        </w:tc>
        <w:tc>
          <w:tcPr>
            <w:tcW w:w="3487" w:type="dxa"/>
            <w:vAlign w:val="center"/>
          </w:tcPr>
          <w:p w14:paraId="7119BEF8" w14:textId="77777777" w:rsidR="00EA0DB3" w:rsidRPr="002505A6" w:rsidRDefault="005242A1" w:rsidP="00CD0419">
            <w:pPr>
              <w:spacing w:after="0" w:line="240" w:lineRule="auto"/>
              <w:jc w:val="center"/>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0</w:t>
            </w:r>
          </w:p>
        </w:tc>
        <w:tc>
          <w:tcPr>
            <w:tcW w:w="1477" w:type="dxa"/>
            <w:vAlign w:val="center"/>
          </w:tcPr>
          <w:p w14:paraId="03C0340C" w14:textId="77777777" w:rsidR="00EA0DB3" w:rsidRPr="002505A6" w:rsidRDefault="005242A1" w:rsidP="00CD0419">
            <w:pPr>
              <w:spacing w:after="0" w:line="240" w:lineRule="auto"/>
              <w:jc w:val="center"/>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0</w:t>
            </w:r>
          </w:p>
        </w:tc>
      </w:tr>
    </w:tbl>
    <w:p w14:paraId="39DA22F3" w14:textId="77777777" w:rsidR="00EA0DB3" w:rsidRPr="002505A6" w:rsidRDefault="00EA0DB3" w:rsidP="00CD0419">
      <w:pPr>
        <w:spacing w:after="0" w:line="240" w:lineRule="auto"/>
        <w:ind w:firstLine="709"/>
        <w:rPr>
          <w:rFonts w:ascii="Times New Roman" w:hAnsi="Times New Roman" w:cs="Times New Roman"/>
          <w:sz w:val="26"/>
          <w:szCs w:val="26"/>
          <w:lang w:val="ru-RU" w:eastAsia="ru-RU"/>
        </w:rPr>
      </w:pP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1"/>
        <w:gridCol w:w="1971"/>
        <w:gridCol w:w="1554"/>
        <w:gridCol w:w="1000"/>
        <w:gridCol w:w="1439"/>
      </w:tblGrid>
      <w:tr w:rsidR="009F2858" w:rsidRPr="002505A6" w14:paraId="1D80E152" w14:textId="77777777" w:rsidTr="00F653CC">
        <w:tc>
          <w:tcPr>
            <w:tcW w:w="3941" w:type="dxa"/>
            <w:vAlign w:val="center"/>
          </w:tcPr>
          <w:p w14:paraId="007BA11E" w14:textId="77777777" w:rsidR="00063575" w:rsidRPr="002505A6" w:rsidRDefault="00063575" w:rsidP="00CD0419">
            <w:pPr>
              <w:spacing w:after="0" w:line="240" w:lineRule="auto"/>
              <w:jc w:val="center"/>
              <w:rPr>
                <w:rFonts w:ascii="Times New Roman" w:hAnsi="Times New Roman" w:cs="Times New Roman"/>
                <w:sz w:val="26"/>
                <w:szCs w:val="26"/>
                <w:lang w:val="ru-RU" w:eastAsia="ru-RU"/>
              </w:rPr>
            </w:pPr>
            <w:r w:rsidRPr="002505A6">
              <w:rPr>
                <w:rFonts w:ascii="Times New Roman" w:hAnsi="Times New Roman" w:cs="Times New Roman"/>
                <w:sz w:val="26"/>
                <w:szCs w:val="26"/>
                <w:shd w:val="clear" w:color="auto" w:fill="FFFFFF"/>
              </w:rPr>
              <w:t>Вид витрат</w:t>
            </w:r>
          </w:p>
        </w:tc>
        <w:tc>
          <w:tcPr>
            <w:tcW w:w="1971" w:type="dxa"/>
            <w:vAlign w:val="center"/>
          </w:tcPr>
          <w:p w14:paraId="21E0B166" w14:textId="77777777" w:rsidR="00063575" w:rsidRPr="002505A6" w:rsidRDefault="00063575" w:rsidP="00CD0419">
            <w:pPr>
              <w:spacing w:after="0" w:line="240" w:lineRule="auto"/>
              <w:jc w:val="center"/>
              <w:rPr>
                <w:rFonts w:ascii="Times New Roman" w:hAnsi="Times New Roman" w:cs="Times New Roman"/>
                <w:sz w:val="26"/>
                <w:szCs w:val="26"/>
                <w:lang w:val="ru-RU" w:eastAsia="ru-RU"/>
              </w:rPr>
            </w:pPr>
            <w:r w:rsidRPr="002505A6">
              <w:rPr>
                <w:rFonts w:ascii="Times New Roman" w:hAnsi="Times New Roman" w:cs="Times New Roman"/>
                <w:sz w:val="26"/>
                <w:szCs w:val="26"/>
                <w:shd w:val="clear" w:color="auto" w:fill="FFFFFF"/>
                <w:lang w:val="ru-RU"/>
              </w:rPr>
              <w:t>Витрати* на ведення обліку, підготовку та подання звітності (за рік)</w:t>
            </w:r>
          </w:p>
        </w:tc>
        <w:tc>
          <w:tcPr>
            <w:tcW w:w="1554" w:type="dxa"/>
            <w:vAlign w:val="center"/>
          </w:tcPr>
          <w:p w14:paraId="4402640E" w14:textId="77777777" w:rsidR="00063575" w:rsidRPr="002505A6" w:rsidRDefault="00063575" w:rsidP="00CD0419">
            <w:pPr>
              <w:spacing w:after="0" w:line="240" w:lineRule="auto"/>
              <w:jc w:val="center"/>
              <w:rPr>
                <w:rFonts w:ascii="Times New Roman" w:hAnsi="Times New Roman" w:cs="Times New Roman"/>
                <w:sz w:val="26"/>
                <w:szCs w:val="26"/>
                <w:lang w:val="ru-RU" w:eastAsia="ru-RU"/>
              </w:rPr>
            </w:pPr>
            <w:r w:rsidRPr="002505A6">
              <w:rPr>
                <w:rFonts w:ascii="Times New Roman" w:hAnsi="Times New Roman" w:cs="Times New Roman"/>
                <w:sz w:val="26"/>
                <w:szCs w:val="26"/>
                <w:shd w:val="clear" w:color="auto" w:fill="FFFFFF"/>
                <w:lang w:val="ru-RU"/>
              </w:rPr>
              <w:t>Витрати на оплату штрафних санкцій за рік</w:t>
            </w:r>
          </w:p>
        </w:tc>
        <w:tc>
          <w:tcPr>
            <w:tcW w:w="1000" w:type="dxa"/>
            <w:vAlign w:val="center"/>
          </w:tcPr>
          <w:p w14:paraId="2AC555CD" w14:textId="77777777" w:rsidR="00063575" w:rsidRPr="002505A6" w:rsidRDefault="00063575" w:rsidP="00CD0419">
            <w:pPr>
              <w:spacing w:after="0" w:line="240" w:lineRule="auto"/>
              <w:jc w:val="center"/>
              <w:rPr>
                <w:rFonts w:ascii="Times New Roman" w:hAnsi="Times New Roman" w:cs="Times New Roman"/>
                <w:sz w:val="26"/>
                <w:szCs w:val="26"/>
                <w:lang w:val="ru-RU" w:eastAsia="ru-RU"/>
              </w:rPr>
            </w:pPr>
            <w:r w:rsidRPr="002505A6">
              <w:rPr>
                <w:rFonts w:ascii="Times New Roman" w:hAnsi="Times New Roman" w:cs="Times New Roman"/>
                <w:sz w:val="26"/>
                <w:szCs w:val="26"/>
                <w:shd w:val="clear" w:color="auto" w:fill="FFFFFF"/>
              </w:rPr>
              <w:t>Разом за рік</w:t>
            </w:r>
          </w:p>
        </w:tc>
        <w:tc>
          <w:tcPr>
            <w:tcW w:w="1439" w:type="dxa"/>
            <w:vAlign w:val="center"/>
          </w:tcPr>
          <w:p w14:paraId="6F795A0F" w14:textId="77777777" w:rsidR="00063575" w:rsidRPr="002505A6" w:rsidRDefault="00063575" w:rsidP="00CD0419">
            <w:pPr>
              <w:spacing w:after="0" w:line="240" w:lineRule="auto"/>
              <w:jc w:val="center"/>
              <w:rPr>
                <w:rFonts w:ascii="Times New Roman" w:hAnsi="Times New Roman" w:cs="Times New Roman"/>
                <w:sz w:val="26"/>
                <w:szCs w:val="26"/>
                <w:lang w:val="ru-RU" w:eastAsia="ru-RU"/>
              </w:rPr>
            </w:pPr>
            <w:r w:rsidRPr="002505A6">
              <w:rPr>
                <w:rFonts w:ascii="Times New Roman" w:hAnsi="Times New Roman" w:cs="Times New Roman"/>
                <w:sz w:val="26"/>
                <w:szCs w:val="26"/>
                <w:shd w:val="clear" w:color="auto" w:fill="FFFFFF"/>
              </w:rPr>
              <w:t>Витрати за п’ять років</w:t>
            </w:r>
          </w:p>
        </w:tc>
      </w:tr>
      <w:tr w:rsidR="009F2858" w:rsidRPr="002505A6" w14:paraId="6A3FF2C9" w14:textId="77777777" w:rsidTr="00F653CC">
        <w:tc>
          <w:tcPr>
            <w:tcW w:w="3941" w:type="dxa"/>
            <w:vAlign w:val="center"/>
          </w:tcPr>
          <w:p w14:paraId="7450C19B" w14:textId="77777777" w:rsidR="00063575" w:rsidRPr="002505A6" w:rsidRDefault="00063575" w:rsidP="00CD0419">
            <w:pPr>
              <w:spacing w:after="0" w:line="240" w:lineRule="auto"/>
              <w:rPr>
                <w:rFonts w:ascii="Times New Roman" w:hAnsi="Times New Roman" w:cs="Times New Roman"/>
                <w:sz w:val="26"/>
                <w:szCs w:val="26"/>
                <w:lang w:val="ru-RU" w:eastAsia="ru-RU"/>
              </w:rPr>
            </w:pPr>
            <w:r w:rsidRPr="002505A6">
              <w:rPr>
                <w:rFonts w:ascii="Times New Roman" w:hAnsi="Times New Roman" w:cs="Times New Roman"/>
                <w:sz w:val="26"/>
                <w:szCs w:val="26"/>
                <w:shd w:val="clear" w:color="auto" w:fill="FFFFFF"/>
                <w:lang w:val="ru-RU"/>
              </w:rPr>
              <w:lastRenderedPageBreak/>
              <w:t>Витрати, пов’язані із веденням обліку, підготовкою та поданням звітності державним органам (витрати часу персоналу)</w:t>
            </w:r>
          </w:p>
        </w:tc>
        <w:tc>
          <w:tcPr>
            <w:tcW w:w="1971" w:type="dxa"/>
            <w:vAlign w:val="center"/>
          </w:tcPr>
          <w:p w14:paraId="592047B3" w14:textId="77777777" w:rsidR="00063575" w:rsidRPr="002505A6" w:rsidRDefault="00063575" w:rsidP="00CD0419">
            <w:pPr>
              <w:spacing w:after="0" w:line="240" w:lineRule="auto"/>
              <w:jc w:val="center"/>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0</w:t>
            </w:r>
          </w:p>
        </w:tc>
        <w:tc>
          <w:tcPr>
            <w:tcW w:w="1554" w:type="dxa"/>
            <w:vAlign w:val="center"/>
          </w:tcPr>
          <w:p w14:paraId="466B898D" w14:textId="77777777" w:rsidR="00063575" w:rsidRPr="002505A6" w:rsidRDefault="00063575" w:rsidP="00CD0419">
            <w:pPr>
              <w:spacing w:after="0" w:line="240" w:lineRule="auto"/>
              <w:jc w:val="center"/>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0</w:t>
            </w:r>
          </w:p>
        </w:tc>
        <w:tc>
          <w:tcPr>
            <w:tcW w:w="1000" w:type="dxa"/>
            <w:vAlign w:val="center"/>
          </w:tcPr>
          <w:p w14:paraId="2688B2CD" w14:textId="77777777" w:rsidR="00063575" w:rsidRPr="002505A6" w:rsidRDefault="00063575" w:rsidP="00CD0419">
            <w:pPr>
              <w:spacing w:after="0" w:line="240" w:lineRule="auto"/>
              <w:jc w:val="center"/>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0</w:t>
            </w:r>
          </w:p>
        </w:tc>
        <w:tc>
          <w:tcPr>
            <w:tcW w:w="1439" w:type="dxa"/>
            <w:vAlign w:val="center"/>
          </w:tcPr>
          <w:p w14:paraId="65402E60" w14:textId="77777777" w:rsidR="00063575" w:rsidRPr="002505A6" w:rsidRDefault="00063575" w:rsidP="00CD0419">
            <w:pPr>
              <w:spacing w:after="0" w:line="240" w:lineRule="auto"/>
              <w:jc w:val="center"/>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0</w:t>
            </w:r>
          </w:p>
        </w:tc>
      </w:tr>
    </w:tbl>
    <w:p w14:paraId="32520806" w14:textId="77777777" w:rsidR="002A5FA9" w:rsidRPr="002505A6" w:rsidRDefault="00063575" w:rsidP="00CD0419">
      <w:pPr>
        <w:spacing w:after="0" w:line="240" w:lineRule="auto"/>
        <w:ind w:firstLine="709"/>
        <w:jc w:val="both"/>
        <w:rPr>
          <w:rFonts w:ascii="Times New Roman" w:hAnsi="Times New Roman" w:cs="Times New Roman"/>
          <w:sz w:val="26"/>
          <w:szCs w:val="26"/>
          <w:lang w:val="ru-RU" w:eastAsia="ru-RU"/>
        </w:rPr>
      </w:pPr>
      <w:r w:rsidRPr="002505A6">
        <w:rPr>
          <w:rFonts w:ascii="Times New Roman" w:hAnsi="Times New Roman" w:cs="Times New Roman"/>
          <w:sz w:val="26"/>
          <w:szCs w:val="26"/>
          <w:shd w:val="clear" w:color="auto" w:fill="FFFFFF"/>
          <w:lang w:val="ru-RU"/>
        </w:rPr>
        <w:t>* Вартість витрат, пов’язаних із підготовкою та поданням звітності державним органам, визначається шляхом множення фактичних витрат часу персоналу на заробітну плату спеціаліста відповідної кваліфікації).</w:t>
      </w:r>
    </w:p>
    <w:p w14:paraId="100AA374" w14:textId="77777777" w:rsidR="002A5FA9" w:rsidRPr="002505A6" w:rsidRDefault="002A5FA9" w:rsidP="00CD0419">
      <w:pPr>
        <w:spacing w:after="0" w:line="240" w:lineRule="auto"/>
        <w:ind w:firstLine="709"/>
        <w:rPr>
          <w:rFonts w:ascii="Times New Roman" w:hAnsi="Times New Roman" w:cs="Times New Roman"/>
          <w:sz w:val="26"/>
          <w:szCs w:val="26"/>
          <w:lang w:val="ru-RU" w:eastAsia="ru-RU"/>
        </w:rPr>
      </w:pPr>
    </w:p>
    <w:p w14:paraId="032D4162" w14:textId="77777777" w:rsidR="00DC067A" w:rsidRPr="002505A6" w:rsidRDefault="00DC067A" w:rsidP="00CD0419">
      <w:pPr>
        <w:spacing w:after="0" w:line="240" w:lineRule="auto"/>
        <w:ind w:firstLine="709"/>
        <w:rPr>
          <w:rFonts w:ascii="Times New Roman" w:hAnsi="Times New Roman" w:cs="Times New Roman"/>
          <w:sz w:val="26"/>
          <w:szCs w:val="26"/>
          <w:lang w:val="ru-RU" w:eastAsia="ru-RU"/>
        </w:rPr>
      </w:pPr>
    </w:p>
    <w:p w14:paraId="7A31EE77" w14:textId="77777777" w:rsidR="00DC067A" w:rsidRPr="002505A6" w:rsidRDefault="00DC067A" w:rsidP="00CD0419">
      <w:pPr>
        <w:spacing w:after="0" w:line="240" w:lineRule="auto"/>
        <w:ind w:firstLine="709"/>
        <w:rPr>
          <w:rFonts w:ascii="Times New Roman" w:hAnsi="Times New Roman" w:cs="Times New Roman"/>
          <w:sz w:val="26"/>
          <w:szCs w:val="26"/>
          <w:lang w:val="ru-RU" w:eastAsia="ru-RU"/>
        </w:rPr>
      </w:pPr>
    </w:p>
    <w:p w14:paraId="68964F54" w14:textId="77777777" w:rsidR="00DC067A" w:rsidRPr="002505A6" w:rsidRDefault="00DC067A" w:rsidP="00CD0419">
      <w:pPr>
        <w:spacing w:after="0" w:line="240" w:lineRule="auto"/>
        <w:ind w:firstLine="709"/>
        <w:rPr>
          <w:rFonts w:ascii="Times New Roman" w:hAnsi="Times New Roman" w:cs="Times New Roman"/>
          <w:sz w:val="26"/>
          <w:szCs w:val="26"/>
          <w:lang w:val="ru-RU"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268"/>
        <w:gridCol w:w="2126"/>
        <w:gridCol w:w="943"/>
        <w:gridCol w:w="1325"/>
      </w:tblGrid>
      <w:tr w:rsidR="009F2858" w:rsidRPr="002505A6" w14:paraId="774EDA64" w14:textId="77777777" w:rsidTr="00F653CC">
        <w:tc>
          <w:tcPr>
            <w:tcW w:w="3227" w:type="dxa"/>
            <w:vAlign w:val="center"/>
          </w:tcPr>
          <w:p w14:paraId="696E4346" w14:textId="77777777" w:rsidR="00DC067A" w:rsidRPr="002505A6" w:rsidRDefault="00DC067A" w:rsidP="00CD0419">
            <w:pPr>
              <w:spacing w:after="0" w:line="240" w:lineRule="auto"/>
              <w:jc w:val="center"/>
              <w:rPr>
                <w:rFonts w:ascii="Times New Roman" w:hAnsi="Times New Roman" w:cs="Times New Roman"/>
                <w:sz w:val="26"/>
                <w:szCs w:val="26"/>
                <w:lang w:val="ru-RU" w:eastAsia="ru-RU"/>
              </w:rPr>
            </w:pPr>
            <w:r w:rsidRPr="002505A6">
              <w:rPr>
                <w:rFonts w:ascii="Times New Roman" w:hAnsi="Times New Roman" w:cs="Times New Roman"/>
                <w:sz w:val="26"/>
                <w:szCs w:val="26"/>
                <w:shd w:val="clear" w:color="auto" w:fill="FFFFFF"/>
              </w:rPr>
              <w:t>Вид витрат</w:t>
            </w:r>
          </w:p>
        </w:tc>
        <w:tc>
          <w:tcPr>
            <w:tcW w:w="2268" w:type="dxa"/>
            <w:vAlign w:val="center"/>
          </w:tcPr>
          <w:p w14:paraId="4617B4A3" w14:textId="77777777" w:rsidR="00DC067A" w:rsidRPr="002505A6" w:rsidRDefault="00DC067A" w:rsidP="00CD0419">
            <w:pPr>
              <w:spacing w:after="0" w:line="240" w:lineRule="auto"/>
              <w:jc w:val="center"/>
              <w:rPr>
                <w:rFonts w:ascii="Times New Roman" w:hAnsi="Times New Roman" w:cs="Times New Roman"/>
                <w:sz w:val="26"/>
                <w:szCs w:val="26"/>
                <w:lang w:val="ru-RU" w:eastAsia="ru-RU"/>
              </w:rPr>
            </w:pPr>
            <w:r w:rsidRPr="002505A6">
              <w:rPr>
                <w:rFonts w:ascii="Times New Roman" w:hAnsi="Times New Roman" w:cs="Times New Roman"/>
                <w:sz w:val="26"/>
                <w:szCs w:val="26"/>
                <w:shd w:val="clear" w:color="auto" w:fill="FFFFFF"/>
                <w:lang w:val="ru-RU"/>
              </w:rPr>
              <w:t xml:space="preserve">Витрати* на адміністрування заходів державного нагляду (контролю) </w:t>
            </w:r>
            <w:r w:rsidRPr="002505A6">
              <w:rPr>
                <w:rFonts w:ascii="Times New Roman" w:hAnsi="Times New Roman" w:cs="Times New Roman"/>
                <w:sz w:val="26"/>
                <w:szCs w:val="26"/>
                <w:shd w:val="clear" w:color="auto" w:fill="FFFFFF"/>
              </w:rPr>
              <w:t>(за рік)</w:t>
            </w:r>
          </w:p>
        </w:tc>
        <w:tc>
          <w:tcPr>
            <w:tcW w:w="2126" w:type="dxa"/>
            <w:vAlign w:val="center"/>
          </w:tcPr>
          <w:p w14:paraId="1679B3C0" w14:textId="77777777" w:rsidR="00DC067A" w:rsidRPr="002505A6" w:rsidRDefault="00DC067A" w:rsidP="00CD0419">
            <w:pPr>
              <w:spacing w:after="0" w:line="240" w:lineRule="auto"/>
              <w:jc w:val="center"/>
              <w:rPr>
                <w:rFonts w:ascii="Times New Roman" w:hAnsi="Times New Roman" w:cs="Times New Roman"/>
                <w:sz w:val="26"/>
                <w:szCs w:val="26"/>
                <w:lang w:val="ru-RU" w:eastAsia="ru-RU"/>
              </w:rPr>
            </w:pPr>
            <w:r w:rsidRPr="002505A6">
              <w:rPr>
                <w:rFonts w:ascii="Times New Roman" w:hAnsi="Times New Roman" w:cs="Times New Roman"/>
                <w:sz w:val="26"/>
                <w:szCs w:val="26"/>
                <w:shd w:val="clear" w:color="auto" w:fill="FFFFFF"/>
                <w:lang w:val="ru-RU"/>
              </w:rPr>
              <w:t>Витрати на оплату штрафних санкцій та усунення виявлених порушень (за рік)</w:t>
            </w:r>
          </w:p>
        </w:tc>
        <w:tc>
          <w:tcPr>
            <w:tcW w:w="943" w:type="dxa"/>
            <w:vAlign w:val="center"/>
          </w:tcPr>
          <w:p w14:paraId="55F17AC1" w14:textId="77777777" w:rsidR="00DC067A" w:rsidRPr="002505A6" w:rsidRDefault="00DC067A" w:rsidP="00CD0419">
            <w:pPr>
              <w:spacing w:after="0" w:line="240" w:lineRule="auto"/>
              <w:jc w:val="center"/>
              <w:rPr>
                <w:rFonts w:ascii="Times New Roman" w:hAnsi="Times New Roman" w:cs="Times New Roman"/>
                <w:sz w:val="26"/>
                <w:szCs w:val="26"/>
                <w:lang w:val="ru-RU" w:eastAsia="ru-RU"/>
              </w:rPr>
            </w:pPr>
            <w:r w:rsidRPr="002505A6">
              <w:rPr>
                <w:rFonts w:ascii="Times New Roman" w:hAnsi="Times New Roman" w:cs="Times New Roman"/>
                <w:sz w:val="26"/>
                <w:szCs w:val="26"/>
                <w:shd w:val="clear" w:color="auto" w:fill="FFFFFF"/>
              </w:rPr>
              <w:t>Разом за рік</w:t>
            </w:r>
          </w:p>
        </w:tc>
        <w:tc>
          <w:tcPr>
            <w:tcW w:w="1325" w:type="dxa"/>
            <w:vAlign w:val="center"/>
          </w:tcPr>
          <w:p w14:paraId="2BFF2C2F" w14:textId="77777777" w:rsidR="00DC067A" w:rsidRPr="002505A6" w:rsidRDefault="00DC067A" w:rsidP="00CD0419">
            <w:pPr>
              <w:spacing w:after="0" w:line="240" w:lineRule="auto"/>
              <w:jc w:val="center"/>
              <w:rPr>
                <w:rFonts w:ascii="Times New Roman" w:hAnsi="Times New Roman" w:cs="Times New Roman"/>
                <w:sz w:val="26"/>
                <w:szCs w:val="26"/>
                <w:lang w:val="ru-RU" w:eastAsia="ru-RU"/>
              </w:rPr>
            </w:pPr>
            <w:r w:rsidRPr="002505A6">
              <w:rPr>
                <w:rFonts w:ascii="Times New Roman" w:hAnsi="Times New Roman" w:cs="Times New Roman"/>
                <w:sz w:val="26"/>
                <w:szCs w:val="26"/>
                <w:shd w:val="clear" w:color="auto" w:fill="FFFFFF"/>
              </w:rPr>
              <w:t>Витрати за п’ять років</w:t>
            </w:r>
          </w:p>
        </w:tc>
      </w:tr>
      <w:tr w:rsidR="009F2858" w:rsidRPr="002505A6" w14:paraId="6D6AA907" w14:textId="77777777" w:rsidTr="00F653CC">
        <w:tc>
          <w:tcPr>
            <w:tcW w:w="3227" w:type="dxa"/>
            <w:vAlign w:val="center"/>
          </w:tcPr>
          <w:p w14:paraId="271D2DEF" w14:textId="77777777" w:rsidR="00DC067A" w:rsidRPr="002505A6" w:rsidRDefault="00DC067A" w:rsidP="00CD0419">
            <w:pPr>
              <w:spacing w:after="0" w:line="240" w:lineRule="auto"/>
              <w:rPr>
                <w:rFonts w:ascii="Times New Roman" w:hAnsi="Times New Roman" w:cs="Times New Roman"/>
                <w:sz w:val="26"/>
                <w:szCs w:val="26"/>
                <w:lang w:val="ru-RU" w:eastAsia="ru-RU"/>
              </w:rPr>
            </w:pPr>
            <w:r w:rsidRPr="002505A6">
              <w:rPr>
                <w:rFonts w:ascii="Times New Roman" w:hAnsi="Times New Roman" w:cs="Times New Roman"/>
                <w:sz w:val="26"/>
                <w:szCs w:val="26"/>
                <w:shd w:val="clear" w:color="auto" w:fill="FFFFFF"/>
                <w:lang w:val="ru-RU"/>
              </w:rPr>
              <w:t xml:space="preserve">Витрати, пов’язані з адмініструванням заходів державного нагляду (контролю) </w:t>
            </w:r>
            <w:r w:rsidRPr="002505A6">
              <w:rPr>
                <w:rFonts w:ascii="Times New Roman" w:hAnsi="Times New Roman" w:cs="Times New Roman"/>
                <w:sz w:val="26"/>
                <w:szCs w:val="26"/>
                <w:shd w:val="clear" w:color="auto" w:fill="FFFFFF"/>
              </w:rPr>
              <w:t>(перевірок, штрафних санкцій, виконання рішень/ приписів тощо)</w:t>
            </w:r>
          </w:p>
        </w:tc>
        <w:tc>
          <w:tcPr>
            <w:tcW w:w="2268" w:type="dxa"/>
            <w:vAlign w:val="center"/>
          </w:tcPr>
          <w:p w14:paraId="2577EA31" w14:textId="77777777" w:rsidR="00DC067A" w:rsidRPr="002505A6" w:rsidRDefault="00DC067A" w:rsidP="00CD0419">
            <w:pPr>
              <w:spacing w:after="0" w:line="240" w:lineRule="auto"/>
              <w:jc w:val="center"/>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0</w:t>
            </w:r>
          </w:p>
        </w:tc>
        <w:tc>
          <w:tcPr>
            <w:tcW w:w="2126" w:type="dxa"/>
            <w:vAlign w:val="center"/>
          </w:tcPr>
          <w:p w14:paraId="04600E68" w14:textId="77777777" w:rsidR="00DC067A" w:rsidRPr="002505A6" w:rsidRDefault="00DC067A" w:rsidP="00CD0419">
            <w:pPr>
              <w:spacing w:after="0" w:line="240" w:lineRule="auto"/>
              <w:jc w:val="center"/>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0</w:t>
            </w:r>
          </w:p>
        </w:tc>
        <w:tc>
          <w:tcPr>
            <w:tcW w:w="943" w:type="dxa"/>
            <w:vAlign w:val="center"/>
          </w:tcPr>
          <w:p w14:paraId="74154C86" w14:textId="77777777" w:rsidR="00DC067A" w:rsidRPr="002505A6" w:rsidRDefault="00DC067A" w:rsidP="00CD0419">
            <w:pPr>
              <w:spacing w:after="0" w:line="240" w:lineRule="auto"/>
              <w:jc w:val="center"/>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0</w:t>
            </w:r>
          </w:p>
        </w:tc>
        <w:tc>
          <w:tcPr>
            <w:tcW w:w="1325" w:type="dxa"/>
            <w:vAlign w:val="center"/>
          </w:tcPr>
          <w:p w14:paraId="702598FA" w14:textId="77777777" w:rsidR="00DC067A" w:rsidRPr="002505A6" w:rsidRDefault="00DC067A" w:rsidP="00CD0419">
            <w:pPr>
              <w:spacing w:after="0" w:line="240" w:lineRule="auto"/>
              <w:jc w:val="center"/>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0</w:t>
            </w:r>
          </w:p>
        </w:tc>
      </w:tr>
    </w:tbl>
    <w:p w14:paraId="2FE35546" w14:textId="77777777" w:rsidR="00063575" w:rsidRPr="002505A6" w:rsidRDefault="00DC067A" w:rsidP="00CD0419">
      <w:pPr>
        <w:spacing w:after="0" w:line="240" w:lineRule="auto"/>
        <w:ind w:firstLine="709"/>
        <w:jc w:val="both"/>
        <w:rPr>
          <w:rFonts w:ascii="Times New Roman" w:hAnsi="Times New Roman" w:cs="Times New Roman"/>
          <w:sz w:val="26"/>
          <w:szCs w:val="26"/>
          <w:lang w:val="ru-RU" w:eastAsia="ru-RU"/>
        </w:rPr>
      </w:pPr>
      <w:r w:rsidRPr="002505A6">
        <w:rPr>
          <w:rFonts w:ascii="Times New Roman" w:hAnsi="Times New Roman" w:cs="Times New Roman"/>
          <w:sz w:val="26"/>
          <w:szCs w:val="26"/>
          <w:shd w:val="clear" w:color="auto" w:fill="FFFFFF"/>
          <w:lang w:val="ru-RU"/>
        </w:rPr>
        <w:t>* Вартість витрат, пов’язаних з адмініструванням заходів державного нагляду (контролю), визначається шляхом множення фактичних витрат часу персоналу на заробітну плату спеціаліста відповідної кваліфікації.</w:t>
      </w:r>
    </w:p>
    <w:p w14:paraId="3F4B2F47" w14:textId="77777777" w:rsidR="00063575" w:rsidRPr="002505A6" w:rsidRDefault="00063575" w:rsidP="00CD0419">
      <w:pPr>
        <w:spacing w:after="0" w:line="240" w:lineRule="auto"/>
        <w:ind w:firstLine="709"/>
        <w:rPr>
          <w:rFonts w:ascii="Times New Roman" w:hAnsi="Times New Roman" w:cs="Times New Roman"/>
          <w:sz w:val="26"/>
          <w:szCs w:val="26"/>
          <w:lang w:val="ru-RU" w:eastAsia="ru-RU"/>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2196"/>
        <w:gridCol w:w="2221"/>
        <w:gridCol w:w="1533"/>
        <w:gridCol w:w="1141"/>
      </w:tblGrid>
      <w:tr w:rsidR="009F2858" w:rsidRPr="002505A6" w14:paraId="7E028472" w14:textId="77777777" w:rsidTr="00F653CC">
        <w:tc>
          <w:tcPr>
            <w:tcW w:w="2802" w:type="dxa"/>
            <w:vAlign w:val="center"/>
          </w:tcPr>
          <w:p w14:paraId="42619042" w14:textId="77777777" w:rsidR="00912C0E" w:rsidRPr="002505A6" w:rsidRDefault="00912C0E" w:rsidP="00CD0419">
            <w:pPr>
              <w:spacing w:after="0" w:line="240" w:lineRule="auto"/>
              <w:jc w:val="center"/>
              <w:rPr>
                <w:rFonts w:ascii="Times New Roman" w:hAnsi="Times New Roman" w:cs="Times New Roman"/>
                <w:sz w:val="26"/>
                <w:szCs w:val="26"/>
                <w:lang w:val="ru-RU" w:eastAsia="ru-RU"/>
              </w:rPr>
            </w:pPr>
            <w:r w:rsidRPr="002505A6">
              <w:rPr>
                <w:rFonts w:ascii="Times New Roman" w:hAnsi="Times New Roman" w:cs="Times New Roman"/>
                <w:sz w:val="26"/>
                <w:szCs w:val="26"/>
                <w:shd w:val="clear" w:color="auto" w:fill="FFFFFF"/>
              </w:rPr>
              <w:t>Вид витрат</w:t>
            </w:r>
          </w:p>
        </w:tc>
        <w:tc>
          <w:tcPr>
            <w:tcW w:w="2199" w:type="dxa"/>
            <w:vAlign w:val="center"/>
          </w:tcPr>
          <w:p w14:paraId="33E8092C" w14:textId="77777777" w:rsidR="00912C0E" w:rsidRPr="002505A6" w:rsidRDefault="00912C0E" w:rsidP="00CD0419">
            <w:pPr>
              <w:spacing w:after="0" w:line="240" w:lineRule="auto"/>
              <w:jc w:val="center"/>
              <w:rPr>
                <w:rFonts w:ascii="Times New Roman" w:hAnsi="Times New Roman" w:cs="Times New Roman"/>
                <w:sz w:val="26"/>
                <w:szCs w:val="26"/>
                <w:lang w:val="ru-RU" w:eastAsia="ru-RU"/>
              </w:rPr>
            </w:pPr>
            <w:r w:rsidRPr="002505A6">
              <w:rPr>
                <w:rFonts w:ascii="Times New Roman" w:hAnsi="Times New Roman" w:cs="Times New Roman"/>
                <w:sz w:val="26"/>
                <w:szCs w:val="26"/>
                <w:shd w:val="clear" w:color="auto" w:fill="FFFFFF"/>
                <w:lang w:val="ru-RU"/>
              </w:rPr>
              <w:t>Витрати на проходження відповідних процедур (витрати часу, витрати на експертизи, тощо)</w:t>
            </w:r>
          </w:p>
        </w:tc>
        <w:tc>
          <w:tcPr>
            <w:tcW w:w="2223" w:type="dxa"/>
            <w:vAlign w:val="center"/>
          </w:tcPr>
          <w:p w14:paraId="67B4A49D" w14:textId="77777777" w:rsidR="00912C0E" w:rsidRPr="002505A6" w:rsidRDefault="00912C0E" w:rsidP="00CD0419">
            <w:pPr>
              <w:spacing w:after="0" w:line="240" w:lineRule="auto"/>
              <w:jc w:val="center"/>
              <w:rPr>
                <w:rFonts w:ascii="Times New Roman" w:hAnsi="Times New Roman" w:cs="Times New Roman"/>
                <w:sz w:val="26"/>
                <w:szCs w:val="26"/>
                <w:lang w:val="ru-RU" w:eastAsia="ru-RU"/>
              </w:rPr>
            </w:pPr>
            <w:r w:rsidRPr="002505A6">
              <w:rPr>
                <w:rFonts w:ascii="Times New Roman" w:hAnsi="Times New Roman" w:cs="Times New Roman"/>
                <w:sz w:val="26"/>
                <w:szCs w:val="26"/>
                <w:shd w:val="clear" w:color="auto" w:fill="FFFFFF"/>
                <w:lang w:val="ru-RU"/>
              </w:rPr>
              <w:t>Витрати безпосередньо на дозволи, ліцензії, сертифікати, страхові поліси (за рік - стартовий)</w:t>
            </w:r>
          </w:p>
        </w:tc>
        <w:tc>
          <w:tcPr>
            <w:tcW w:w="1533" w:type="dxa"/>
            <w:vAlign w:val="center"/>
          </w:tcPr>
          <w:p w14:paraId="181C0DC1" w14:textId="77777777" w:rsidR="00912C0E" w:rsidRPr="002505A6" w:rsidRDefault="00912C0E" w:rsidP="00CD0419">
            <w:pPr>
              <w:spacing w:after="0" w:line="240" w:lineRule="auto"/>
              <w:jc w:val="center"/>
              <w:rPr>
                <w:rFonts w:ascii="Times New Roman" w:hAnsi="Times New Roman" w:cs="Times New Roman"/>
                <w:sz w:val="26"/>
                <w:szCs w:val="26"/>
                <w:lang w:val="ru-RU" w:eastAsia="ru-RU"/>
              </w:rPr>
            </w:pPr>
            <w:r w:rsidRPr="002505A6">
              <w:rPr>
                <w:rFonts w:ascii="Times New Roman" w:hAnsi="Times New Roman" w:cs="Times New Roman"/>
                <w:sz w:val="26"/>
                <w:szCs w:val="26"/>
                <w:shd w:val="clear" w:color="auto" w:fill="FFFFFF"/>
              </w:rPr>
              <w:t>Разом за рік (стартовий)</w:t>
            </w:r>
          </w:p>
        </w:tc>
        <w:tc>
          <w:tcPr>
            <w:tcW w:w="1133" w:type="dxa"/>
            <w:vAlign w:val="center"/>
          </w:tcPr>
          <w:p w14:paraId="07485C1D" w14:textId="77777777" w:rsidR="00912C0E" w:rsidRPr="002505A6" w:rsidRDefault="00912C0E" w:rsidP="00CD0419">
            <w:pPr>
              <w:spacing w:after="0" w:line="240" w:lineRule="auto"/>
              <w:jc w:val="center"/>
              <w:rPr>
                <w:rFonts w:ascii="Times New Roman" w:hAnsi="Times New Roman" w:cs="Times New Roman"/>
                <w:sz w:val="26"/>
                <w:szCs w:val="26"/>
                <w:lang w:val="ru-RU" w:eastAsia="ru-RU"/>
              </w:rPr>
            </w:pPr>
            <w:r w:rsidRPr="002505A6">
              <w:rPr>
                <w:rFonts w:ascii="Times New Roman" w:hAnsi="Times New Roman" w:cs="Times New Roman"/>
                <w:sz w:val="26"/>
                <w:szCs w:val="26"/>
                <w:shd w:val="clear" w:color="auto" w:fill="FFFFFF"/>
              </w:rPr>
              <w:t>Витрати за п’ять років</w:t>
            </w:r>
          </w:p>
        </w:tc>
      </w:tr>
      <w:tr w:rsidR="009F2858" w:rsidRPr="002505A6" w14:paraId="0899AA0E" w14:textId="77777777" w:rsidTr="00F653CC">
        <w:tc>
          <w:tcPr>
            <w:tcW w:w="2802" w:type="dxa"/>
            <w:vAlign w:val="center"/>
          </w:tcPr>
          <w:p w14:paraId="41A0074B" w14:textId="77777777" w:rsidR="00912C0E" w:rsidRPr="002505A6" w:rsidRDefault="00912C0E" w:rsidP="00CD0419">
            <w:pPr>
              <w:spacing w:after="0" w:line="240" w:lineRule="auto"/>
              <w:rPr>
                <w:rFonts w:ascii="Times New Roman" w:hAnsi="Times New Roman" w:cs="Times New Roman"/>
                <w:sz w:val="26"/>
                <w:szCs w:val="26"/>
                <w:lang w:val="ru-RU" w:eastAsia="ru-RU"/>
              </w:rPr>
            </w:pPr>
            <w:r w:rsidRPr="002505A6">
              <w:rPr>
                <w:rFonts w:ascii="Times New Roman" w:hAnsi="Times New Roman" w:cs="Times New Roman"/>
                <w:sz w:val="26"/>
                <w:szCs w:val="26"/>
                <w:shd w:val="clear" w:color="auto" w:fill="FFFFFF"/>
                <w:lang w:val="ru-RU"/>
              </w:rPr>
              <w:t xml:space="preserve">Витрати на отримання адміністративних послуг (дозволів, ліцензій, сертифікатів, атестатів, погоджень, висновків, проведення незалежних / обов’язкових експертиз, сертифікації, атестації </w:t>
            </w:r>
            <w:r w:rsidRPr="002505A6">
              <w:rPr>
                <w:rFonts w:ascii="Times New Roman" w:hAnsi="Times New Roman" w:cs="Times New Roman"/>
                <w:sz w:val="26"/>
                <w:szCs w:val="26"/>
                <w:shd w:val="clear" w:color="auto" w:fill="FFFFFF"/>
                <w:lang w:val="ru-RU"/>
              </w:rPr>
              <w:lastRenderedPageBreak/>
              <w:t>тощо) та інших послуг (проведення наукових, інших експертиз, страхування тощо)</w:t>
            </w:r>
          </w:p>
        </w:tc>
        <w:tc>
          <w:tcPr>
            <w:tcW w:w="2199" w:type="dxa"/>
            <w:vAlign w:val="center"/>
          </w:tcPr>
          <w:p w14:paraId="3344A815" w14:textId="77777777" w:rsidR="00912C0E" w:rsidRPr="002505A6" w:rsidRDefault="00912C0E" w:rsidP="00CD0419">
            <w:pPr>
              <w:spacing w:after="0" w:line="240" w:lineRule="auto"/>
              <w:jc w:val="center"/>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lastRenderedPageBreak/>
              <w:t>0</w:t>
            </w:r>
          </w:p>
        </w:tc>
        <w:tc>
          <w:tcPr>
            <w:tcW w:w="2223" w:type="dxa"/>
            <w:vAlign w:val="center"/>
          </w:tcPr>
          <w:p w14:paraId="6BF0ED51" w14:textId="77777777" w:rsidR="00912C0E" w:rsidRPr="002505A6" w:rsidRDefault="00912C0E" w:rsidP="00CD0419">
            <w:pPr>
              <w:spacing w:after="0" w:line="240" w:lineRule="auto"/>
              <w:jc w:val="center"/>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0</w:t>
            </w:r>
          </w:p>
        </w:tc>
        <w:tc>
          <w:tcPr>
            <w:tcW w:w="1533" w:type="dxa"/>
            <w:vAlign w:val="center"/>
          </w:tcPr>
          <w:p w14:paraId="14CD2567" w14:textId="77777777" w:rsidR="00912C0E" w:rsidRPr="002505A6" w:rsidRDefault="00912C0E" w:rsidP="00CD0419">
            <w:pPr>
              <w:spacing w:after="0" w:line="240" w:lineRule="auto"/>
              <w:jc w:val="center"/>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0</w:t>
            </w:r>
          </w:p>
        </w:tc>
        <w:tc>
          <w:tcPr>
            <w:tcW w:w="1133" w:type="dxa"/>
            <w:vAlign w:val="center"/>
          </w:tcPr>
          <w:p w14:paraId="1D20A654" w14:textId="77777777" w:rsidR="00912C0E" w:rsidRPr="002505A6" w:rsidRDefault="00912C0E" w:rsidP="00CD0419">
            <w:pPr>
              <w:spacing w:after="0" w:line="240" w:lineRule="auto"/>
              <w:jc w:val="center"/>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0</w:t>
            </w:r>
          </w:p>
        </w:tc>
      </w:tr>
    </w:tbl>
    <w:p w14:paraId="0A1D7DC8" w14:textId="77777777" w:rsidR="00DC067A" w:rsidRPr="002505A6" w:rsidRDefault="00DC067A" w:rsidP="00CD0419">
      <w:pPr>
        <w:spacing w:after="0" w:line="240" w:lineRule="auto"/>
        <w:ind w:firstLine="709"/>
        <w:rPr>
          <w:rFonts w:ascii="Times New Roman" w:hAnsi="Times New Roman" w:cs="Times New Roman"/>
          <w:sz w:val="26"/>
          <w:szCs w:val="26"/>
          <w:lang w:val="ru-RU" w:eastAsia="ru-RU"/>
        </w:rPr>
      </w:pPr>
    </w:p>
    <w:tbl>
      <w:tblP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0"/>
        <w:gridCol w:w="1509"/>
        <w:gridCol w:w="1842"/>
        <w:gridCol w:w="1363"/>
      </w:tblGrid>
      <w:tr w:rsidR="009F2858" w:rsidRPr="002505A6" w14:paraId="0BD0255A" w14:textId="77777777" w:rsidTr="00F653CC">
        <w:tc>
          <w:tcPr>
            <w:tcW w:w="5211" w:type="dxa"/>
            <w:vAlign w:val="center"/>
          </w:tcPr>
          <w:p w14:paraId="286F18F5" w14:textId="77777777" w:rsidR="006560E2" w:rsidRPr="002505A6" w:rsidRDefault="006560E2" w:rsidP="00CD0419">
            <w:pPr>
              <w:spacing w:after="0" w:line="240" w:lineRule="auto"/>
              <w:jc w:val="center"/>
              <w:rPr>
                <w:rFonts w:ascii="Times New Roman" w:hAnsi="Times New Roman" w:cs="Times New Roman"/>
                <w:sz w:val="26"/>
                <w:szCs w:val="26"/>
                <w:lang w:val="ru-RU" w:eastAsia="ru-RU"/>
              </w:rPr>
            </w:pPr>
            <w:r w:rsidRPr="002505A6">
              <w:rPr>
                <w:rFonts w:ascii="Times New Roman" w:hAnsi="Times New Roman" w:cs="Times New Roman"/>
                <w:sz w:val="26"/>
                <w:szCs w:val="26"/>
                <w:shd w:val="clear" w:color="auto" w:fill="FFFFFF"/>
              </w:rPr>
              <w:t>Вид витрат</w:t>
            </w:r>
          </w:p>
        </w:tc>
        <w:tc>
          <w:tcPr>
            <w:tcW w:w="1473" w:type="dxa"/>
            <w:vAlign w:val="center"/>
          </w:tcPr>
          <w:p w14:paraId="491D246D" w14:textId="77777777" w:rsidR="006560E2" w:rsidRPr="002505A6" w:rsidRDefault="006560E2" w:rsidP="00CD0419">
            <w:pPr>
              <w:spacing w:after="0" w:line="240" w:lineRule="auto"/>
              <w:jc w:val="center"/>
              <w:rPr>
                <w:rFonts w:ascii="Times New Roman" w:hAnsi="Times New Roman" w:cs="Times New Roman"/>
                <w:sz w:val="26"/>
                <w:szCs w:val="26"/>
                <w:lang w:val="ru-RU" w:eastAsia="ru-RU"/>
              </w:rPr>
            </w:pPr>
            <w:r w:rsidRPr="002505A6">
              <w:rPr>
                <w:rFonts w:ascii="Times New Roman" w:hAnsi="Times New Roman" w:cs="Times New Roman"/>
                <w:sz w:val="26"/>
                <w:szCs w:val="26"/>
                <w:shd w:val="clear" w:color="auto" w:fill="FFFFFF"/>
              </w:rPr>
              <w:t>За рік (стартовий)</w:t>
            </w:r>
          </w:p>
        </w:tc>
        <w:tc>
          <w:tcPr>
            <w:tcW w:w="1845" w:type="dxa"/>
            <w:vAlign w:val="center"/>
          </w:tcPr>
          <w:p w14:paraId="7E0B56FD" w14:textId="77777777" w:rsidR="006560E2" w:rsidRPr="002505A6" w:rsidRDefault="006560E2" w:rsidP="00CD0419">
            <w:pPr>
              <w:spacing w:after="0" w:line="240" w:lineRule="auto"/>
              <w:jc w:val="center"/>
              <w:rPr>
                <w:rFonts w:ascii="Times New Roman" w:hAnsi="Times New Roman" w:cs="Times New Roman"/>
                <w:sz w:val="26"/>
                <w:szCs w:val="26"/>
                <w:lang w:val="ru-RU" w:eastAsia="ru-RU"/>
              </w:rPr>
            </w:pPr>
            <w:r w:rsidRPr="002505A6">
              <w:rPr>
                <w:rFonts w:ascii="Times New Roman" w:hAnsi="Times New Roman" w:cs="Times New Roman"/>
                <w:sz w:val="26"/>
                <w:szCs w:val="26"/>
                <w:shd w:val="clear" w:color="auto" w:fill="FFFFFF"/>
              </w:rPr>
              <w:t>Періодичні</w:t>
            </w:r>
            <w:r w:rsidRPr="002505A6">
              <w:rPr>
                <w:rFonts w:ascii="Times New Roman" w:hAnsi="Times New Roman" w:cs="Times New Roman"/>
                <w:sz w:val="26"/>
                <w:szCs w:val="26"/>
                <w:shd w:val="clear" w:color="auto" w:fill="FFFFFF"/>
                <w:lang w:val="uk-UA"/>
              </w:rPr>
              <w:t xml:space="preserve"> </w:t>
            </w:r>
            <w:r w:rsidRPr="002505A6">
              <w:rPr>
                <w:rFonts w:ascii="Times New Roman" w:hAnsi="Times New Roman" w:cs="Times New Roman"/>
                <w:sz w:val="26"/>
                <w:szCs w:val="26"/>
                <w:shd w:val="clear" w:color="auto" w:fill="FFFFFF"/>
              </w:rPr>
              <w:t>(за наступний рік)</w:t>
            </w:r>
          </w:p>
        </w:tc>
        <w:tc>
          <w:tcPr>
            <w:tcW w:w="1365" w:type="dxa"/>
            <w:vAlign w:val="center"/>
          </w:tcPr>
          <w:p w14:paraId="14152F9C" w14:textId="77777777" w:rsidR="006560E2" w:rsidRPr="002505A6" w:rsidRDefault="006560E2" w:rsidP="00CD0419">
            <w:pPr>
              <w:spacing w:after="0" w:line="240" w:lineRule="auto"/>
              <w:jc w:val="center"/>
              <w:rPr>
                <w:rFonts w:ascii="Times New Roman" w:hAnsi="Times New Roman" w:cs="Times New Roman"/>
                <w:sz w:val="26"/>
                <w:szCs w:val="26"/>
                <w:lang w:val="ru-RU" w:eastAsia="ru-RU"/>
              </w:rPr>
            </w:pPr>
            <w:r w:rsidRPr="002505A6">
              <w:rPr>
                <w:rFonts w:ascii="Times New Roman" w:hAnsi="Times New Roman" w:cs="Times New Roman"/>
                <w:sz w:val="26"/>
                <w:szCs w:val="26"/>
                <w:shd w:val="clear" w:color="auto" w:fill="FFFFFF"/>
              </w:rPr>
              <w:t>Витрати за п’ять років</w:t>
            </w:r>
          </w:p>
        </w:tc>
      </w:tr>
      <w:tr w:rsidR="009F2858" w:rsidRPr="002505A6" w14:paraId="220DD582" w14:textId="77777777" w:rsidTr="00F653CC">
        <w:tc>
          <w:tcPr>
            <w:tcW w:w="5211" w:type="dxa"/>
            <w:vAlign w:val="center"/>
          </w:tcPr>
          <w:p w14:paraId="4B35B194" w14:textId="77777777" w:rsidR="006560E2" w:rsidRPr="002505A6" w:rsidRDefault="006560E2" w:rsidP="00CD0419">
            <w:pPr>
              <w:spacing w:after="0" w:line="240" w:lineRule="auto"/>
              <w:rPr>
                <w:rFonts w:ascii="Times New Roman" w:hAnsi="Times New Roman" w:cs="Times New Roman"/>
                <w:sz w:val="26"/>
                <w:szCs w:val="26"/>
                <w:lang w:val="ru-RU" w:eastAsia="ru-RU"/>
              </w:rPr>
            </w:pPr>
            <w:r w:rsidRPr="002505A6">
              <w:rPr>
                <w:rFonts w:ascii="Times New Roman" w:hAnsi="Times New Roman" w:cs="Times New Roman"/>
                <w:sz w:val="26"/>
                <w:szCs w:val="26"/>
                <w:shd w:val="clear" w:color="auto" w:fill="FFFFFF"/>
                <w:lang w:val="ru-RU"/>
              </w:rPr>
              <w:t>Витрати на оборотні активи (матеріали, канцелярські товари тощо)</w:t>
            </w:r>
          </w:p>
        </w:tc>
        <w:tc>
          <w:tcPr>
            <w:tcW w:w="1473" w:type="dxa"/>
            <w:vAlign w:val="center"/>
          </w:tcPr>
          <w:p w14:paraId="65EA6A55" w14:textId="77777777" w:rsidR="006560E2" w:rsidRPr="002505A6" w:rsidRDefault="006560E2" w:rsidP="00CD0419">
            <w:pPr>
              <w:spacing w:after="0" w:line="240" w:lineRule="auto"/>
              <w:jc w:val="center"/>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0</w:t>
            </w:r>
          </w:p>
        </w:tc>
        <w:tc>
          <w:tcPr>
            <w:tcW w:w="1845" w:type="dxa"/>
            <w:vAlign w:val="center"/>
          </w:tcPr>
          <w:p w14:paraId="6CFE2A79" w14:textId="77777777" w:rsidR="006560E2" w:rsidRPr="002505A6" w:rsidRDefault="006560E2" w:rsidP="00CD0419">
            <w:pPr>
              <w:spacing w:after="0" w:line="240" w:lineRule="auto"/>
              <w:jc w:val="center"/>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0</w:t>
            </w:r>
          </w:p>
        </w:tc>
        <w:tc>
          <w:tcPr>
            <w:tcW w:w="1365" w:type="dxa"/>
            <w:vAlign w:val="center"/>
          </w:tcPr>
          <w:p w14:paraId="6DB05DDD" w14:textId="77777777" w:rsidR="006560E2" w:rsidRPr="002505A6" w:rsidRDefault="006560E2" w:rsidP="00CD0419">
            <w:pPr>
              <w:spacing w:after="0" w:line="240" w:lineRule="auto"/>
              <w:jc w:val="center"/>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0</w:t>
            </w:r>
          </w:p>
        </w:tc>
      </w:tr>
    </w:tbl>
    <w:p w14:paraId="07C49733" w14:textId="77777777" w:rsidR="00CE02C6" w:rsidRPr="002505A6" w:rsidRDefault="00CE02C6" w:rsidP="00CD0419">
      <w:pPr>
        <w:spacing w:after="0" w:line="240" w:lineRule="auto"/>
        <w:ind w:firstLine="709"/>
        <w:rPr>
          <w:rFonts w:ascii="Times New Roman" w:hAnsi="Times New Roman" w:cs="Times New Roman"/>
          <w:sz w:val="26"/>
          <w:szCs w:val="26"/>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1"/>
        <w:gridCol w:w="3857"/>
        <w:gridCol w:w="1470"/>
      </w:tblGrid>
      <w:tr w:rsidR="009F2858" w:rsidRPr="002505A6" w14:paraId="54F32D8D" w14:textId="77777777" w:rsidTr="00F653CC">
        <w:tc>
          <w:tcPr>
            <w:tcW w:w="4361" w:type="dxa"/>
            <w:vAlign w:val="center"/>
          </w:tcPr>
          <w:p w14:paraId="1BE93122" w14:textId="77777777" w:rsidR="009F2858" w:rsidRPr="002505A6" w:rsidRDefault="009F2858" w:rsidP="00CD0419">
            <w:pPr>
              <w:spacing w:after="0" w:line="240" w:lineRule="auto"/>
              <w:jc w:val="center"/>
              <w:rPr>
                <w:rFonts w:ascii="Times New Roman" w:hAnsi="Times New Roman" w:cs="Times New Roman"/>
                <w:sz w:val="26"/>
                <w:szCs w:val="26"/>
                <w:lang w:val="ru-RU" w:eastAsia="ru-RU"/>
              </w:rPr>
            </w:pPr>
            <w:r w:rsidRPr="002505A6">
              <w:rPr>
                <w:rFonts w:ascii="Times New Roman" w:hAnsi="Times New Roman" w:cs="Times New Roman"/>
                <w:sz w:val="26"/>
                <w:szCs w:val="26"/>
                <w:shd w:val="clear" w:color="auto" w:fill="FFFFFF"/>
              </w:rPr>
              <w:t>Вид витрат</w:t>
            </w:r>
          </w:p>
        </w:tc>
        <w:tc>
          <w:tcPr>
            <w:tcW w:w="3912" w:type="dxa"/>
            <w:vAlign w:val="center"/>
          </w:tcPr>
          <w:p w14:paraId="5C0EA244" w14:textId="77777777" w:rsidR="009F2858" w:rsidRPr="002505A6" w:rsidRDefault="009F2858" w:rsidP="00CD0419">
            <w:pPr>
              <w:spacing w:after="0" w:line="240" w:lineRule="auto"/>
              <w:jc w:val="center"/>
              <w:rPr>
                <w:rFonts w:ascii="Times New Roman" w:hAnsi="Times New Roman" w:cs="Times New Roman"/>
                <w:sz w:val="26"/>
                <w:szCs w:val="26"/>
                <w:lang w:val="ru-RU" w:eastAsia="ru-RU"/>
              </w:rPr>
            </w:pPr>
            <w:r w:rsidRPr="002505A6">
              <w:rPr>
                <w:rFonts w:ascii="Times New Roman" w:hAnsi="Times New Roman" w:cs="Times New Roman"/>
                <w:sz w:val="26"/>
                <w:szCs w:val="26"/>
                <w:shd w:val="clear" w:color="auto" w:fill="FFFFFF"/>
                <w:lang w:val="ru-RU"/>
              </w:rPr>
              <w:t>Витрати на оплату праці додатково найманого персоналу (за рік)</w:t>
            </w:r>
          </w:p>
        </w:tc>
        <w:tc>
          <w:tcPr>
            <w:tcW w:w="1477" w:type="dxa"/>
            <w:vAlign w:val="center"/>
          </w:tcPr>
          <w:p w14:paraId="3873FE65" w14:textId="77777777" w:rsidR="009F2858" w:rsidRPr="002505A6" w:rsidRDefault="009F2858" w:rsidP="00CD0419">
            <w:pPr>
              <w:spacing w:after="0" w:line="240" w:lineRule="auto"/>
              <w:jc w:val="center"/>
              <w:rPr>
                <w:rFonts w:ascii="Times New Roman" w:hAnsi="Times New Roman" w:cs="Times New Roman"/>
                <w:sz w:val="26"/>
                <w:szCs w:val="26"/>
                <w:lang w:val="ru-RU" w:eastAsia="ru-RU"/>
              </w:rPr>
            </w:pPr>
            <w:r w:rsidRPr="002505A6">
              <w:rPr>
                <w:rFonts w:ascii="Times New Roman" w:hAnsi="Times New Roman" w:cs="Times New Roman"/>
                <w:sz w:val="26"/>
                <w:szCs w:val="26"/>
                <w:shd w:val="clear" w:color="auto" w:fill="FFFFFF"/>
              </w:rPr>
              <w:t>Витрати за</w:t>
            </w:r>
            <w:r w:rsidRPr="002505A6">
              <w:rPr>
                <w:rFonts w:ascii="Times New Roman" w:hAnsi="Times New Roman" w:cs="Times New Roman"/>
                <w:sz w:val="26"/>
                <w:szCs w:val="26"/>
                <w:shd w:val="clear" w:color="auto" w:fill="FFFFFF"/>
                <w:lang w:val="uk-UA"/>
              </w:rPr>
              <w:t xml:space="preserve"> </w:t>
            </w:r>
            <w:r w:rsidRPr="002505A6">
              <w:rPr>
                <w:rFonts w:ascii="Times New Roman" w:hAnsi="Times New Roman" w:cs="Times New Roman"/>
                <w:sz w:val="26"/>
                <w:szCs w:val="26"/>
                <w:shd w:val="clear" w:color="auto" w:fill="FFFFFF"/>
              </w:rPr>
              <w:t>п’ять років</w:t>
            </w:r>
          </w:p>
        </w:tc>
      </w:tr>
      <w:tr w:rsidR="009F2858" w:rsidRPr="002505A6" w14:paraId="6FC6C868" w14:textId="77777777" w:rsidTr="00F653CC">
        <w:tc>
          <w:tcPr>
            <w:tcW w:w="4361" w:type="dxa"/>
            <w:vAlign w:val="center"/>
          </w:tcPr>
          <w:p w14:paraId="1027514B" w14:textId="77777777" w:rsidR="009F2858" w:rsidRPr="002505A6" w:rsidRDefault="009F2858" w:rsidP="00CD0419">
            <w:pPr>
              <w:spacing w:after="0" w:line="240" w:lineRule="auto"/>
              <w:rPr>
                <w:rFonts w:ascii="Times New Roman" w:hAnsi="Times New Roman" w:cs="Times New Roman"/>
                <w:sz w:val="26"/>
                <w:szCs w:val="26"/>
                <w:lang w:val="ru-RU" w:eastAsia="ru-RU"/>
              </w:rPr>
            </w:pPr>
            <w:r w:rsidRPr="002505A6">
              <w:rPr>
                <w:rFonts w:ascii="Times New Roman" w:hAnsi="Times New Roman" w:cs="Times New Roman"/>
                <w:sz w:val="26"/>
                <w:szCs w:val="26"/>
                <w:shd w:val="clear" w:color="auto" w:fill="FFFFFF"/>
                <w:lang w:val="ru-RU"/>
              </w:rPr>
              <w:t>Витрати, пов’язані із наймом додаткового персоналу</w:t>
            </w:r>
          </w:p>
        </w:tc>
        <w:tc>
          <w:tcPr>
            <w:tcW w:w="3912" w:type="dxa"/>
            <w:vAlign w:val="center"/>
          </w:tcPr>
          <w:p w14:paraId="4F666045" w14:textId="77777777" w:rsidR="009F2858" w:rsidRPr="002505A6" w:rsidRDefault="009F2858" w:rsidP="00CD0419">
            <w:pPr>
              <w:spacing w:after="0" w:line="240" w:lineRule="auto"/>
              <w:jc w:val="center"/>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0</w:t>
            </w:r>
          </w:p>
        </w:tc>
        <w:tc>
          <w:tcPr>
            <w:tcW w:w="1477" w:type="dxa"/>
            <w:vAlign w:val="center"/>
          </w:tcPr>
          <w:p w14:paraId="25880F7C" w14:textId="77777777" w:rsidR="009F2858" w:rsidRPr="002505A6" w:rsidRDefault="009F2858" w:rsidP="00CD0419">
            <w:pPr>
              <w:spacing w:after="0" w:line="240" w:lineRule="auto"/>
              <w:jc w:val="center"/>
              <w:rPr>
                <w:rFonts w:ascii="Times New Roman" w:hAnsi="Times New Roman" w:cs="Times New Roman"/>
                <w:sz w:val="26"/>
                <w:szCs w:val="26"/>
                <w:lang w:val="ru-RU" w:eastAsia="ru-RU"/>
              </w:rPr>
            </w:pPr>
            <w:r w:rsidRPr="002505A6">
              <w:rPr>
                <w:rFonts w:ascii="Times New Roman" w:hAnsi="Times New Roman" w:cs="Times New Roman"/>
                <w:sz w:val="26"/>
                <w:szCs w:val="26"/>
                <w:lang w:val="ru-RU" w:eastAsia="ru-RU"/>
              </w:rPr>
              <w:t>0</w:t>
            </w:r>
          </w:p>
        </w:tc>
      </w:tr>
    </w:tbl>
    <w:p w14:paraId="38033F1C" w14:textId="77777777" w:rsidR="00CE02C6" w:rsidRPr="002505A6" w:rsidRDefault="00CE02C6" w:rsidP="00CD0419">
      <w:pPr>
        <w:spacing w:after="0" w:line="240" w:lineRule="auto"/>
        <w:ind w:firstLine="709"/>
        <w:rPr>
          <w:rFonts w:ascii="Times New Roman" w:hAnsi="Times New Roman" w:cs="Times New Roman"/>
          <w:sz w:val="26"/>
          <w:szCs w:val="26"/>
          <w:lang w:val="ru-RU" w:eastAsia="ru-RU"/>
        </w:rPr>
      </w:pPr>
    </w:p>
    <w:p w14:paraId="6F98DC6D" w14:textId="77777777" w:rsidR="0071014C" w:rsidRPr="00AA4C1F" w:rsidRDefault="00071606" w:rsidP="00CD0419">
      <w:pPr>
        <w:spacing w:after="0" w:line="240" w:lineRule="auto"/>
        <w:ind w:right="-608"/>
        <w:jc w:val="center"/>
        <w:rPr>
          <w:rFonts w:ascii="Times New Roman" w:hAnsi="Times New Roman" w:cs="Times New Roman"/>
          <w:sz w:val="26"/>
          <w:szCs w:val="26"/>
        </w:rPr>
      </w:pPr>
      <w:r w:rsidRPr="002505A6">
        <w:rPr>
          <w:rFonts w:ascii="Times New Roman" w:hAnsi="Times New Roman" w:cs="Times New Roman"/>
          <w:sz w:val="26"/>
          <w:szCs w:val="26"/>
          <w:lang w:eastAsia="ru-RU"/>
        </w:rPr>
        <w:t>___________________</w:t>
      </w:r>
    </w:p>
    <w:sectPr w:rsidR="0071014C" w:rsidRPr="00AA4C1F" w:rsidSect="00754C60">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E423D" w14:textId="77777777" w:rsidR="000A392F" w:rsidRDefault="000A392F">
      <w:r>
        <w:separator/>
      </w:r>
    </w:p>
  </w:endnote>
  <w:endnote w:type="continuationSeparator" w:id="0">
    <w:p w14:paraId="725AD806" w14:textId="77777777" w:rsidR="000A392F" w:rsidRDefault="000A3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5E047" w14:textId="77777777" w:rsidR="000A392F" w:rsidRDefault="000A392F">
      <w:r>
        <w:separator/>
      </w:r>
    </w:p>
  </w:footnote>
  <w:footnote w:type="continuationSeparator" w:id="0">
    <w:p w14:paraId="0AF6C548" w14:textId="77777777" w:rsidR="000A392F" w:rsidRDefault="000A3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0815B" w14:textId="77777777" w:rsidR="00EC7BF1" w:rsidRDefault="00D20015" w:rsidP="00585854">
    <w:pPr>
      <w:pStyle w:val="a4"/>
      <w:framePr w:wrap="around" w:vAnchor="text" w:hAnchor="margin" w:xAlign="center" w:y="1"/>
      <w:rPr>
        <w:rStyle w:val="a6"/>
      </w:rPr>
    </w:pPr>
    <w:r>
      <w:rPr>
        <w:rStyle w:val="a6"/>
      </w:rPr>
      <w:fldChar w:fldCharType="begin"/>
    </w:r>
    <w:r w:rsidR="00EC7BF1">
      <w:rPr>
        <w:rStyle w:val="a6"/>
      </w:rPr>
      <w:instrText xml:space="preserve">PAGE  </w:instrText>
    </w:r>
    <w:r>
      <w:rPr>
        <w:rStyle w:val="a6"/>
      </w:rPr>
      <w:fldChar w:fldCharType="end"/>
    </w:r>
  </w:p>
  <w:p w14:paraId="2FBF540E" w14:textId="77777777" w:rsidR="00EC7BF1" w:rsidRDefault="00EC7BF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6ACFE" w14:textId="77777777" w:rsidR="00EC7BF1" w:rsidRPr="00666282" w:rsidRDefault="00D20015" w:rsidP="00585854">
    <w:pPr>
      <w:pStyle w:val="a4"/>
      <w:framePr w:wrap="around" w:vAnchor="text" w:hAnchor="margin" w:xAlign="center" w:y="1"/>
      <w:rPr>
        <w:rStyle w:val="a6"/>
        <w:rFonts w:ascii="Times New Roman" w:hAnsi="Times New Roman" w:cs="Times New Roman"/>
        <w:sz w:val="24"/>
        <w:szCs w:val="24"/>
      </w:rPr>
    </w:pPr>
    <w:r w:rsidRPr="00666282">
      <w:rPr>
        <w:rStyle w:val="a6"/>
        <w:rFonts w:ascii="Times New Roman" w:hAnsi="Times New Roman" w:cs="Times New Roman"/>
        <w:sz w:val="24"/>
        <w:szCs w:val="24"/>
      </w:rPr>
      <w:fldChar w:fldCharType="begin"/>
    </w:r>
    <w:r w:rsidR="00EC7BF1" w:rsidRPr="00666282">
      <w:rPr>
        <w:rStyle w:val="a6"/>
        <w:rFonts w:ascii="Times New Roman" w:hAnsi="Times New Roman" w:cs="Times New Roman"/>
        <w:sz w:val="24"/>
        <w:szCs w:val="24"/>
      </w:rPr>
      <w:instrText xml:space="preserve">PAGE  </w:instrText>
    </w:r>
    <w:r w:rsidRPr="00666282">
      <w:rPr>
        <w:rStyle w:val="a6"/>
        <w:rFonts w:ascii="Times New Roman" w:hAnsi="Times New Roman" w:cs="Times New Roman"/>
        <w:sz w:val="24"/>
        <w:szCs w:val="24"/>
      </w:rPr>
      <w:fldChar w:fldCharType="separate"/>
    </w:r>
    <w:r w:rsidR="002505A6">
      <w:rPr>
        <w:rStyle w:val="a6"/>
        <w:rFonts w:ascii="Times New Roman" w:hAnsi="Times New Roman" w:cs="Times New Roman"/>
        <w:noProof/>
        <w:sz w:val="24"/>
        <w:szCs w:val="24"/>
      </w:rPr>
      <w:t>12</w:t>
    </w:r>
    <w:r w:rsidRPr="00666282">
      <w:rPr>
        <w:rStyle w:val="a6"/>
        <w:rFonts w:ascii="Times New Roman" w:hAnsi="Times New Roman" w:cs="Times New Roman"/>
        <w:sz w:val="24"/>
        <w:szCs w:val="24"/>
      </w:rPr>
      <w:fldChar w:fldCharType="end"/>
    </w:r>
  </w:p>
  <w:p w14:paraId="22773D47" w14:textId="77777777" w:rsidR="00EC7BF1" w:rsidRDefault="00EC7BF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6370B"/>
    <w:multiLevelType w:val="hybridMultilevel"/>
    <w:tmpl w:val="48625DD4"/>
    <w:lvl w:ilvl="0" w:tplc="5BC402A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81F2B83"/>
    <w:multiLevelType w:val="hybridMultilevel"/>
    <w:tmpl w:val="74C086CE"/>
    <w:lvl w:ilvl="0" w:tplc="BDEA5BC2">
      <w:numFmt w:val="bullet"/>
      <w:lvlText w:val=""/>
      <w:lvlJc w:val="left"/>
      <w:pPr>
        <w:ind w:left="720" w:hanging="360"/>
      </w:pPr>
      <w:rPr>
        <w:rFonts w:ascii="Symbol" w:eastAsia="Times New Roman" w:hAnsi="Symbol"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53BC2487"/>
    <w:multiLevelType w:val="hybridMultilevel"/>
    <w:tmpl w:val="10FE66E0"/>
    <w:lvl w:ilvl="0" w:tplc="8D0A2E5E">
      <w:numFmt w:val="bullet"/>
      <w:lvlText w:val=""/>
      <w:lvlJc w:val="left"/>
      <w:pPr>
        <w:ind w:left="1080" w:hanging="360"/>
      </w:pPr>
      <w:rPr>
        <w:rFonts w:ascii="Symbol" w:eastAsia="Times New Roman" w:hAnsi="Symbol" w:cs="Calibri"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5AA25326"/>
    <w:multiLevelType w:val="hybridMultilevel"/>
    <w:tmpl w:val="015EB6CA"/>
    <w:lvl w:ilvl="0" w:tplc="C3202EE8">
      <w:numFmt w:val="bullet"/>
      <w:lvlText w:val=""/>
      <w:lvlJc w:val="left"/>
      <w:pPr>
        <w:ind w:left="720" w:hanging="360"/>
      </w:pPr>
      <w:rPr>
        <w:rFonts w:ascii="Symbol" w:eastAsia="Times New Roman" w:hAnsi="Symbol"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238130221">
    <w:abstractNumId w:val="0"/>
  </w:num>
  <w:num w:numId="2" w16cid:durableId="487400877">
    <w:abstractNumId w:val="3"/>
  </w:num>
  <w:num w:numId="3" w16cid:durableId="306856597">
    <w:abstractNumId w:val="1"/>
  </w:num>
  <w:num w:numId="4" w16cid:durableId="160392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82"/>
    <w:rsid w:val="00000E50"/>
    <w:rsid w:val="00001596"/>
    <w:rsid w:val="00005C21"/>
    <w:rsid w:val="00005F61"/>
    <w:rsid w:val="0001122E"/>
    <w:rsid w:val="00011B6E"/>
    <w:rsid w:val="00012B26"/>
    <w:rsid w:val="00012BD8"/>
    <w:rsid w:val="00012E95"/>
    <w:rsid w:val="00016158"/>
    <w:rsid w:val="000166A4"/>
    <w:rsid w:val="0002220D"/>
    <w:rsid w:val="00022AB1"/>
    <w:rsid w:val="000250B6"/>
    <w:rsid w:val="000257BD"/>
    <w:rsid w:val="0002582A"/>
    <w:rsid w:val="00025C50"/>
    <w:rsid w:val="00025FCD"/>
    <w:rsid w:val="0003256E"/>
    <w:rsid w:val="000341A3"/>
    <w:rsid w:val="000347CF"/>
    <w:rsid w:val="00056195"/>
    <w:rsid w:val="000577D3"/>
    <w:rsid w:val="00061A5E"/>
    <w:rsid w:val="0006301F"/>
    <w:rsid w:val="00063575"/>
    <w:rsid w:val="0006471F"/>
    <w:rsid w:val="00071606"/>
    <w:rsid w:val="0008094D"/>
    <w:rsid w:val="000845F2"/>
    <w:rsid w:val="0009100E"/>
    <w:rsid w:val="00091870"/>
    <w:rsid w:val="000954A6"/>
    <w:rsid w:val="000965D4"/>
    <w:rsid w:val="000A078C"/>
    <w:rsid w:val="000A12AD"/>
    <w:rsid w:val="000A2616"/>
    <w:rsid w:val="000A31C9"/>
    <w:rsid w:val="000A392F"/>
    <w:rsid w:val="000A7A1E"/>
    <w:rsid w:val="000B0B95"/>
    <w:rsid w:val="000B3A4A"/>
    <w:rsid w:val="000B40FC"/>
    <w:rsid w:val="000B539E"/>
    <w:rsid w:val="000C0ECC"/>
    <w:rsid w:val="000D0469"/>
    <w:rsid w:val="000D1734"/>
    <w:rsid w:val="000D34BE"/>
    <w:rsid w:val="000D3FEC"/>
    <w:rsid w:val="000D68DA"/>
    <w:rsid w:val="000E1BCF"/>
    <w:rsid w:val="000E51AC"/>
    <w:rsid w:val="000E6720"/>
    <w:rsid w:val="000E7E7D"/>
    <w:rsid w:val="000F4FEB"/>
    <w:rsid w:val="001005F0"/>
    <w:rsid w:val="00107FA2"/>
    <w:rsid w:val="00117139"/>
    <w:rsid w:val="00121CE8"/>
    <w:rsid w:val="00124A34"/>
    <w:rsid w:val="00130584"/>
    <w:rsid w:val="0013227F"/>
    <w:rsid w:val="00132CB7"/>
    <w:rsid w:val="00142F07"/>
    <w:rsid w:val="001507D2"/>
    <w:rsid w:val="00150A6F"/>
    <w:rsid w:val="0016557B"/>
    <w:rsid w:val="00167C46"/>
    <w:rsid w:val="0017322A"/>
    <w:rsid w:val="00177E2F"/>
    <w:rsid w:val="00181108"/>
    <w:rsid w:val="001828F3"/>
    <w:rsid w:val="001846FB"/>
    <w:rsid w:val="00190E2B"/>
    <w:rsid w:val="00191EBC"/>
    <w:rsid w:val="00193722"/>
    <w:rsid w:val="001A2776"/>
    <w:rsid w:val="001A2E77"/>
    <w:rsid w:val="001A432A"/>
    <w:rsid w:val="001A5FB1"/>
    <w:rsid w:val="001B03D5"/>
    <w:rsid w:val="001B49BC"/>
    <w:rsid w:val="001B551A"/>
    <w:rsid w:val="001C11E3"/>
    <w:rsid w:val="001C7B7D"/>
    <w:rsid w:val="001D1981"/>
    <w:rsid w:val="001D3365"/>
    <w:rsid w:val="001D430B"/>
    <w:rsid w:val="001D4564"/>
    <w:rsid w:val="001D46C2"/>
    <w:rsid w:val="001D60D2"/>
    <w:rsid w:val="001D68ED"/>
    <w:rsid w:val="001E0C51"/>
    <w:rsid w:val="001E1B58"/>
    <w:rsid w:val="001E7821"/>
    <w:rsid w:val="001F162D"/>
    <w:rsid w:val="001F3C18"/>
    <w:rsid w:val="001F5016"/>
    <w:rsid w:val="001F67FF"/>
    <w:rsid w:val="00210940"/>
    <w:rsid w:val="00211FF1"/>
    <w:rsid w:val="0021701B"/>
    <w:rsid w:val="0021728E"/>
    <w:rsid w:val="002234C7"/>
    <w:rsid w:val="00224787"/>
    <w:rsid w:val="0023224C"/>
    <w:rsid w:val="00232437"/>
    <w:rsid w:val="0023247B"/>
    <w:rsid w:val="00232944"/>
    <w:rsid w:val="00241082"/>
    <w:rsid w:val="00242891"/>
    <w:rsid w:val="00245E31"/>
    <w:rsid w:val="002505A6"/>
    <w:rsid w:val="002521BC"/>
    <w:rsid w:val="00260F30"/>
    <w:rsid w:val="00261B20"/>
    <w:rsid w:val="002622CB"/>
    <w:rsid w:val="00263F4E"/>
    <w:rsid w:val="00267A0A"/>
    <w:rsid w:val="00275044"/>
    <w:rsid w:val="00276803"/>
    <w:rsid w:val="00282142"/>
    <w:rsid w:val="0028668E"/>
    <w:rsid w:val="0028671C"/>
    <w:rsid w:val="00290582"/>
    <w:rsid w:val="00296211"/>
    <w:rsid w:val="00297CCE"/>
    <w:rsid w:val="002A5FA9"/>
    <w:rsid w:val="002A7529"/>
    <w:rsid w:val="002A7A6C"/>
    <w:rsid w:val="002B03B6"/>
    <w:rsid w:val="002B6D05"/>
    <w:rsid w:val="002B6E16"/>
    <w:rsid w:val="002C07A0"/>
    <w:rsid w:val="002C0EAB"/>
    <w:rsid w:val="002C140B"/>
    <w:rsid w:val="002C1635"/>
    <w:rsid w:val="002C2176"/>
    <w:rsid w:val="002C37EB"/>
    <w:rsid w:val="002C3C6D"/>
    <w:rsid w:val="002C55D9"/>
    <w:rsid w:val="002D0343"/>
    <w:rsid w:val="002D4457"/>
    <w:rsid w:val="002D4A65"/>
    <w:rsid w:val="002E0069"/>
    <w:rsid w:val="002E25E7"/>
    <w:rsid w:val="002E31B5"/>
    <w:rsid w:val="002E4557"/>
    <w:rsid w:val="002E7936"/>
    <w:rsid w:val="00300628"/>
    <w:rsid w:val="00301DA6"/>
    <w:rsid w:val="0030202A"/>
    <w:rsid w:val="0030386B"/>
    <w:rsid w:val="00307143"/>
    <w:rsid w:val="00310BB4"/>
    <w:rsid w:val="00311974"/>
    <w:rsid w:val="003203AC"/>
    <w:rsid w:val="003239B6"/>
    <w:rsid w:val="00323EA1"/>
    <w:rsid w:val="00323F52"/>
    <w:rsid w:val="0032563C"/>
    <w:rsid w:val="00325BA5"/>
    <w:rsid w:val="003311D3"/>
    <w:rsid w:val="003320D3"/>
    <w:rsid w:val="003350F7"/>
    <w:rsid w:val="003359CA"/>
    <w:rsid w:val="00335D5B"/>
    <w:rsid w:val="00336429"/>
    <w:rsid w:val="00342C19"/>
    <w:rsid w:val="00343CAC"/>
    <w:rsid w:val="0034619F"/>
    <w:rsid w:val="0034794D"/>
    <w:rsid w:val="00350EBB"/>
    <w:rsid w:val="00352A7C"/>
    <w:rsid w:val="00354953"/>
    <w:rsid w:val="00355697"/>
    <w:rsid w:val="00357828"/>
    <w:rsid w:val="00362840"/>
    <w:rsid w:val="00364547"/>
    <w:rsid w:val="00367E16"/>
    <w:rsid w:val="00372F4E"/>
    <w:rsid w:val="00374303"/>
    <w:rsid w:val="00375855"/>
    <w:rsid w:val="003769EE"/>
    <w:rsid w:val="00383C13"/>
    <w:rsid w:val="00385790"/>
    <w:rsid w:val="003868AC"/>
    <w:rsid w:val="003868EC"/>
    <w:rsid w:val="00386A3F"/>
    <w:rsid w:val="00395730"/>
    <w:rsid w:val="00396361"/>
    <w:rsid w:val="00396478"/>
    <w:rsid w:val="003A0A73"/>
    <w:rsid w:val="003A2193"/>
    <w:rsid w:val="003A3DB9"/>
    <w:rsid w:val="003A58E2"/>
    <w:rsid w:val="003A6A14"/>
    <w:rsid w:val="003B1091"/>
    <w:rsid w:val="003B1B05"/>
    <w:rsid w:val="003B3459"/>
    <w:rsid w:val="003B478E"/>
    <w:rsid w:val="003C1B75"/>
    <w:rsid w:val="003C1CAA"/>
    <w:rsid w:val="003C7B5F"/>
    <w:rsid w:val="003D13C8"/>
    <w:rsid w:val="003D1430"/>
    <w:rsid w:val="003D37A2"/>
    <w:rsid w:val="003D5CCE"/>
    <w:rsid w:val="003E0C78"/>
    <w:rsid w:val="003E4ACB"/>
    <w:rsid w:val="003E4C1A"/>
    <w:rsid w:val="003E6FA1"/>
    <w:rsid w:val="003F0440"/>
    <w:rsid w:val="003F0C42"/>
    <w:rsid w:val="003F180C"/>
    <w:rsid w:val="003F7387"/>
    <w:rsid w:val="00403510"/>
    <w:rsid w:val="00404F44"/>
    <w:rsid w:val="00407311"/>
    <w:rsid w:val="004100C0"/>
    <w:rsid w:val="00411EB1"/>
    <w:rsid w:val="0041280F"/>
    <w:rsid w:val="00422D6E"/>
    <w:rsid w:val="00425AB4"/>
    <w:rsid w:val="00425E3E"/>
    <w:rsid w:val="00426224"/>
    <w:rsid w:val="00426F87"/>
    <w:rsid w:val="00434873"/>
    <w:rsid w:val="00436B39"/>
    <w:rsid w:val="00444B27"/>
    <w:rsid w:val="0045031B"/>
    <w:rsid w:val="00452621"/>
    <w:rsid w:val="00455D04"/>
    <w:rsid w:val="00460FD5"/>
    <w:rsid w:val="004617DA"/>
    <w:rsid w:val="00462877"/>
    <w:rsid w:val="004736B6"/>
    <w:rsid w:val="00473DDC"/>
    <w:rsid w:val="00477AE0"/>
    <w:rsid w:val="004832B6"/>
    <w:rsid w:val="00484D49"/>
    <w:rsid w:val="004877D4"/>
    <w:rsid w:val="004911A7"/>
    <w:rsid w:val="0049565D"/>
    <w:rsid w:val="00496702"/>
    <w:rsid w:val="0049727A"/>
    <w:rsid w:val="004A0473"/>
    <w:rsid w:val="004A1AA5"/>
    <w:rsid w:val="004A362A"/>
    <w:rsid w:val="004A5F0F"/>
    <w:rsid w:val="004B5425"/>
    <w:rsid w:val="004B7AB8"/>
    <w:rsid w:val="004C350E"/>
    <w:rsid w:val="004C5388"/>
    <w:rsid w:val="004D0A48"/>
    <w:rsid w:val="004D0BF0"/>
    <w:rsid w:val="004D2D66"/>
    <w:rsid w:val="004D3C8D"/>
    <w:rsid w:val="004E027A"/>
    <w:rsid w:val="004E061F"/>
    <w:rsid w:val="004E2E20"/>
    <w:rsid w:val="004E4B82"/>
    <w:rsid w:val="004E5C49"/>
    <w:rsid w:val="004E76C7"/>
    <w:rsid w:val="004F2EAF"/>
    <w:rsid w:val="004F37D8"/>
    <w:rsid w:val="00503B03"/>
    <w:rsid w:val="005040F7"/>
    <w:rsid w:val="00504E8C"/>
    <w:rsid w:val="00507B08"/>
    <w:rsid w:val="005102C7"/>
    <w:rsid w:val="005120AE"/>
    <w:rsid w:val="00516178"/>
    <w:rsid w:val="00517B2E"/>
    <w:rsid w:val="005225EA"/>
    <w:rsid w:val="00522B13"/>
    <w:rsid w:val="005242A1"/>
    <w:rsid w:val="00526A0F"/>
    <w:rsid w:val="00526B59"/>
    <w:rsid w:val="00531505"/>
    <w:rsid w:val="005339E8"/>
    <w:rsid w:val="0053584E"/>
    <w:rsid w:val="00536488"/>
    <w:rsid w:val="00540AC4"/>
    <w:rsid w:val="00540BC0"/>
    <w:rsid w:val="005434FF"/>
    <w:rsid w:val="00546BCD"/>
    <w:rsid w:val="005473CF"/>
    <w:rsid w:val="00547C4D"/>
    <w:rsid w:val="005605E5"/>
    <w:rsid w:val="00560E2D"/>
    <w:rsid w:val="00561587"/>
    <w:rsid w:val="0056357B"/>
    <w:rsid w:val="00567D61"/>
    <w:rsid w:val="00567EAA"/>
    <w:rsid w:val="00573C7D"/>
    <w:rsid w:val="00574D11"/>
    <w:rsid w:val="005762A0"/>
    <w:rsid w:val="005762F0"/>
    <w:rsid w:val="00577AA5"/>
    <w:rsid w:val="005813A9"/>
    <w:rsid w:val="00582B98"/>
    <w:rsid w:val="00582DB3"/>
    <w:rsid w:val="00585854"/>
    <w:rsid w:val="00586666"/>
    <w:rsid w:val="00586E51"/>
    <w:rsid w:val="00590A6D"/>
    <w:rsid w:val="005938FD"/>
    <w:rsid w:val="00593F4E"/>
    <w:rsid w:val="005976D8"/>
    <w:rsid w:val="005A0DF4"/>
    <w:rsid w:val="005A2D26"/>
    <w:rsid w:val="005A66B3"/>
    <w:rsid w:val="005B21EB"/>
    <w:rsid w:val="005B5119"/>
    <w:rsid w:val="005B609D"/>
    <w:rsid w:val="005B6F04"/>
    <w:rsid w:val="005C14B0"/>
    <w:rsid w:val="005C150D"/>
    <w:rsid w:val="005C1761"/>
    <w:rsid w:val="005C1DC5"/>
    <w:rsid w:val="005D7BA2"/>
    <w:rsid w:val="005E6650"/>
    <w:rsid w:val="005E7AF4"/>
    <w:rsid w:val="005F3381"/>
    <w:rsid w:val="00601FF4"/>
    <w:rsid w:val="00603A3F"/>
    <w:rsid w:val="006074C5"/>
    <w:rsid w:val="00610CB2"/>
    <w:rsid w:val="00612304"/>
    <w:rsid w:val="00620B6D"/>
    <w:rsid w:val="00634782"/>
    <w:rsid w:val="00636323"/>
    <w:rsid w:val="00636830"/>
    <w:rsid w:val="006377CB"/>
    <w:rsid w:val="00640346"/>
    <w:rsid w:val="00644FF4"/>
    <w:rsid w:val="00646AE4"/>
    <w:rsid w:val="006549AE"/>
    <w:rsid w:val="006560E2"/>
    <w:rsid w:val="00660155"/>
    <w:rsid w:val="00666282"/>
    <w:rsid w:val="00672401"/>
    <w:rsid w:val="006737E1"/>
    <w:rsid w:val="006744B8"/>
    <w:rsid w:val="00676849"/>
    <w:rsid w:val="00676DCE"/>
    <w:rsid w:val="006A152B"/>
    <w:rsid w:val="006A277D"/>
    <w:rsid w:val="006A6360"/>
    <w:rsid w:val="006A65C0"/>
    <w:rsid w:val="006B1637"/>
    <w:rsid w:val="006B2722"/>
    <w:rsid w:val="006B2E08"/>
    <w:rsid w:val="006C3040"/>
    <w:rsid w:val="006C6586"/>
    <w:rsid w:val="006C6EF6"/>
    <w:rsid w:val="006D021A"/>
    <w:rsid w:val="006D08CF"/>
    <w:rsid w:val="006D1785"/>
    <w:rsid w:val="006D1C0C"/>
    <w:rsid w:val="006D4AD3"/>
    <w:rsid w:val="006D5981"/>
    <w:rsid w:val="006E07EE"/>
    <w:rsid w:val="006E3642"/>
    <w:rsid w:val="006F08D0"/>
    <w:rsid w:val="006F34F0"/>
    <w:rsid w:val="006F5E1E"/>
    <w:rsid w:val="00701529"/>
    <w:rsid w:val="0070189D"/>
    <w:rsid w:val="00702AA3"/>
    <w:rsid w:val="00705593"/>
    <w:rsid w:val="00706649"/>
    <w:rsid w:val="00707440"/>
    <w:rsid w:val="0071014C"/>
    <w:rsid w:val="00710863"/>
    <w:rsid w:val="00713554"/>
    <w:rsid w:val="00716BE9"/>
    <w:rsid w:val="00721A32"/>
    <w:rsid w:val="0072362A"/>
    <w:rsid w:val="00727283"/>
    <w:rsid w:val="0073049A"/>
    <w:rsid w:val="00734700"/>
    <w:rsid w:val="00736173"/>
    <w:rsid w:val="0074237D"/>
    <w:rsid w:val="00750747"/>
    <w:rsid w:val="00751D52"/>
    <w:rsid w:val="00753C54"/>
    <w:rsid w:val="00754601"/>
    <w:rsid w:val="00754C60"/>
    <w:rsid w:val="00760D31"/>
    <w:rsid w:val="00760ED4"/>
    <w:rsid w:val="007617EA"/>
    <w:rsid w:val="007632D8"/>
    <w:rsid w:val="007651B9"/>
    <w:rsid w:val="007709A0"/>
    <w:rsid w:val="00771802"/>
    <w:rsid w:val="007730A0"/>
    <w:rsid w:val="00774CD5"/>
    <w:rsid w:val="007777DE"/>
    <w:rsid w:val="0078315C"/>
    <w:rsid w:val="00784757"/>
    <w:rsid w:val="007901A5"/>
    <w:rsid w:val="007905D3"/>
    <w:rsid w:val="00792903"/>
    <w:rsid w:val="00793E74"/>
    <w:rsid w:val="007A0375"/>
    <w:rsid w:val="007A56D0"/>
    <w:rsid w:val="007A58F1"/>
    <w:rsid w:val="007B0D63"/>
    <w:rsid w:val="007B5806"/>
    <w:rsid w:val="007D1F8A"/>
    <w:rsid w:val="007E173E"/>
    <w:rsid w:val="007E69F6"/>
    <w:rsid w:val="007F2723"/>
    <w:rsid w:val="007F4479"/>
    <w:rsid w:val="007F7F8D"/>
    <w:rsid w:val="00802320"/>
    <w:rsid w:val="00802927"/>
    <w:rsid w:val="00802CDB"/>
    <w:rsid w:val="0080429C"/>
    <w:rsid w:val="00804CB1"/>
    <w:rsid w:val="008144BC"/>
    <w:rsid w:val="008167A3"/>
    <w:rsid w:val="008204E8"/>
    <w:rsid w:val="00820DC6"/>
    <w:rsid w:val="0082219B"/>
    <w:rsid w:val="00822996"/>
    <w:rsid w:val="0083142E"/>
    <w:rsid w:val="00832469"/>
    <w:rsid w:val="00833123"/>
    <w:rsid w:val="0083653D"/>
    <w:rsid w:val="00842103"/>
    <w:rsid w:val="00844273"/>
    <w:rsid w:val="008448D6"/>
    <w:rsid w:val="0085230A"/>
    <w:rsid w:val="00854EAC"/>
    <w:rsid w:val="008611CA"/>
    <w:rsid w:val="00863449"/>
    <w:rsid w:val="00867870"/>
    <w:rsid w:val="008726D9"/>
    <w:rsid w:val="00883E22"/>
    <w:rsid w:val="008849D9"/>
    <w:rsid w:val="00886B70"/>
    <w:rsid w:val="008A02B5"/>
    <w:rsid w:val="008A06F6"/>
    <w:rsid w:val="008A1990"/>
    <w:rsid w:val="008A2337"/>
    <w:rsid w:val="008A5E9E"/>
    <w:rsid w:val="008A61CE"/>
    <w:rsid w:val="008B4C0D"/>
    <w:rsid w:val="008B69FC"/>
    <w:rsid w:val="008C3028"/>
    <w:rsid w:val="008C3EBB"/>
    <w:rsid w:val="008C454C"/>
    <w:rsid w:val="008C599B"/>
    <w:rsid w:val="008C68BB"/>
    <w:rsid w:val="008D1792"/>
    <w:rsid w:val="008D2DD7"/>
    <w:rsid w:val="008D4E60"/>
    <w:rsid w:val="008D70EB"/>
    <w:rsid w:val="008E0C69"/>
    <w:rsid w:val="008E55A8"/>
    <w:rsid w:val="008F173A"/>
    <w:rsid w:val="008F216C"/>
    <w:rsid w:val="008F53D1"/>
    <w:rsid w:val="008F7D64"/>
    <w:rsid w:val="00901253"/>
    <w:rsid w:val="00911208"/>
    <w:rsid w:val="00912C0E"/>
    <w:rsid w:val="00912FDA"/>
    <w:rsid w:val="0091449A"/>
    <w:rsid w:val="00922510"/>
    <w:rsid w:val="00922D56"/>
    <w:rsid w:val="009254B8"/>
    <w:rsid w:val="009306C9"/>
    <w:rsid w:val="0093250C"/>
    <w:rsid w:val="009335AF"/>
    <w:rsid w:val="00933E0C"/>
    <w:rsid w:val="009341EA"/>
    <w:rsid w:val="0094302B"/>
    <w:rsid w:val="0094497D"/>
    <w:rsid w:val="00963094"/>
    <w:rsid w:val="0096522C"/>
    <w:rsid w:val="009657FB"/>
    <w:rsid w:val="00966258"/>
    <w:rsid w:val="009716A5"/>
    <w:rsid w:val="00973D65"/>
    <w:rsid w:val="009751F5"/>
    <w:rsid w:val="00980A8F"/>
    <w:rsid w:val="00987AE8"/>
    <w:rsid w:val="009914FA"/>
    <w:rsid w:val="00997CBD"/>
    <w:rsid w:val="009A4C3C"/>
    <w:rsid w:val="009A5CCA"/>
    <w:rsid w:val="009B195F"/>
    <w:rsid w:val="009B495B"/>
    <w:rsid w:val="009C2AD6"/>
    <w:rsid w:val="009C4060"/>
    <w:rsid w:val="009C489B"/>
    <w:rsid w:val="009C5349"/>
    <w:rsid w:val="009C6F4F"/>
    <w:rsid w:val="009D11BC"/>
    <w:rsid w:val="009D522D"/>
    <w:rsid w:val="009D584C"/>
    <w:rsid w:val="009D7254"/>
    <w:rsid w:val="009E136B"/>
    <w:rsid w:val="009E1DB2"/>
    <w:rsid w:val="009E2397"/>
    <w:rsid w:val="009E3E4D"/>
    <w:rsid w:val="009E4D0B"/>
    <w:rsid w:val="009E523E"/>
    <w:rsid w:val="009E798D"/>
    <w:rsid w:val="009F2765"/>
    <w:rsid w:val="009F2858"/>
    <w:rsid w:val="009F4E7D"/>
    <w:rsid w:val="009F6576"/>
    <w:rsid w:val="009F659E"/>
    <w:rsid w:val="009F736D"/>
    <w:rsid w:val="00A0080C"/>
    <w:rsid w:val="00A05628"/>
    <w:rsid w:val="00A10C53"/>
    <w:rsid w:val="00A132D7"/>
    <w:rsid w:val="00A14AC4"/>
    <w:rsid w:val="00A14B52"/>
    <w:rsid w:val="00A16182"/>
    <w:rsid w:val="00A164F9"/>
    <w:rsid w:val="00A23B56"/>
    <w:rsid w:val="00A25B12"/>
    <w:rsid w:val="00A26066"/>
    <w:rsid w:val="00A26855"/>
    <w:rsid w:val="00A3061A"/>
    <w:rsid w:val="00A30EFC"/>
    <w:rsid w:val="00A310C9"/>
    <w:rsid w:val="00A317EF"/>
    <w:rsid w:val="00A32CB7"/>
    <w:rsid w:val="00A35C90"/>
    <w:rsid w:val="00A37538"/>
    <w:rsid w:val="00A475EA"/>
    <w:rsid w:val="00A559F2"/>
    <w:rsid w:val="00A633A8"/>
    <w:rsid w:val="00A6431F"/>
    <w:rsid w:val="00A6632F"/>
    <w:rsid w:val="00A717E6"/>
    <w:rsid w:val="00A74036"/>
    <w:rsid w:val="00A76EB2"/>
    <w:rsid w:val="00A81C19"/>
    <w:rsid w:val="00A821E7"/>
    <w:rsid w:val="00A837F0"/>
    <w:rsid w:val="00A84141"/>
    <w:rsid w:val="00A94F26"/>
    <w:rsid w:val="00A9581A"/>
    <w:rsid w:val="00AA4960"/>
    <w:rsid w:val="00AA4C1F"/>
    <w:rsid w:val="00AB518B"/>
    <w:rsid w:val="00AB7E7F"/>
    <w:rsid w:val="00AC1842"/>
    <w:rsid w:val="00AC3E19"/>
    <w:rsid w:val="00AD24F7"/>
    <w:rsid w:val="00AD4712"/>
    <w:rsid w:val="00AD7043"/>
    <w:rsid w:val="00AE3D2A"/>
    <w:rsid w:val="00AF0F53"/>
    <w:rsid w:val="00AF53BD"/>
    <w:rsid w:val="00B03E13"/>
    <w:rsid w:val="00B10A78"/>
    <w:rsid w:val="00B12114"/>
    <w:rsid w:val="00B169D8"/>
    <w:rsid w:val="00B20CA5"/>
    <w:rsid w:val="00B21C2C"/>
    <w:rsid w:val="00B2348C"/>
    <w:rsid w:val="00B270FB"/>
    <w:rsid w:val="00B27F63"/>
    <w:rsid w:val="00B313D0"/>
    <w:rsid w:val="00B333AD"/>
    <w:rsid w:val="00B358EF"/>
    <w:rsid w:val="00B44DA6"/>
    <w:rsid w:val="00B52213"/>
    <w:rsid w:val="00B576D3"/>
    <w:rsid w:val="00B60F42"/>
    <w:rsid w:val="00B62218"/>
    <w:rsid w:val="00B66BD9"/>
    <w:rsid w:val="00B703F2"/>
    <w:rsid w:val="00B7297A"/>
    <w:rsid w:val="00B8267F"/>
    <w:rsid w:val="00B826C2"/>
    <w:rsid w:val="00B84DC5"/>
    <w:rsid w:val="00B87256"/>
    <w:rsid w:val="00B9384A"/>
    <w:rsid w:val="00B96A0A"/>
    <w:rsid w:val="00B97B7A"/>
    <w:rsid w:val="00BA5726"/>
    <w:rsid w:val="00BA6AF8"/>
    <w:rsid w:val="00BB1210"/>
    <w:rsid w:val="00BB2FA1"/>
    <w:rsid w:val="00BC06E0"/>
    <w:rsid w:val="00BC1119"/>
    <w:rsid w:val="00BC5237"/>
    <w:rsid w:val="00BC7477"/>
    <w:rsid w:val="00BD42AF"/>
    <w:rsid w:val="00BD6A4E"/>
    <w:rsid w:val="00BD75D5"/>
    <w:rsid w:val="00BE2821"/>
    <w:rsid w:val="00BE2CA2"/>
    <w:rsid w:val="00BE4DB2"/>
    <w:rsid w:val="00BF1C4F"/>
    <w:rsid w:val="00BF36AB"/>
    <w:rsid w:val="00BF6487"/>
    <w:rsid w:val="00BF741E"/>
    <w:rsid w:val="00C00642"/>
    <w:rsid w:val="00C02FAB"/>
    <w:rsid w:val="00C03F6A"/>
    <w:rsid w:val="00C05D0B"/>
    <w:rsid w:val="00C11528"/>
    <w:rsid w:val="00C1590D"/>
    <w:rsid w:val="00C15CF9"/>
    <w:rsid w:val="00C164E8"/>
    <w:rsid w:val="00C21DA4"/>
    <w:rsid w:val="00C23CA7"/>
    <w:rsid w:val="00C26373"/>
    <w:rsid w:val="00C3154F"/>
    <w:rsid w:val="00C33186"/>
    <w:rsid w:val="00C37604"/>
    <w:rsid w:val="00C542A0"/>
    <w:rsid w:val="00C66FC5"/>
    <w:rsid w:val="00C70C82"/>
    <w:rsid w:val="00C716F6"/>
    <w:rsid w:val="00C74B3A"/>
    <w:rsid w:val="00C93A2E"/>
    <w:rsid w:val="00C94D03"/>
    <w:rsid w:val="00CA1E7C"/>
    <w:rsid w:val="00CA2B14"/>
    <w:rsid w:val="00CA2CF2"/>
    <w:rsid w:val="00CA35D6"/>
    <w:rsid w:val="00CA501B"/>
    <w:rsid w:val="00CA59B8"/>
    <w:rsid w:val="00CA5C4A"/>
    <w:rsid w:val="00CA5EB2"/>
    <w:rsid w:val="00CB0AE7"/>
    <w:rsid w:val="00CB2DCC"/>
    <w:rsid w:val="00CB5D4A"/>
    <w:rsid w:val="00CB66CC"/>
    <w:rsid w:val="00CC21FA"/>
    <w:rsid w:val="00CC33CE"/>
    <w:rsid w:val="00CC36EF"/>
    <w:rsid w:val="00CC49A9"/>
    <w:rsid w:val="00CC4AD5"/>
    <w:rsid w:val="00CD0419"/>
    <w:rsid w:val="00CD0E26"/>
    <w:rsid w:val="00CD443E"/>
    <w:rsid w:val="00CD4890"/>
    <w:rsid w:val="00CE02C6"/>
    <w:rsid w:val="00CE10E3"/>
    <w:rsid w:val="00CE55D6"/>
    <w:rsid w:val="00CF01C4"/>
    <w:rsid w:val="00CF1782"/>
    <w:rsid w:val="00CF1875"/>
    <w:rsid w:val="00CF3986"/>
    <w:rsid w:val="00CF4807"/>
    <w:rsid w:val="00CF547A"/>
    <w:rsid w:val="00CF58F9"/>
    <w:rsid w:val="00CF6471"/>
    <w:rsid w:val="00D0386E"/>
    <w:rsid w:val="00D049E6"/>
    <w:rsid w:val="00D056C8"/>
    <w:rsid w:val="00D063AE"/>
    <w:rsid w:val="00D0669C"/>
    <w:rsid w:val="00D07419"/>
    <w:rsid w:val="00D075DA"/>
    <w:rsid w:val="00D11C8B"/>
    <w:rsid w:val="00D1227C"/>
    <w:rsid w:val="00D139A9"/>
    <w:rsid w:val="00D20015"/>
    <w:rsid w:val="00D24ECB"/>
    <w:rsid w:val="00D3259F"/>
    <w:rsid w:val="00D32AC1"/>
    <w:rsid w:val="00D32B1C"/>
    <w:rsid w:val="00D341A3"/>
    <w:rsid w:val="00D3511B"/>
    <w:rsid w:val="00D36747"/>
    <w:rsid w:val="00D37B90"/>
    <w:rsid w:val="00D437B8"/>
    <w:rsid w:val="00D501E7"/>
    <w:rsid w:val="00D5091A"/>
    <w:rsid w:val="00D5234E"/>
    <w:rsid w:val="00D60AA5"/>
    <w:rsid w:val="00D62FCA"/>
    <w:rsid w:val="00D6364D"/>
    <w:rsid w:val="00D654A5"/>
    <w:rsid w:val="00D6587A"/>
    <w:rsid w:val="00D65DB7"/>
    <w:rsid w:val="00D71F05"/>
    <w:rsid w:val="00D75EE3"/>
    <w:rsid w:val="00D76E8E"/>
    <w:rsid w:val="00D80805"/>
    <w:rsid w:val="00D811A0"/>
    <w:rsid w:val="00D8546F"/>
    <w:rsid w:val="00D9538F"/>
    <w:rsid w:val="00D9644B"/>
    <w:rsid w:val="00D971EF"/>
    <w:rsid w:val="00D97A11"/>
    <w:rsid w:val="00DA3953"/>
    <w:rsid w:val="00DA3AD2"/>
    <w:rsid w:val="00DA4FB7"/>
    <w:rsid w:val="00DA632D"/>
    <w:rsid w:val="00DB401F"/>
    <w:rsid w:val="00DB7227"/>
    <w:rsid w:val="00DC067A"/>
    <w:rsid w:val="00DC395A"/>
    <w:rsid w:val="00DD125B"/>
    <w:rsid w:val="00DD4DB1"/>
    <w:rsid w:val="00DE2B4C"/>
    <w:rsid w:val="00DE4FD5"/>
    <w:rsid w:val="00DE6177"/>
    <w:rsid w:val="00DF36E6"/>
    <w:rsid w:val="00DF5048"/>
    <w:rsid w:val="00DF55BC"/>
    <w:rsid w:val="00DF5E18"/>
    <w:rsid w:val="00DF6DB4"/>
    <w:rsid w:val="00E01F7B"/>
    <w:rsid w:val="00E02509"/>
    <w:rsid w:val="00E06607"/>
    <w:rsid w:val="00E10B13"/>
    <w:rsid w:val="00E148B4"/>
    <w:rsid w:val="00E21F75"/>
    <w:rsid w:val="00E27382"/>
    <w:rsid w:val="00E310A2"/>
    <w:rsid w:val="00E33269"/>
    <w:rsid w:val="00E421C1"/>
    <w:rsid w:val="00E42C36"/>
    <w:rsid w:val="00E46301"/>
    <w:rsid w:val="00E46FDD"/>
    <w:rsid w:val="00E47793"/>
    <w:rsid w:val="00E52ABB"/>
    <w:rsid w:val="00E53544"/>
    <w:rsid w:val="00E5471B"/>
    <w:rsid w:val="00E6378F"/>
    <w:rsid w:val="00E64462"/>
    <w:rsid w:val="00E754B8"/>
    <w:rsid w:val="00E759C8"/>
    <w:rsid w:val="00E76B68"/>
    <w:rsid w:val="00E809E2"/>
    <w:rsid w:val="00E82485"/>
    <w:rsid w:val="00E83FB6"/>
    <w:rsid w:val="00E85161"/>
    <w:rsid w:val="00E860F7"/>
    <w:rsid w:val="00E86B89"/>
    <w:rsid w:val="00E86C82"/>
    <w:rsid w:val="00E87F10"/>
    <w:rsid w:val="00E9218B"/>
    <w:rsid w:val="00E9616E"/>
    <w:rsid w:val="00EA0DB3"/>
    <w:rsid w:val="00EA1B45"/>
    <w:rsid w:val="00EA3B63"/>
    <w:rsid w:val="00EA417D"/>
    <w:rsid w:val="00EA660B"/>
    <w:rsid w:val="00EC2F38"/>
    <w:rsid w:val="00EC373B"/>
    <w:rsid w:val="00EC558E"/>
    <w:rsid w:val="00EC7BF1"/>
    <w:rsid w:val="00ED5E25"/>
    <w:rsid w:val="00ED6F8D"/>
    <w:rsid w:val="00ED74A7"/>
    <w:rsid w:val="00EE370A"/>
    <w:rsid w:val="00EF0C34"/>
    <w:rsid w:val="00EF6C8A"/>
    <w:rsid w:val="00F0158D"/>
    <w:rsid w:val="00F03BD8"/>
    <w:rsid w:val="00F04913"/>
    <w:rsid w:val="00F06FA9"/>
    <w:rsid w:val="00F10D31"/>
    <w:rsid w:val="00F22E5A"/>
    <w:rsid w:val="00F3071C"/>
    <w:rsid w:val="00F30B65"/>
    <w:rsid w:val="00F43864"/>
    <w:rsid w:val="00F43E0D"/>
    <w:rsid w:val="00F508F0"/>
    <w:rsid w:val="00F5184F"/>
    <w:rsid w:val="00F52975"/>
    <w:rsid w:val="00F56729"/>
    <w:rsid w:val="00F57FEE"/>
    <w:rsid w:val="00F621B7"/>
    <w:rsid w:val="00F651C2"/>
    <w:rsid w:val="00F653CC"/>
    <w:rsid w:val="00F71639"/>
    <w:rsid w:val="00F71EBB"/>
    <w:rsid w:val="00F74C2B"/>
    <w:rsid w:val="00F75BB3"/>
    <w:rsid w:val="00F774EE"/>
    <w:rsid w:val="00F8027E"/>
    <w:rsid w:val="00F86DCD"/>
    <w:rsid w:val="00F94748"/>
    <w:rsid w:val="00F9483F"/>
    <w:rsid w:val="00F96116"/>
    <w:rsid w:val="00F970EE"/>
    <w:rsid w:val="00FA493E"/>
    <w:rsid w:val="00FA4E5B"/>
    <w:rsid w:val="00FB343D"/>
    <w:rsid w:val="00FB5282"/>
    <w:rsid w:val="00FB6C46"/>
    <w:rsid w:val="00FC0E21"/>
    <w:rsid w:val="00FC3C8C"/>
    <w:rsid w:val="00FC4391"/>
    <w:rsid w:val="00FC79CC"/>
    <w:rsid w:val="00FD5055"/>
    <w:rsid w:val="00FF4E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D746"/>
  <w15:chartTrackingRefBased/>
  <w15:docId w15:val="{EE361D4C-999D-441C-B11E-3F4F9828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0B95"/>
    <w:pPr>
      <w:spacing w:after="200" w:line="276" w:lineRule="auto"/>
    </w:pPr>
    <w:rPr>
      <w:rFonts w:ascii="Calibri" w:hAnsi="Calibri" w:cs="Calibri"/>
      <w:sz w:val="22"/>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666282"/>
    <w:rPr>
      <w:rFonts w:cs="Times New Roman"/>
      <w:color w:val="0000FF"/>
      <w:u w:val="single"/>
    </w:rPr>
  </w:style>
  <w:style w:type="paragraph" w:styleId="a4">
    <w:name w:val="header"/>
    <w:basedOn w:val="a"/>
    <w:link w:val="a5"/>
    <w:rsid w:val="00666282"/>
    <w:pPr>
      <w:widowControl w:val="0"/>
      <w:tabs>
        <w:tab w:val="center" w:pos="4677"/>
        <w:tab w:val="right" w:pos="9355"/>
      </w:tabs>
      <w:autoSpaceDE w:val="0"/>
      <w:autoSpaceDN w:val="0"/>
      <w:adjustRightInd w:val="0"/>
      <w:spacing w:after="0" w:line="240" w:lineRule="auto"/>
    </w:pPr>
    <w:rPr>
      <w:sz w:val="20"/>
      <w:szCs w:val="20"/>
      <w:lang w:val="ru-RU" w:eastAsia="ru-RU"/>
    </w:rPr>
  </w:style>
  <w:style w:type="character" w:customStyle="1" w:styleId="a5">
    <w:name w:val="Верхній колонтитул Знак"/>
    <w:link w:val="a4"/>
    <w:locked/>
    <w:rsid w:val="00666282"/>
    <w:rPr>
      <w:rFonts w:ascii="Calibri" w:hAnsi="Calibri" w:cs="Calibri"/>
      <w:lang w:val="ru-RU" w:eastAsia="ru-RU" w:bidi="ar-SA"/>
    </w:rPr>
  </w:style>
  <w:style w:type="paragraph" w:customStyle="1" w:styleId="ListParagraph1">
    <w:name w:val="List Paragraph1"/>
    <w:basedOn w:val="a"/>
    <w:rsid w:val="00666282"/>
    <w:pPr>
      <w:ind w:left="720"/>
    </w:pPr>
  </w:style>
  <w:style w:type="character" w:customStyle="1" w:styleId="rvts23">
    <w:name w:val="rvts23"/>
    <w:rsid w:val="00666282"/>
    <w:rPr>
      <w:rFonts w:cs="Times New Roman"/>
    </w:rPr>
  </w:style>
  <w:style w:type="paragraph" w:customStyle="1" w:styleId="NoSpacing1">
    <w:name w:val="No Spacing1"/>
    <w:rsid w:val="00666282"/>
    <w:rPr>
      <w:rFonts w:ascii="Calibri" w:hAnsi="Calibri" w:cs="Calibri"/>
      <w:sz w:val="22"/>
      <w:szCs w:val="22"/>
      <w:lang w:val="ru-RU" w:eastAsia="en-US"/>
    </w:rPr>
  </w:style>
  <w:style w:type="character" w:styleId="a6">
    <w:name w:val="page number"/>
    <w:basedOn w:val="a0"/>
    <w:rsid w:val="00666282"/>
  </w:style>
  <w:style w:type="paragraph" w:styleId="a7">
    <w:name w:val="footer"/>
    <w:basedOn w:val="a"/>
    <w:rsid w:val="00666282"/>
    <w:pPr>
      <w:tabs>
        <w:tab w:val="center" w:pos="4819"/>
        <w:tab w:val="right" w:pos="9639"/>
      </w:tabs>
    </w:pPr>
  </w:style>
  <w:style w:type="paragraph" w:customStyle="1" w:styleId="rvps12">
    <w:name w:val="rvps12"/>
    <w:basedOn w:val="a"/>
    <w:rsid w:val="00AE3D2A"/>
    <w:pPr>
      <w:spacing w:before="100" w:beforeAutospacing="1" w:after="100" w:afterAutospacing="1" w:line="240" w:lineRule="auto"/>
    </w:pPr>
    <w:rPr>
      <w:rFonts w:ascii="Times New Roman" w:hAnsi="Times New Roman" w:cs="Times New Roman"/>
      <w:sz w:val="24"/>
      <w:szCs w:val="24"/>
      <w:lang w:val="ru-RU" w:eastAsia="ru-RU"/>
    </w:rPr>
  </w:style>
  <w:style w:type="character" w:customStyle="1" w:styleId="rvts15">
    <w:name w:val="rvts15"/>
    <w:basedOn w:val="a0"/>
    <w:rsid w:val="00AE3D2A"/>
  </w:style>
  <w:style w:type="paragraph" w:customStyle="1" w:styleId="rvps2">
    <w:name w:val="rvps2"/>
    <w:basedOn w:val="a"/>
    <w:rsid w:val="00AE3D2A"/>
    <w:pPr>
      <w:spacing w:before="100" w:beforeAutospacing="1" w:after="100" w:afterAutospacing="1" w:line="240" w:lineRule="auto"/>
    </w:pPr>
    <w:rPr>
      <w:rFonts w:ascii="Times New Roman" w:hAnsi="Times New Roman" w:cs="Times New Roman"/>
      <w:sz w:val="24"/>
      <w:szCs w:val="24"/>
      <w:lang w:val="ru-RU" w:eastAsia="ru-RU"/>
    </w:rPr>
  </w:style>
  <w:style w:type="character" w:customStyle="1" w:styleId="rvts58">
    <w:name w:val="rvts58"/>
    <w:basedOn w:val="a0"/>
    <w:rsid w:val="00AE3D2A"/>
  </w:style>
  <w:style w:type="paragraph" w:customStyle="1" w:styleId="rvps14">
    <w:name w:val="rvps14"/>
    <w:basedOn w:val="a"/>
    <w:rsid w:val="00AE3D2A"/>
    <w:pPr>
      <w:spacing w:before="100" w:beforeAutospacing="1" w:after="100" w:afterAutospacing="1" w:line="240" w:lineRule="auto"/>
    </w:pPr>
    <w:rPr>
      <w:rFonts w:ascii="Times New Roman" w:hAnsi="Times New Roman" w:cs="Times New Roman"/>
      <w:sz w:val="24"/>
      <w:szCs w:val="24"/>
      <w:lang w:val="ru-RU" w:eastAsia="ru-RU"/>
    </w:rPr>
  </w:style>
  <w:style w:type="paragraph" w:customStyle="1" w:styleId="rvps8">
    <w:name w:val="rvps8"/>
    <w:basedOn w:val="a"/>
    <w:rsid w:val="00AE3D2A"/>
    <w:pPr>
      <w:spacing w:before="100" w:beforeAutospacing="1" w:after="100" w:afterAutospacing="1" w:line="240" w:lineRule="auto"/>
    </w:pPr>
    <w:rPr>
      <w:rFonts w:ascii="Times New Roman" w:hAnsi="Times New Roman" w:cs="Times New Roman"/>
      <w:sz w:val="24"/>
      <w:szCs w:val="24"/>
      <w:lang w:val="ru-RU" w:eastAsia="ru-RU"/>
    </w:rPr>
  </w:style>
  <w:style w:type="character" w:customStyle="1" w:styleId="rvts82">
    <w:name w:val="rvts82"/>
    <w:basedOn w:val="a0"/>
    <w:rsid w:val="00AE3D2A"/>
  </w:style>
  <w:style w:type="paragraph" w:customStyle="1" w:styleId="a8">
    <w:name w:val="Стиль"/>
    <w:basedOn w:val="a"/>
    <w:rsid w:val="00D0669C"/>
    <w:pPr>
      <w:spacing w:after="0" w:line="240" w:lineRule="auto"/>
    </w:pPr>
    <w:rPr>
      <w:rFonts w:ascii="Verdana" w:hAnsi="Verdana" w:cs="Verdana"/>
      <w:sz w:val="20"/>
      <w:szCs w:val="20"/>
    </w:rPr>
  </w:style>
  <w:style w:type="paragraph" w:styleId="HTML">
    <w:name w:val="HTML Preformatted"/>
    <w:basedOn w:val="a"/>
    <w:link w:val="HTML0"/>
    <w:uiPriority w:val="99"/>
    <w:unhideWhenUsed/>
    <w:rsid w:val="00335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szCs w:val="20"/>
      <w:lang w:val="x-none" w:eastAsia="x-none"/>
    </w:rPr>
  </w:style>
  <w:style w:type="character" w:customStyle="1" w:styleId="HTML0">
    <w:name w:val="Стандартний HTML Знак"/>
    <w:link w:val="HTML"/>
    <w:uiPriority w:val="99"/>
    <w:rsid w:val="00335D5B"/>
    <w:rPr>
      <w:rFonts w:ascii="Courier New" w:hAnsi="Courier New" w:cs="Courier New"/>
    </w:rPr>
  </w:style>
  <w:style w:type="paragraph" w:styleId="a9">
    <w:name w:val="List Paragraph"/>
    <w:basedOn w:val="a"/>
    <w:uiPriority w:val="34"/>
    <w:qFormat/>
    <w:rsid w:val="00734700"/>
    <w:pPr>
      <w:ind w:left="720"/>
      <w:contextualSpacing/>
    </w:pPr>
  </w:style>
  <w:style w:type="character" w:customStyle="1" w:styleId="apple-converted-space">
    <w:name w:val="apple-converted-space"/>
    <w:basedOn w:val="a0"/>
    <w:rsid w:val="00E53544"/>
  </w:style>
  <w:style w:type="paragraph" w:styleId="2">
    <w:name w:val="Body Text Indent 2"/>
    <w:basedOn w:val="a"/>
    <w:link w:val="20"/>
    <w:rsid w:val="009254B8"/>
    <w:pPr>
      <w:spacing w:after="120" w:line="480" w:lineRule="auto"/>
      <w:ind w:left="283"/>
    </w:pPr>
    <w:rPr>
      <w:rFonts w:ascii="Times New Roman" w:hAnsi="Times New Roman" w:cs="Times New Roman"/>
      <w:sz w:val="28"/>
      <w:szCs w:val="20"/>
      <w:lang w:val="x-none" w:eastAsia="x-none"/>
    </w:rPr>
  </w:style>
  <w:style w:type="character" w:customStyle="1" w:styleId="20">
    <w:name w:val="Основний текст з відступом 2 Знак"/>
    <w:link w:val="2"/>
    <w:rsid w:val="009254B8"/>
    <w:rPr>
      <w:sz w:val="28"/>
      <w:lang w:val="x-none"/>
    </w:rPr>
  </w:style>
  <w:style w:type="paragraph" w:customStyle="1" w:styleId="a50">
    <w:name w:val="a5"/>
    <w:basedOn w:val="a"/>
    <w:uiPriority w:val="99"/>
    <w:rsid w:val="009E1DB2"/>
    <w:pPr>
      <w:spacing w:before="100" w:beforeAutospacing="1" w:after="100" w:afterAutospacing="1" w:line="240" w:lineRule="auto"/>
    </w:pPr>
    <w:rPr>
      <w:rFonts w:ascii="Times New Roman" w:hAnsi="Times New Roman" w:cs="Times New Roman"/>
      <w:sz w:val="24"/>
      <w:szCs w:val="24"/>
      <w:lang w:val="ru-RU" w:eastAsia="ru-RU"/>
    </w:rPr>
  </w:style>
  <w:style w:type="table" w:customStyle="1" w:styleId="1">
    <w:name w:val="Сетка таблицы1"/>
    <w:basedOn w:val="a1"/>
    <w:next w:val="aa"/>
    <w:uiPriority w:val="39"/>
    <w:rsid w:val="002C07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rsid w:val="002C07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a"/>
    <w:uiPriority w:val="39"/>
    <w:rsid w:val="00B97B7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ітка таблиці1"/>
    <w:basedOn w:val="a1"/>
    <w:next w:val="aa"/>
    <w:rsid w:val="004503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3F7387"/>
    <w:pPr>
      <w:spacing w:after="0" w:line="240" w:lineRule="auto"/>
    </w:pPr>
    <w:rPr>
      <w:rFonts w:ascii="Segoe UI" w:eastAsia="Calibri" w:hAnsi="Segoe UI" w:cs="Times New Roman"/>
      <w:sz w:val="18"/>
      <w:szCs w:val="18"/>
      <w:lang w:val="uk-UA"/>
    </w:rPr>
  </w:style>
  <w:style w:type="character" w:customStyle="1" w:styleId="ac">
    <w:name w:val="Текст у виносці Знак"/>
    <w:link w:val="ab"/>
    <w:uiPriority w:val="99"/>
    <w:semiHidden/>
    <w:rsid w:val="003F7387"/>
    <w:rPr>
      <w:rFonts w:ascii="Segoe UI" w:eastAsia="Calibri" w:hAnsi="Segoe UI" w:cs="Segoe UI"/>
      <w:sz w:val="18"/>
      <w:szCs w:val="18"/>
      <w:lang w:val="uk-UA" w:eastAsia="en-US"/>
    </w:rPr>
  </w:style>
  <w:style w:type="character" w:customStyle="1" w:styleId="ad">
    <w:name w:val="Основной текст_"/>
    <w:link w:val="11"/>
    <w:locked/>
    <w:rsid w:val="003F7387"/>
    <w:rPr>
      <w:i/>
      <w:spacing w:val="-2"/>
      <w:sz w:val="26"/>
      <w:shd w:val="clear" w:color="auto" w:fill="FFFFFF"/>
    </w:rPr>
  </w:style>
  <w:style w:type="paragraph" w:customStyle="1" w:styleId="11">
    <w:name w:val="Основной текст1"/>
    <w:basedOn w:val="a"/>
    <w:link w:val="ad"/>
    <w:rsid w:val="003F7387"/>
    <w:pPr>
      <w:widowControl w:val="0"/>
      <w:shd w:val="clear" w:color="auto" w:fill="FFFFFF"/>
      <w:spacing w:after="240" w:line="317" w:lineRule="exact"/>
      <w:ind w:hanging="360"/>
      <w:jc w:val="both"/>
    </w:pPr>
    <w:rPr>
      <w:rFonts w:ascii="Times New Roman" w:hAnsi="Times New Roman" w:cs="Times New Roman"/>
      <w:i/>
      <w:spacing w:val="-2"/>
      <w:sz w:val="26"/>
      <w:szCs w:val="20"/>
      <w:lang w:val="x-none" w:eastAsia="x-none"/>
    </w:rPr>
  </w:style>
  <w:style w:type="character" w:customStyle="1" w:styleId="ng-star-inserted1">
    <w:name w:val="ng-star-inserted1"/>
    <w:basedOn w:val="a0"/>
    <w:rsid w:val="00CA5C4A"/>
  </w:style>
  <w:style w:type="paragraph" w:styleId="ae">
    <w:name w:val="Normal (Web)"/>
    <w:basedOn w:val="a"/>
    <w:uiPriority w:val="99"/>
    <w:semiHidden/>
    <w:unhideWhenUsed/>
    <w:rsid w:val="00716BE9"/>
    <w:pPr>
      <w:spacing w:before="100" w:beforeAutospacing="1" w:after="100" w:afterAutospacing="1" w:line="240" w:lineRule="auto"/>
    </w:pPr>
    <w:rPr>
      <w:rFonts w:ascii="Times New Roman" w:hAnsi="Times New Roman" w:cs="Times New Roman"/>
      <w:sz w:val="24"/>
      <w:szCs w:val="24"/>
      <w:lang w:val="ru-RU" w:eastAsia="ru-RU"/>
    </w:rPr>
  </w:style>
  <w:style w:type="paragraph" w:customStyle="1" w:styleId="rvps3">
    <w:name w:val="rvps3"/>
    <w:basedOn w:val="a"/>
    <w:rsid w:val="003D5CCE"/>
    <w:pPr>
      <w:spacing w:before="100" w:beforeAutospacing="1" w:after="100" w:afterAutospacing="1" w:line="240" w:lineRule="auto"/>
    </w:pPr>
    <w:rPr>
      <w:rFonts w:ascii="Times New Roman" w:hAnsi="Times New Roman" w:cs="Times New Roman"/>
      <w:sz w:val="24"/>
      <w:szCs w:val="24"/>
      <w:lang w:val="ru-RU" w:eastAsia="ru-RU"/>
    </w:rPr>
  </w:style>
  <w:style w:type="character" w:customStyle="1" w:styleId="rvts52">
    <w:name w:val="rvts52"/>
    <w:rsid w:val="005B6F04"/>
  </w:style>
  <w:style w:type="paragraph" w:customStyle="1" w:styleId="12">
    <w:name w:val="Обычный1"/>
    <w:rsid w:val="00CD0419"/>
    <w:pPr>
      <w:spacing w:line="276" w:lineRule="auto"/>
    </w:pPr>
    <w:rPr>
      <w:rFonts w:ascii="Arial" w:eastAsia="Arial" w:hAnsi="Arial" w:cs="Arial"/>
      <w:sz w:val="22"/>
      <w:szCs w:val="22"/>
      <w:lang w:val="ru" w:eastAsia="ru-RU"/>
    </w:rPr>
  </w:style>
  <w:style w:type="character" w:customStyle="1" w:styleId="rvts44">
    <w:name w:val="rvts44"/>
    <w:rsid w:val="00CD0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07290">
      <w:bodyDiv w:val="1"/>
      <w:marLeft w:val="0"/>
      <w:marRight w:val="0"/>
      <w:marTop w:val="0"/>
      <w:marBottom w:val="0"/>
      <w:divBdr>
        <w:top w:val="none" w:sz="0" w:space="0" w:color="auto"/>
        <w:left w:val="none" w:sz="0" w:space="0" w:color="auto"/>
        <w:bottom w:val="none" w:sz="0" w:space="0" w:color="auto"/>
        <w:right w:val="none" w:sz="0" w:space="0" w:color="auto"/>
      </w:divBdr>
    </w:div>
    <w:div w:id="112019432">
      <w:bodyDiv w:val="1"/>
      <w:marLeft w:val="0"/>
      <w:marRight w:val="0"/>
      <w:marTop w:val="0"/>
      <w:marBottom w:val="0"/>
      <w:divBdr>
        <w:top w:val="none" w:sz="0" w:space="0" w:color="auto"/>
        <w:left w:val="none" w:sz="0" w:space="0" w:color="auto"/>
        <w:bottom w:val="none" w:sz="0" w:space="0" w:color="auto"/>
        <w:right w:val="none" w:sz="0" w:space="0" w:color="auto"/>
      </w:divBdr>
    </w:div>
    <w:div w:id="170264498">
      <w:bodyDiv w:val="1"/>
      <w:marLeft w:val="0"/>
      <w:marRight w:val="0"/>
      <w:marTop w:val="0"/>
      <w:marBottom w:val="0"/>
      <w:divBdr>
        <w:top w:val="none" w:sz="0" w:space="0" w:color="auto"/>
        <w:left w:val="none" w:sz="0" w:space="0" w:color="auto"/>
        <w:bottom w:val="none" w:sz="0" w:space="0" w:color="auto"/>
        <w:right w:val="none" w:sz="0" w:space="0" w:color="auto"/>
      </w:divBdr>
    </w:div>
    <w:div w:id="212691969">
      <w:bodyDiv w:val="1"/>
      <w:marLeft w:val="0"/>
      <w:marRight w:val="0"/>
      <w:marTop w:val="0"/>
      <w:marBottom w:val="0"/>
      <w:divBdr>
        <w:top w:val="none" w:sz="0" w:space="0" w:color="auto"/>
        <w:left w:val="none" w:sz="0" w:space="0" w:color="auto"/>
        <w:bottom w:val="none" w:sz="0" w:space="0" w:color="auto"/>
        <w:right w:val="none" w:sz="0" w:space="0" w:color="auto"/>
      </w:divBdr>
    </w:div>
    <w:div w:id="414480736">
      <w:bodyDiv w:val="1"/>
      <w:marLeft w:val="0"/>
      <w:marRight w:val="0"/>
      <w:marTop w:val="0"/>
      <w:marBottom w:val="0"/>
      <w:divBdr>
        <w:top w:val="none" w:sz="0" w:space="0" w:color="auto"/>
        <w:left w:val="none" w:sz="0" w:space="0" w:color="auto"/>
        <w:bottom w:val="none" w:sz="0" w:space="0" w:color="auto"/>
        <w:right w:val="none" w:sz="0" w:space="0" w:color="auto"/>
      </w:divBdr>
    </w:div>
    <w:div w:id="718938211">
      <w:bodyDiv w:val="1"/>
      <w:marLeft w:val="0"/>
      <w:marRight w:val="0"/>
      <w:marTop w:val="0"/>
      <w:marBottom w:val="0"/>
      <w:divBdr>
        <w:top w:val="none" w:sz="0" w:space="0" w:color="auto"/>
        <w:left w:val="none" w:sz="0" w:space="0" w:color="auto"/>
        <w:bottom w:val="none" w:sz="0" w:space="0" w:color="auto"/>
        <w:right w:val="none" w:sz="0" w:space="0" w:color="auto"/>
      </w:divBdr>
    </w:div>
    <w:div w:id="995231792">
      <w:bodyDiv w:val="1"/>
      <w:marLeft w:val="0"/>
      <w:marRight w:val="0"/>
      <w:marTop w:val="0"/>
      <w:marBottom w:val="0"/>
      <w:divBdr>
        <w:top w:val="none" w:sz="0" w:space="0" w:color="auto"/>
        <w:left w:val="none" w:sz="0" w:space="0" w:color="auto"/>
        <w:bottom w:val="none" w:sz="0" w:space="0" w:color="auto"/>
        <w:right w:val="none" w:sz="0" w:space="0" w:color="auto"/>
      </w:divBdr>
      <w:divsChild>
        <w:div w:id="1872452444">
          <w:marLeft w:val="0"/>
          <w:marRight w:val="0"/>
          <w:marTop w:val="150"/>
          <w:marBottom w:val="150"/>
          <w:divBdr>
            <w:top w:val="none" w:sz="0" w:space="0" w:color="auto"/>
            <w:left w:val="none" w:sz="0" w:space="0" w:color="auto"/>
            <w:bottom w:val="none" w:sz="0" w:space="0" w:color="auto"/>
            <w:right w:val="none" w:sz="0" w:space="0" w:color="auto"/>
          </w:divBdr>
        </w:div>
      </w:divsChild>
    </w:div>
    <w:div w:id="1081171966">
      <w:bodyDiv w:val="1"/>
      <w:marLeft w:val="0"/>
      <w:marRight w:val="0"/>
      <w:marTop w:val="0"/>
      <w:marBottom w:val="0"/>
      <w:divBdr>
        <w:top w:val="none" w:sz="0" w:space="0" w:color="auto"/>
        <w:left w:val="none" w:sz="0" w:space="0" w:color="auto"/>
        <w:bottom w:val="none" w:sz="0" w:space="0" w:color="auto"/>
        <w:right w:val="none" w:sz="0" w:space="0" w:color="auto"/>
      </w:divBdr>
      <w:divsChild>
        <w:div w:id="1463884991">
          <w:marLeft w:val="0"/>
          <w:marRight w:val="0"/>
          <w:marTop w:val="0"/>
          <w:marBottom w:val="0"/>
          <w:divBdr>
            <w:top w:val="none" w:sz="0" w:space="0" w:color="auto"/>
            <w:left w:val="none" w:sz="0" w:space="0" w:color="auto"/>
            <w:bottom w:val="none" w:sz="0" w:space="0" w:color="auto"/>
            <w:right w:val="none" w:sz="0" w:space="0" w:color="auto"/>
          </w:divBdr>
        </w:div>
        <w:div w:id="1641299887">
          <w:marLeft w:val="0"/>
          <w:marRight w:val="0"/>
          <w:marTop w:val="0"/>
          <w:marBottom w:val="0"/>
          <w:divBdr>
            <w:top w:val="none" w:sz="0" w:space="0" w:color="auto"/>
            <w:left w:val="none" w:sz="0" w:space="0" w:color="auto"/>
            <w:bottom w:val="none" w:sz="0" w:space="0" w:color="auto"/>
            <w:right w:val="none" w:sz="0" w:space="0" w:color="auto"/>
          </w:divBdr>
        </w:div>
      </w:divsChild>
    </w:div>
    <w:div w:id="1159420519">
      <w:bodyDiv w:val="1"/>
      <w:marLeft w:val="0"/>
      <w:marRight w:val="0"/>
      <w:marTop w:val="0"/>
      <w:marBottom w:val="0"/>
      <w:divBdr>
        <w:top w:val="none" w:sz="0" w:space="0" w:color="auto"/>
        <w:left w:val="none" w:sz="0" w:space="0" w:color="auto"/>
        <w:bottom w:val="none" w:sz="0" w:space="0" w:color="auto"/>
        <w:right w:val="none" w:sz="0" w:space="0" w:color="auto"/>
      </w:divBdr>
    </w:div>
    <w:div w:id="1246262219">
      <w:bodyDiv w:val="1"/>
      <w:marLeft w:val="0"/>
      <w:marRight w:val="0"/>
      <w:marTop w:val="0"/>
      <w:marBottom w:val="0"/>
      <w:divBdr>
        <w:top w:val="none" w:sz="0" w:space="0" w:color="auto"/>
        <w:left w:val="none" w:sz="0" w:space="0" w:color="auto"/>
        <w:bottom w:val="none" w:sz="0" w:space="0" w:color="auto"/>
        <w:right w:val="none" w:sz="0" w:space="0" w:color="auto"/>
      </w:divBdr>
    </w:div>
    <w:div w:id="1337876328">
      <w:bodyDiv w:val="1"/>
      <w:marLeft w:val="0"/>
      <w:marRight w:val="0"/>
      <w:marTop w:val="0"/>
      <w:marBottom w:val="0"/>
      <w:divBdr>
        <w:top w:val="none" w:sz="0" w:space="0" w:color="auto"/>
        <w:left w:val="none" w:sz="0" w:space="0" w:color="auto"/>
        <w:bottom w:val="none" w:sz="0" w:space="0" w:color="auto"/>
        <w:right w:val="none" w:sz="0" w:space="0" w:color="auto"/>
      </w:divBdr>
    </w:div>
    <w:div w:id="1352146287">
      <w:bodyDiv w:val="1"/>
      <w:marLeft w:val="0"/>
      <w:marRight w:val="0"/>
      <w:marTop w:val="0"/>
      <w:marBottom w:val="0"/>
      <w:divBdr>
        <w:top w:val="none" w:sz="0" w:space="0" w:color="auto"/>
        <w:left w:val="none" w:sz="0" w:space="0" w:color="auto"/>
        <w:bottom w:val="none" w:sz="0" w:space="0" w:color="auto"/>
        <w:right w:val="none" w:sz="0" w:space="0" w:color="auto"/>
      </w:divBdr>
    </w:div>
    <w:div w:id="1864855617">
      <w:bodyDiv w:val="1"/>
      <w:marLeft w:val="0"/>
      <w:marRight w:val="0"/>
      <w:marTop w:val="0"/>
      <w:marBottom w:val="0"/>
      <w:divBdr>
        <w:top w:val="none" w:sz="0" w:space="0" w:color="auto"/>
        <w:left w:val="none" w:sz="0" w:space="0" w:color="auto"/>
        <w:bottom w:val="none" w:sz="0" w:space="0" w:color="auto"/>
        <w:right w:val="none" w:sz="0" w:space="0" w:color="auto"/>
      </w:divBdr>
    </w:div>
    <w:div w:id="1890873140">
      <w:bodyDiv w:val="1"/>
      <w:marLeft w:val="0"/>
      <w:marRight w:val="0"/>
      <w:marTop w:val="0"/>
      <w:marBottom w:val="0"/>
      <w:divBdr>
        <w:top w:val="none" w:sz="0" w:space="0" w:color="auto"/>
        <w:left w:val="none" w:sz="0" w:space="0" w:color="auto"/>
        <w:bottom w:val="none" w:sz="0" w:space="0" w:color="auto"/>
        <w:right w:val="none" w:sz="0" w:space="0" w:color="auto"/>
      </w:divBdr>
    </w:div>
    <w:div w:id="1978492850">
      <w:bodyDiv w:val="1"/>
      <w:marLeft w:val="0"/>
      <w:marRight w:val="0"/>
      <w:marTop w:val="0"/>
      <w:marBottom w:val="0"/>
      <w:divBdr>
        <w:top w:val="none" w:sz="0" w:space="0" w:color="auto"/>
        <w:left w:val="none" w:sz="0" w:space="0" w:color="auto"/>
        <w:bottom w:val="none" w:sz="0" w:space="0" w:color="auto"/>
        <w:right w:val="none" w:sz="0" w:space="0" w:color="auto"/>
      </w:divBdr>
    </w:div>
    <w:div w:id="210942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4365A-DD6A-44DE-9F5A-E00CBE5E1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16861</Words>
  <Characters>9611</Characters>
  <Application>Microsoft Office Word</Application>
  <DocSecurity>0</DocSecurity>
  <Lines>80</Lines>
  <Paragraphs>52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DKLGU</Company>
  <LinksUpToDate>false</LinksUpToDate>
  <CharactersWithSpaces>26420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k52-2</dc:creator>
  <cp:keywords/>
  <cp:lastModifiedBy>Dell</cp:lastModifiedBy>
  <cp:revision>2</cp:revision>
  <cp:lastPrinted>2026-01-09T05:55:00Z</cp:lastPrinted>
  <dcterms:created xsi:type="dcterms:W3CDTF">2026-07-10T20:13:00Z</dcterms:created>
  <dcterms:modified xsi:type="dcterms:W3CDTF">2026-07-10T20:13:00Z</dcterms:modified>
</cp:coreProperties>
</file>