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DF96" w14:textId="77777777" w:rsidR="001012A3" w:rsidRPr="008445A0" w:rsidRDefault="001012A3" w:rsidP="00FE5685">
      <w:pPr>
        <w:spacing w:after="0" w:line="240" w:lineRule="auto"/>
        <w:jc w:val="center"/>
        <w:rPr>
          <w:rFonts w:ascii="Times New Roman" w:hAnsi="Times New Roman"/>
          <w:b/>
          <w:sz w:val="28"/>
          <w:szCs w:val="28"/>
          <w:lang w:eastAsia="ru-RU"/>
        </w:rPr>
      </w:pPr>
      <w:r w:rsidRPr="008445A0">
        <w:rPr>
          <w:rFonts w:ascii="Times New Roman" w:hAnsi="Times New Roman"/>
          <w:b/>
          <w:sz w:val="28"/>
          <w:szCs w:val="28"/>
          <w:lang w:eastAsia="ru-RU"/>
        </w:rPr>
        <w:t>ПОЯСНЮВАЛЬНА ЗАПИСКА</w:t>
      </w:r>
    </w:p>
    <w:p w14:paraId="142B5AB5" w14:textId="77777777" w:rsidR="001012A3" w:rsidRPr="008445A0" w:rsidRDefault="001012A3" w:rsidP="00FE5685">
      <w:pPr>
        <w:spacing w:after="0" w:line="240" w:lineRule="auto"/>
        <w:jc w:val="center"/>
        <w:rPr>
          <w:rFonts w:ascii="Times New Roman" w:hAnsi="Times New Roman"/>
          <w:b/>
          <w:sz w:val="28"/>
          <w:szCs w:val="28"/>
          <w:lang w:eastAsia="ru-RU"/>
        </w:rPr>
      </w:pPr>
      <w:r w:rsidRPr="008445A0">
        <w:rPr>
          <w:rFonts w:ascii="Times New Roman" w:hAnsi="Times New Roman"/>
          <w:b/>
          <w:sz w:val="28"/>
          <w:szCs w:val="28"/>
          <w:lang w:eastAsia="ru-RU"/>
        </w:rPr>
        <w:t xml:space="preserve">до проєкту </w:t>
      </w:r>
      <w:r w:rsidR="00DF6758">
        <w:rPr>
          <w:rFonts w:ascii="Times New Roman" w:hAnsi="Times New Roman"/>
          <w:b/>
          <w:sz w:val="28"/>
          <w:szCs w:val="28"/>
          <w:lang w:eastAsia="ru-RU"/>
        </w:rPr>
        <w:t>наказу Міністерства економіки, довкілля та сільського господарства</w:t>
      </w:r>
      <w:r w:rsidRPr="008445A0">
        <w:rPr>
          <w:rFonts w:ascii="Times New Roman" w:hAnsi="Times New Roman"/>
          <w:b/>
          <w:sz w:val="28"/>
          <w:szCs w:val="28"/>
          <w:lang w:eastAsia="ru-RU"/>
        </w:rPr>
        <w:t xml:space="preserve"> України</w:t>
      </w:r>
      <w:r w:rsidR="00BC6DF8">
        <w:rPr>
          <w:rFonts w:ascii="Times New Roman" w:hAnsi="Times New Roman"/>
          <w:b/>
          <w:sz w:val="28"/>
          <w:szCs w:val="28"/>
          <w:lang w:eastAsia="ru-RU"/>
        </w:rPr>
        <w:t xml:space="preserve"> </w:t>
      </w:r>
      <w:r w:rsidRPr="008445A0">
        <w:rPr>
          <w:rFonts w:ascii="Times New Roman" w:hAnsi="Times New Roman"/>
          <w:b/>
          <w:sz w:val="28"/>
          <w:szCs w:val="28"/>
          <w:lang w:eastAsia="ru-RU"/>
        </w:rPr>
        <w:t>«</w:t>
      </w:r>
      <w:r w:rsidR="00394FCE" w:rsidRPr="00CC4AD5">
        <w:rPr>
          <w:rFonts w:ascii="Times New Roman" w:hAnsi="Times New Roman"/>
          <w:b/>
          <w:sz w:val="28"/>
          <w:szCs w:val="28"/>
          <w:lang w:eastAsia="ru-RU"/>
        </w:rPr>
        <w:t xml:space="preserve">Про </w:t>
      </w:r>
      <w:r w:rsidR="00394FCE" w:rsidRPr="00CC4AD5">
        <w:rPr>
          <w:rFonts w:ascii="Times New Roman" w:hAnsi="Times New Roman"/>
          <w:b/>
          <w:bCs/>
          <w:sz w:val="28"/>
          <w:szCs w:val="28"/>
          <w:lang w:eastAsia="uk-UA"/>
        </w:rPr>
        <w:t xml:space="preserve">затвердження Уніфікованих списків і діагностичних ознак типів лісу корінних (цільових) </w:t>
      </w:r>
      <w:proofErr w:type="spellStart"/>
      <w:r w:rsidR="00394FCE" w:rsidRPr="00CC4AD5">
        <w:rPr>
          <w:rFonts w:ascii="Times New Roman" w:hAnsi="Times New Roman"/>
          <w:b/>
          <w:bCs/>
          <w:sz w:val="28"/>
          <w:szCs w:val="28"/>
          <w:lang w:eastAsia="uk-UA"/>
        </w:rPr>
        <w:t>деревостанів</w:t>
      </w:r>
      <w:proofErr w:type="spellEnd"/>
      <w:r w:rsidRPr="008445A0">
        <w:rPr>
          <w:rFonts w:ascii="Times New Roman" w:hAnsi="Times New Roman"/>
          <w:b/>
          <w:sz w:val="28"/>
          <w:szCs w:val="28"/>
          <w:lang w:eastAsia="ru-RU"/>
        </w:rPr>
        <w:t>»</w:t>
      </w:r>
    </w:p>
    <w:p w14:paraId="5E4383BB" w14:textId="77777777" w:rsidR="001012A3" w:rsidRPr="008445A0" w:rsidRDefault="001012A3" w:rsidP="00FE5685">
      <w:pPr>
        <w:spacing w:after="0" w:line="240" w:lineRule="auto"/>
        <w:ind w:firstLine="567"/>
        <w:jc w:val="center"/>
        <w:rPr>
          <w:rFonts w:ascii="Times New Roman" w:hAnsi="Times New Roman"/>
          <w:b/>
          <w:sz w:val="24"/>
          <w:szCs w:val="28"/>
          <w:lang w:eastAsia="ru-RU"/>
        </w:rPr>
      </w:pPr>
    </w:p>
    <w:p w14:paraId="5F217CB1" w14:textId="77777777" w:rsidR="001012A3" w:rsidRPr="00BC6DF8" w:rsidRDefault="001012A3" w:rsidP="00FE5685">
      <w:pPr>
        <w:numPr>
          <w:ilvl w:val="0"/>
          <w:numId w:val="5"/>
        </w:numPr>
        <w:tabs>
          <w:tab w:val="left" w:pos="993"/>
        </w:tabs>
        <w:spacing w:after="0" w:line="240" w:lineRule="auto"/>
        <w:ind w:left="0" w:firstLine="709"/>
        <w:jc w:val="both"/>
        <w:rPr>
          <w:rFonts w:ascii="Times New Roman" w:hAnsi="Times New Roman"/>
          <w:b/>
          <w:sz w:val="28"/>
          <w:szCs w:val="28"/>
          <w:lang w:eastAsia="ru-RU"/>
        </w:rPr>
      </w:pPr>
      <w:r w:rsidRPr="00BC6DF8">
        <w:rPr>
          <w:rFonts w:ascii="Times New Roman" w:hAnsi="Times New Roman"/>
          <w:b/>
          <w:sz w:val="28"/>
          <w:szCs w:val="28"/>
          <w:lang w:eastAsia="ru-RU"/>
        </w:rPr>
        <w:t>Мета</w:t>
      </w:r>
    </w:p>
    <w:p w14:paraId="22B97163" w14:textId="77777777" w:rsidR="00670F4E" w:rsidRDefault="001012A3" w:rsidP="00FE5685">
      <w:pPr>
        <w:autoSpaceDE w:val="0"/>
        <w:autoSpaceDN w:val="0"/>
        <w:adjustRightInd w:val="0"/>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 xml:space="preserve">Проєкт </w:t>
      </w:r>
      <w:r w:rsidR="00DF6758" w:rsidRPr="00BC6DF8">
        <w:rPr>
          <w:rFonts w:ascii="Times New Roman" w:hAnsi="Times New Roman"/>
          <w:sz w:val="28"/>
          <w:szCs w:val="28"/>
          <w:lang w:eastAsia="ru-RU"/>
        </w:rPr>
        <w:t xml:space="preserve">наказу </w:t>
      </w:r>
      <w:r w:rsidR="00F87370" w:rsidRPr="00BC6DF8">
        <w:rPr>
          <w:rFonts w:ascii="Times New Roman" w:hAnsi="Times New Roman"/>
          <w:sz w:val="28"/>
          <w:szCs w:val="28"/>
          <w:lang w:eastAsia="ru-RU"/>
        </w:rPr>
        <w:t xml:space="preserve">Міністерства економіки, довкілля та сільського господарства України </w:t>
      </w:r>
      <w:r w:rsidR="00DF6758" w:rsidRPr="00BC6DF8">
        <w:rPr>
          <w:rFonts w:ascii="Times New Roman" w:hAnsi="Times New Roman"/>
          <w:sz w:val="28"/>
          <w:szCs w:val="28"/>
          <w:lang w:eastAsia="ru-RU"/>
        </w:rPr>
        <w:t>«</w:t>
      </w:r>
      <w:r w:rsidR="00394FCE" w:rsidRPr="00394FCE">
        <w:rPr>
          <w:rFonts w:ascii="Times New Roman" w:hAnsi="Times New Roman"/>
          <w:sz w:val="28"/>
          <w:szCs w:val="28"/>
          <w:lang w:eastAsia="ru-RU"/>
        </w:rPr>
        <w:t xml:space="preserve">Про </w:t>
      </w:r>
      <w:r w:rsidR="00394FCE" w:rsidRPr="00394FCE">
        <w:rPr>
          <w:rFonts w:ascii="Times New Roman" w:hAnsi="Times New Roman"/>
          <w:bCs/>
          <w:sz w:val="28"/>
          <w:szCs w:val="28"/>
          <w:lang w:eastAsia="uk-UA"/>
        </w:rPr>
        <w:t xml:space="preserve">затвердження Уніфікованих списків і діагностичних ознак типів лісу корінних (цільових) </w:t>
      </w:r>
      <w:proofErr w:type="spellStart"/>
      <w:r w:rsidR="00394FCE" w:rsidRPr="00394FCE">
        <w:rPr>
          <w:rFonts w:ascii="Times New Roman" w:hAnsi="Times New Roman"/>
          <w:bCs/>
          <w:sz w:val="28"/>
          <w:szCs w:val="28"/>
          <w:lang w:eastAsia="uk-UA"/>
        </w:rPr>
        <w:t>деревостанів</w:t>
      </w:r>
      <w:proofErr w:type="spellEnd"/>
      <w:r w:rsidR="00DF6758" w:rsidRPr="00BC6DF8">
        <w:rPr>
          <w:rFonts w:ascii="Times New Roman" w:hAnsi="Times New Roman"/>
          <w:sz w:val="28"/>
          <w:szCs w:val="28"/>
          <w:lang w:eastAsia="ru-RU"/>
        </w:rPr>
        <w:t xml:space="preserve">» </w:t>
      </w:r>
      <w:r w:rsidR="00C16403" w:rsidRPr="00BC6DF8">
        <w:rPr>
          <w:rFonts w:ascii="Times New Roman" w:hAnsi="Times New Roman"/>
          <w:sz w:val="28"/>
          <w:szCs w:val="28"/>
          <w:lang w:eastAsia="ru-RU"/>
        </w:rPr>
        <w:t xml:space="preserve">(далі – </w:t>
      </w:r>
      <w:proofErr w:type="spellStart"/>
      <w:r w:rsidR="00F87370" w:rsidRPr="00BC6DF8">
        <w:rPr>
          <w:rFonts w:ascii="Times New Roman" w:hAnsi="Times New Roman"/>
          <w:sz w:val="28"/>
          <w:szCs w:val="28"/>
          <w:lang w:eastAsia="ru-RU"/>
        </w:rPr>
        <w:t>П</w:t>
      </w:r>
      <w:r w:rsidR="00C16403" w:rsidRPr="00BC6DF8">
        <w:rPr>
          <w:rFonts w:ascii="Times New Roman" w:hAnsi="Times New Roman"/>
          <w:sz w:val="28"/>
          <w:szCs w:val="28"/>
          <w:lang w:eastAsia="ru-RU"/>
        </w:rPr>
        <w:t>роєкт</w:t>
      </w:r>
      <w:proofErr w:type="spellEnd"/>
      <w:r w:rsidR="00C16403" w:rsidRPr="00BC6DF8">
        <w:rPr>
          <w:rFonts w:ascii="Times New Roman" w:hAnsi="Times New Roman"/>
          <w:sz w:val="28"/>
          <w:szCs w:val="28"/>
          <w:lang w:eastAsia="ru-RU"/>
        </w:rPr>
        <w:t xml:space="preserve"> </w:t>
      </w:r>
      <w:r w:rsidR="00F87370" w:rsidRPr="00BC6DF8">
        <w:rPr>
          <w:rFonts w:ascii="Times New Roman" w:hAnsi="Times New Roman"/>
          <w:sz w:val="28"/>
          <w:szCs w:val="28"/>
          <w:lang w:eastAsia="ru-RU"/>
        </w:rPr>
        <w:t>наказу</w:t>
      </w:r>
      <w:r w:rsidR="00C16403" w:rsidRPr="00BC6DF8">
        <w:rPr>
          <w:rFonts w:ascii="Times New Roman" w:hAnsi="Times New Roman"/>
          <w:sz w:val="28"/>
          <w:szCs w:val="28"/>
          <w:lang w:eastAsia="ru-RU"/>
        </w:rPr>
        <w:t xml:space="preserve">) розроблений з метою </w:t>
      </w:r>
      <w:r w:rsidR="00DF6758" w:rsidRPr="00BC6DF8">
        <w:rPr>
          <w:rFonts w:ascii="Times New Roman" w:hAnsi="Times New Roman"/>
          <w:sz w:val="28"/>
          <w:szCs w:val="28"/>
          <w:lang w:eastAsia="ru-RU"/>
        </w:rPr>
        <w:t>узгодження української та європейських класифікацій типів лі</w:t>
      </w:r>
      <w:r w:rsidR="00361388" w:rsidRPr="00BC6DF8">
        <w:rPr>
          <w:rFonts w:ascii="Times New Roman" w:hAnsi="Times New Roman"/>
          <w:sz w:val="28"/>
          <w:szCs w:val="28"/>
          <w:lang w:eastAsia="ru-RU"/>
        </w:rPr>
        <w:t>су</w:t>
      </w:r>
      <w:r w:rsidR="00503E68" w:rsidRPr="00BC6DF8">
        <w:rPr>
          <w:rFonts w:ascii="Times New Roman" w:hAnsi="Times New Roman"/>
          <w:sz w:val="28"/>
          <w:szCs w:val="28"/>
          <w:lang w:eastAsia="ru-RU"/>
        </w:rPr>
        <w:t xml:space="preserve"> </w:t>
      </w:r>
      <w:r w:rsidR="002D6406">
        <w:rPr>
          <w:rFonts w:ascii="Times New Roman" w:hAnsi="Times New Roman"/>
          <w:sz w:val="28"/>
          <w:szCs w:val="28"/>
          <w:lang w:eastAsia="ru-RU"/>
        </w:rPr>
        <w:t xml:space="preserve">з визначенням для кожного типу лісу </w:t>
      </w:r>
      <w:r w:rsidR="00670F4E">
        <w:rPr>
          <w:rFonts w:ascii="Times New Roman" w:hAnsi="Times New Roman"/>
          <w:sz w:val="28"/>
          <w:szCs w:val="28"/>
          <w:lang w:eastAsia="ru-RU"/>
        </w:rPr>
        <w:t>цільових деревостанів, що сприятиме якісному проектуванню лісовпорядними організаціями лісогосподарських заходів, зокрема, рубок переформування.</w:t>
      </w:r>
    </w:p>
    <w:p w14:paraId="3F3FA9B3" w14:textId="77777777" w:rsidR="00DF6758" w:rsidRPr="00BC6DF8" w:rsidRDefault="00DF6758" w:rsidP="00FE5685">
      <w:pPr>
        <w:autoSpaceDE w:val="0"/>
        <w:autoSpaceDN w:val="0"/>
        <w:adjustRightInd w:val="0"/>
        <w:spacing w:after="0" w:line="240" w:lineRule="auto"/>
        <w:ind w:firstLine="709"/>
        <w:jc w:val="both"/>
        <w:rPr>
          <w:rFonts w:ascii="Times New Roman" w:hAnsi="Times New Roman"/>
          <w:sz w:val="28"/>
          <w:szCs w:val="28"/>
          <w:lang w:eastAsia="ru-RU"/>
        </w:rPr>
      </w:pPr>
    </w:p>
    <w:p w14:paraId="085DFD7D" w14:textId="77777777" w:rsidR="001012A3" w:rsidRPr="00BC6DF8" w:rsidRDefault="001012A3" w:rsidP="00FE5685">
      <w:pPr>
        <w:numPr>
          <w:ilvl w:val="0"/>
          <w:numId w:val="5"/>
        </w:numPr>
        <w:tabs>
          <w:tab w:val="left" w:pos="709"/>
          <w:tab w:val="left" w:pos="993"/>
        </w:tabs>
        <w:spacing w:after="0" w:line="240" w:lineRule="auto"/>
        <w:ind w:left="0" w:firstLine="709"/>
        <w:jc w:val="both"/>
        <w:rPr>
          <w:rFonts w:ascii="Times New Roman" w:hAnsi="Times New Roman"/>
          <w:b/>
          <w:sz w:val="28"/>
          <w:szCs w:val="28"/>
          <w:lang w:eastAsia="ru-RU"/>
        </w:rPr>
      </w:pPr>
      <w:r w:rsidRPr="00BC6DF8">
        <w:rPr>
          <w:rFonts w:ascii="Times New Roman" w:hAnsi="Times New Roman"/>
          <w:b/>
          <w:sz w:val="28"/>
          <w:szCs w:val="28"/>
          <w:lang w:eastAsia="ru-RU"/>
        </w:rPr>
        <w:t>Обґрунтування необхідності прийняття акта</w:t>
      </w:r>
    </w:p>
    <w:p w14:paraId="18D26680" w14:textId="77777777" w:rsidR="00161EBE" w:rsidRPr="00BC6DF8" w:rsidRDefault="005624C1" w:rsidP="00FE5685">
      <w:pPr>
        <w:tabs>
          <w:tab w:val="left" w:pos="709"/>
          <w:tab w:val="left" w:pos="993"/>
        </w:tabs>
        <w:spacing w:after="0" w:line="240" w:lineRule="auto"/>
        <w:ind w:firstLine="709"/>
        <w:jc w:val="both"/>
        <w:rPr>
          <w:rFonts w:ascii="Times New Roman" w:hAnsi="Times New Roman"/>
          <w:sz w:val="28"/>
          <w:szCs w:val="28"/>
          <w:lang w:eastAsia="ru-RU"/>
        </w:rPr>
      </w:pPr>
      <w:bookmarkStart w:id="0" w:name="_Hlk217919014"/>
      <w:r w:rsidRPr="00BC6DF8">
        <w:rPr>
          <w:rFonts w:ascii="Times New Roman" w:hAnsi="Times New Roman"/>
          <w:sz w:val="28"/>
          <w:szCs w:val="28"/>
          <w:lang w:eastAsia="ru-RU"/>
        </w:rPr>
        <w:t>Ведення лісового господарства на засадах сталого розвитку та на принципах</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наближеного до природи лісівництва має базуватися на глибокому розумінні</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природних особливостей українських лісів і враховувати складні динамічні</w:t>
      </w:r>
      <w:r w:rsidRPr="00BC6DF8">
        <w:rPr>
          <w:rFonts w:ascii="Times New Roman" w:hAnsi="Times New Roman"/>
          <w:sz w:val="28"/>
          <w:szCs w:val="28"/>
          <w:lang w:val="ru-RU" w:eastAsia="ru-RU"/>
        </w:rPr>
        <w:t xml:space="preserve"> </w:t>
      </w:r>
      <w:proofErr w:type="spellStart"/>
      <w:r w:rsidR="001266A0" w:rsidRPr="00BC6DF8">
        <w:rPr>
          <w:rFonts w:ascii="Times New Roman" w:hAnsi="Times New Roman"/>
          <w:sz w:val="28"/>
          <w:szCs w:val="28"/>
          <w:lang w:eastAsia="ru-RU"/>
        </w:rPr>
        <w:t>співзалежні</w:t>
      </w:r>
      <w:proofErr w:type="spellEnd"/>
      <w:r w:rsidRPr="00BC6DF8">
        <w:rPr>
          <w:rFonts w:ascii="Times New Roman" w:hAnsi="Times New Roman"/>
          <w:sz w:val="28"/>
          <w:szCs w:val="28"/>
          <w:lang w:eastAsia="ru-RU"/>
        </w:rPr>
        <w:t xml:space="preserve"> зв’язки між лісовою рослинністю та навколишнім середовищем. Цьому сприятиме здійснення лісогосподарських заходів з урахуванням типологічного різноманіття лісостанів та особливостей їхнього росту і формування.</w:t>
      </w:r>
    </w:p>
    <w:p w14:paraId="5AB2F7EB" w14:textId="77777777" w:rsidR="00161EBE"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Для класифікації лісових біоценозів в Україні широко застосовують лісівничо-екологічну типологію Алексєєва-Погребняка. В основу цієї типології покладено гармонійне поєднання (єдність) показників, що характеризують родючість ґрунтів, найбільш характерні кліматичні ознаки (серед яких сума позитивних місячних температур, сума опадів за теплий період, показник континентальності), а також видове різноманіття й структуру лісових біоценозів. Важливим є врахування взаємозалежного впливу клімату, ґрунтів і лі</w:t>
      </w:r>
      <w:r w:rsidR="00670F4E">
        <w:rPr>
          <w:rFonts w:ascii="Times New Roman" w:hAnsi="Times New Roman"/>
          <w:sz w:val="28"/>
          <w:szCs w:val="28"/>
          <w:lang w:eastAsia="ru-RU"/>
        </w:rPr>
        <w:t>сових угруповань (фітоценозів).</w:t>
      </w:r>
    </w:p>
    <w:p w14:paraId="1EDDCDC9" w14:textId="77777777" w:rsidR="005624C1"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 xml:space="preserve">Лісівничо-екологічна типологія є унікальною. Її успішно використовують в процесі організації та ведення господарства в лісах України, зокрема під час </w:t>
      </w:r>
      <w:r w:rsidR="00670F4E">
        <w:rPr>
          <w:rFonts w:ascii="Times New Roman" w:hAnsi="Times New Roman"/>
          <w:sz w:val="28"/>
          <w:szCs w:val="28"/>
          <w:lang w:eastAsia="ru-RU"/>
        </w:rPr>
        <w:t xml:space="preserve">здійснення </w:t>
      </w:r>
      <w:r w:rsidRPr="00BC6DF8">
        <w:rPr>
          <w:rFonts w:ascii="Times New Roman" w:hAnsi="Times New Roman"/>
          <w:sz w:val="28"/>
          <w:szCs w:val="28"/>
          <w:lang w:eastAsia="ru-RU"/>
        </w:rPr>
        <w:t xml:space="preserve">лісовпорядкування, обліку й таксації лісів, лісовідтворення (штучного і природного), здійснення рубок лісу, створення </w:t>
      </w:r>
      <w:proofErr w:type="spellStart"/>
      <w:r w:rsidRPr="00BC6DF8">
        <w:rPr>
          <w:rFonts w:ascii="Times New Roman" w:hAnsi="Times New Roman"/>
          <w:sz w:val="28"/>
          <w:szCs w:val="28"/>
          <w:lang w:eastAsia="ru-RU"/>
        </w:rPr>
        <w:t>лісонасіннєвої</w:t>
      </w:r>
      <w:proofErr w:type="spellEnd"/>
      <w:r w:rsidRPr="00BC6DF8">
        <w:rPr>
          <w:rFonts w:ascii="Times New Roman" w:hAnsi="Times New Roman"/>
          <w:sz w:val="28"/>
          <w:szCs w:val="28"/>
          <w:lang w:eastAsia="ru-RU"/>
        </w:rPr>
        <w:t xml:space="preserve"> бази на генетико-селекційних засадах, обліку й таксації лісів, а також проведення протипожежних заходів та заходів боротьби зі шкідниками і хворобами лісу тощо. Цю типологію</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враховано також у важливих нормативно-правових документах, що регулюють</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господарську діяльність у лісах.</w:t>
      </w:r>
    </w:p>
    <w:p w14:paraId="3E2C6293" w14:textId="77777777" w:rsidR="00161EBE"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 xml:space="preserve">У процесі ведення лісового господарства та </w:t>
      </w:r>
      <w:r w:rsidR="00670F4E">
        <w:rPr>
          <w:rFonts w:ascii="Times New Roman" w:hAnsi="Times New Roman"/>
          <w:sz w:val="28"/>
          <w:szCs w:val="28"/>
          <w:lang w:eastAsia="ru-RU"/>
        </w:rPr>
        <w:t xml:space="preserve">здійснення </w:t>
      </w:r>
      <w:r w:rsidRPr="00BC6DF8">
        <w:rPr>
          <w:rFonts w:ascii="Times New Roman" w:hAnsi="Times New Roman"/>
          <w:sz w:val="28"/>
          <w:szCs w:val="28"/>
          <w:lang w:eastAsia="ru-RU"/>
        </w:rPr>
        <w:t xml:space="preserve">лісовпорядкування певні типи лісу визначають без достатнього обґрунтування і без урахування найважливіших діагностичних ознак, що характеризують </w:t>
      </w:r>
      <w:proofErr w:type="spellStart"/>
      <w:r w:rsidRPr="00BC6DF8">
        <w:rPr>
          <w:rFonts w:ascii="Times New Roman" w:hAnsi="Times New Roman"/>
          <w:sz w:val="28"/>
          <w:szCs w:val="28"/>
          <w:lang w:eastAsia="ru-RU"/>
        </w:rPr>
        <w:t>едафічні</w:t>
      </w:r>
      <w:proofErr w:type="spellEnd"/>
      <w:r w:rsidRPr="00BC6DF8">
        <w:rPr>
          <w:rFonts w:ascii="Times New Roman" w:hAnsi="Times New Roman"/>
          <w:sz w:val="28"/>
          <w:szCs w:val="28"/>
          <w:lang w:eastAsia="ru-RU"/>
        </w:rPr>
        <w:t xml:space="preserve"> умови та лісову рослинність.</w:t>
      </w:r>
    </w:p>
    <w:p w14:paraId="47CE70FA" w14:textId="77777777" w:rsidR="00161EBE"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lastRenderedPageBreak/>
        <w:t xml:space="preserve">Для об’єктивного визначення типів лісу доцільно використовувати уніфіковані списки (таблиці) типів лісу та їхні діагностичні ознаки залежно від основних природних зон України (Полісся, Лісостеп, Степ, Українські Карпати, Гірський Крим), а також окремо наведені списки типів лісу для </w:t>
      </w:r>
      <w:proofErr w:type="spellStart"/>
      <w:r w:rsidRPr="00BC6DF8">
        <w:rPr>
          <w:rFonts w:ascii="Times New Roman" w:hAnsi="Times New Roman"/>
          <w:sz w:val="28"/>
          <w:szCs w:val="28"/>
          <w:lang w:eastAsia="ru-RU"/>
        </w:rPr>
        <w:t>інтразональних</w:t>
      </w:r>
      <w:proofErr w:type="spellEnd"/>
      <w:r w:rsidRPr="00BC6DF8">
        <w:rPr>
          <w:rFonts w:ascii="Times New Roman" w:hAnsi="Times New Roman"/>
          <w:sz w:val="28"/>
          <w:szCs w:val="28"/>
          <w:lang w:eastAsia="ru-RU"/>
        </w:rPr>
        <w:t xml:space="preserve"> (азональних) заплавних умов із відповідними варіантами </w:t>
      </w:r>
      <w:proofErr w:type="spellStart"/>
      <w:r w:rsidRPr="00BC6DF8">
        <w:rPr>
          <w:rFonts w:ascii="Times New Roman" w:hAnsi="Times New Roman"/>
          <w:sz w:val="28"/>
          <w:szCs w:val="28"/>
          <w:lang w:eastAsia="ru-RU"/>
        </w:rPr>
        <w:t>заплавності</w:t>
      </w:r>
      <w:proofErr w:type="spellEnd"/>
      <w:r w:rsidRPr="00BC6DF8">
        <w:rPr>
          <w:rFonts w:ascii="Times New Roman" w:hAnsi="Times New Roman"/>
          <w:sz w:val="28"/>
          <w:szCs w:val="28"/>
          <w:lang w:eastAsia="ru-RU"/>
        </w:rPr>
        <w:t xml:space="preserve"> (за тривалістю та режимом затоплення, а також </w:t>
      </w:r>
      <w:proofErr w:type="spellStart"/>
      <w:r w:rsidRPr="00BC6DF8">
        <w:rPr>
          <w:rFonts w:ascii="Times New Roman" w:hAnsi="Times New Roman"/>
          <w:sz w:val="28"/>
          <w:szCs w:val="28"/>
          <w:lang w:eastAsia="ru-RU"/>
        </w:rPr>
        <w:t>галогенністю</w:t>
      </w:r>
      <w:proofErr w:type="spellEnd"/>
      <w:r w:rsidRPr="00BC6DF8">
        <w:rPr>
          <w:rFonts w:ascii="Times New Roman" w:hAnsi="Times New Roman"/>
          <w:sz w:val="28"/>
          <w:szCs w:val="28"/>
          <w:lang w:eastAsia="ru-RU"/>
        </w:rPr>
        <w:t xml:space="preserve"> умов).</w:t>
      </w:r>
    </w:p>
    <w:p w14:paraId="55D0FCE9" w14:textId="77777777" w:rsidR="00161EBE"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 xml:space="preserve">Загалом </w:t>
      </w:r>
      <w:r w:rsidR="00670F4E">
        <w:rPr>
          <w:rFonts w:ascii="Times New Roman" w:hAnsi="Times New Roman"/>
          <w:sz w:val="28"/>
          <w:szCs w:val="28"/>
          <w:lang w:eastAsia="ru-RU"/>
        </w:rPr>
        <w:t xml:space="preserve">в Україні </w:t>
      </w:r>
      <w:r w:rsidRPr="00BC6DF8">
        <w:rPr>
          <w:rFonts w:ascii="Times New Roman" w:hAnsi="Times New Roman"/>
          <w:sz w:val="28"/>
          <w:szCs w:val="28"/>
          <w:lang w:eastAsia="ru-RU"/>
        </w:rPr>
        <w:t>для рівнинних умов визначено 78 типів лісу, для умов Українських</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Карпат – 78, для умов Гірського Криму – 97, для заплавних умов – 27 типів.</w:t>
      </w:r>
    </w:p>
    <w:p w14:paraId="4D836B88" w14:textId="77777777" w:rsidR="00DF6758" w:rsidRPr="00BC6DF8" w:rsidRDefault="00DF6758"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 xml:space="preserve">Україна активно підтримує міжнародні угоди та панєвропейські процеси щодо збереження й відтворення лісів, оскільки без глобальної інтеграції зусиль у цій справі неможливо досягти відчутних успіхів. Для ефективної співпраці з Європейським Союзом важливо гармонізувати методичні підходи й практичні засади в галузі охорони та збереження біорізноманіття лісів. Особливо це стосується запровадження принципів </w:t>
      </w:r>
      <w:proofErr w:type="spellStart"/>
      <w:r w:rsidRPr="00BC6DF8">
        <w:rPr>
          <w:rFonts w:ascii="Times New Roman" w:hAnsi="Times New Roman"/>
          <w:sz w:val="28"/>
          <w:szCs w:val="28"/>
          <w:lang w:eastAsia="ru-RU"/>
        </w:rPr>
        <w:t>Оселищної</w:t>
      </w:r>
      <w:proofErr w:type="spellEnd"/>
      <w:r w:rsidRPr="00BC6DF8">
        <w:rPr>
          <w:rFonts w:ascii="Times New Roman" w:hAnsi="Times New Roman"/>
          <w:sz w:val="28"/>
          <w:szCs w:val="28"/>
          <w:lang w:eastAsia="ru-RU"/>
        </w:rPr>
        <w:t xml:space="preserve"> Директиви (Директива Європейського Союзу 92/43/ЄEC</w:t>
      </w:r>
      <w:r w:rsidR="00B179E5" w:rsidRPr="00BC6DF8">
        <w:rPr>
          <w:rFonts w:ascii="Times New Roman" w:hAnsi="Times New Roman"/>
          <w:sz w:val="28"/>
          <w:szCs w:val="28"/>
          <w:lang w:eastAsia="ru-RU"/>
        </w:rPr>
        <w:t>.</w:t>
      </w:r>
      <w:r w:rsidRPr="00BC6DF8">
        <w:rPr>
          <w:rFonts w:ascii="Times New Roman" w:hAnsi="Times New Roman"/>
          <w:sz w:val="28"/>
          <w:szCs w:val="28"/>
          <w:lang w:eastAsia="ru-RU"/>
        </w:rPr>
        <w:t xml:space="preserve"> 1992; та Бернської конвенції (</w:t>
      </w:r>
      <w:proofErr w:type="spellStart"/>
      <w:r w:rsidRPr="00BC6DF8">
        <w:rPr>
          <w:rFonts w:ascii="Times New Roman" w:hAnsi="Times New Roman"/>
          <w:sz w:val="28"/>
          <w:szCs w:val="28"/>
          <w:lang w:eastAsia="ru-RU"/>
        </w:rPr>
        <w:t>Bern</w:t>
      </w:r>
      <w:proofErr w:type="spellEnd"/>
      <w:r w:rsidRPr="00BC6DF8">
        <w:rPr>
          <w:rFonts w:ascii="Times New Roman" w:hAnsi="Times New Roman"/>
          <w:sz w:val="28"/>
          <w:szCs w:val="28"/>
          <w:lang w:eastAsia="ru-RU"/>
        </w:rPr>
        <w:t xml:space="preserve"> </w:t>
      </w:r>
      <w:proofErr w:type="spellStart"/>
      <w:r w:rsidRPr="00BC6DF8">
        <w:rPr>
          <w:rFonts w:ascii="Times New Roman" w:hAnsi="Times New Roman"/>
          <w:sz w:val="28"/>
          <w:szCs w:val="28"/>
          <w:lang w:eastAsia="ru-RU"/>
        </w:rPr>
        <w:t>Convention</w:t>
      </w:r>
      <w:proofErr w:type="spellEnd"/>
      <w:r w:rsidRPr="00BC6DF8">
        <w:rPr>
          <w:rFonts w:ascii="Times New Roman" w:hAnsi="Times New Roman"/>
          <w:sz w:val="28"/>
          <w:szCs w:val="28"/>
          <w:lang w:eastAsia="ru-RU"/>
        </w:rPr>
        <w:t>) (Конвенція 1998). На шляху інтеграції зусиль країн Європейського Союзу і України у справі сталого управління лісами необхідним початковим етапом є узгодження української та європейських класифікацій типів лісу.</w:t>
      </w:r>
    </w:p>
    <w:p w14:paraId="45C12808" w14:textId="77777777" w:rsidR="00161EBE"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Для класифікації лісів у багатьох європейських країнах застосовують</w:t>
      </w:r>
      <w:r w:rsidR="001266A0" w:rsidRPr="00BC6DF8">
        <w:rPr>
          <w:rFonts w:ascii="Times New Roman" w:hAnsi="Times New Roman"/>
          <w:sz w:val="28"/>
          <w:szCs w:val="28"/>
          <w:lang w:eastAsia="ru-RU"/>
        </w:rPr>
        <w:t xml:space="preserve"> </w:t>
      </w:r>
      <w:r w:rsidRPr="00BC6DF8">
        <w:rPr>
          <w:rFonts w:ascii="Times New Roman" w:hAnsi="Times New Roman"/>
          <w:sz w:val="28"/>
          <w:szCs w:val="28"/>
          <w:lang w:eastAsia="ru-RU"/>
        </w:rPr>
        <w:t xml:space="preserve">типологічні підходи, в основу яких покладено </w:t>
      </w:r>
      <w:proofErr w:type="spellStart"/>
      <w:r w:rsidRPr="00BC6DF8">
        <w:rPr>
          <w:rFonts w:ascii="Times New Roman" w:hAnsi="Times New Roman"/>
          <w:sz w:val="28"/>
          <w:szCs w:val="28"/>
          <w:lang w:eastAsia="ru-RU"/>
        </w:rPr>
        <w:t>фітоценологічний</w:t>
      </w:r>
      <w:proofErr w:type="spellEnd"/>
      <w:r w:rsidRPr="00BC6DF8">
        <w:rPr>
          <w:rFonts w:ascii="Times New Roman" w:hAnsi="Times New Roman"/>
          <w:sz w:val="28"/>
          <w:szCs w:val="28"/>
          <w:lang w:eastAsia="ru-RU"/>
        </w:rPr>
        <w:t xml:space="preserve"> принцип, а для</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 xml:space="preserve">класифікації природних оселищ загалом – еколого-флористичний. В еколого-флористичній класифікації європейських типів лісу (ЄТЛ) визначено 14 груп типів лісу (категорій), що охоплюють 78 типів лісу; у класифікації EUNIS (природних оселищ) наведено понад 700 лісових типологічних одиниць (природних оселищ). Проте у </w:t>
      </w:r>
      <w:proofErr w:type="spellStart"/>
      <w:r w:rsidRPr="00BC6DF8">
        <w:rPr>
          <w:rFonts w:ascii="Times New Roman" w:hAnsi="Times New Roman"/>
          <w:sz w:val="28"/>
          <w:szCs w:val="28"/>
          <w:lang w:eastAsia="ru-RU"/>
        </w:rPr>
        <w:t>фітоценологічних</w:t>
      </w:r>
      <w:proofErr w:type="spellEnd"/>
      <w:r w:rsidRPr="00BC6DF8">
        <w:rPr>
          <w:rFonts w:ascii="Times New Roman" w:hAnsi="Times New Roman"/>
          <w:sz w:val="28"/>
          <w:szCs w:val="28"/>
          <w:lang w:eastAsia="ru-RU"/>
        </w:rPr>
        <w:t xml:space="preserve"> та еколого-флористичних класифікаціях в основу покладено відмінні від лісівничо-екологічної типології лісів класифікаційні та рангові ознаки. Для опису рослинності ці типологічні класифікації застосовують</w:t>
      </w:r>
      <w:r w:rsidRPr="00BC6DF8">
        <w:rPr>
          <w:rFonts w:ascii="Times New Roman" w:hAnsi="Times New Roman"/>
          <w:sz w:val="28"/>
          <w:szCs w:val="28"/>
          <w:lang w:val="ru-RU" w:eastAsia="ru-RU"/>
        </w:rPr>
        <w:t xml:space="preserve"> </w:t>
      </w:r>
      <w:r w:rsidRPr="00BC6DF8">
        <w:rPr>
          <w:rFonts w:ascii="Times New Roman" w:hAnsi="Times New Roman"/>
          <w:sz w:val="28"/>
          <w:szCs w:val="28"/>
          <w:lang w:eastAsia="ru-RU"/>
        </w:rPr>
        <w:t>також і в Україні. Це ускладнює надання до європейської звітності відповідної інформації стосовно типів лісу України.</w:t>
      </w:r>
    </w:p>
    <w:p w14:paraId="1E299CC4" w14:textId="77777777" w:rsidR="00DF6758" w:rsidRPr="00BC6DF8" w:rsidRDefault="00161EBE" w:rsidP="00FE5685">
      <w:pPr>
        <w:tabs>
          <w:tab w:val="left" w:pos="709"/>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Враховуючи, що Україна активно підтримує та розвиває діяльність щодо узгодження національного законодавства із законодавством країн Європейського Союзу, запропоновані уніфіковані списки типів лісу та їхні діагностичні ознаки можуть бути успішно використані для визначення належності певних лісових формацій України до відповідних таксонів європейської класифікації лісів і природних біотопів (оселищ). Загалом все різноманіття типів лісу України може бути описано 44 типами лісу із загальної їхньої кількості за європейською класифікацією.</w:t>
      </w:r>
    </w:p>
    <w:p w14:paraId="3D6FC739" w14:textId="77777777" w:rsidR="00DF6758" w:rsidRDefault="002D6406" w:rsidP="00FE5685">
      <w:pPr>
        <w:tabs>
          <w:tab w:val="left" w:pos="709"/>
          <w:tab w:val="left" w:pos="99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w:t>
      </w:r>
      <w:r w:rsidRPr="00BC6DF8">
        <w:rPr>
          <w:rFonts w:ascii="Times New Roman" w:hAnsi="Times New Roman"/>
          <w:sz w:val="28"/>
          <w:szCs w:val="28"/>
          <w:lang w:eastAsia="ru-RU"/>
        </w:rPr>
        <w:t>атвердження уніфікованих списків і діагностичних ознак типів лісу</w:t>
      </w:r>
      <w:r w:rsidR="00161EBE" w:rsidRPr="00BC6DF8">
        <w:rPr>
          <w:rFonts w:ascii="Times New Roman" w:hAnsi="Times New Roman"/>
          <w:sz w:val="28"/>
          <w:szCs w:val="28"/>
          <w:lang w:eastAsia="ru-RU"/>
        </w:rPr>
        <w:t xml:space="preserve"> також сприятиме поступов</w:t>
      </w:r>
      <w:r>
        <w:rPr>
          <w:rFonts w:ascii="Times New Roman" w:hAnsi="Times New Roman"/>
          <w:sz w:val="28"/>
          <w:szCs w:val="28"/>
          <w:lang w:eastAsia="ru-RU"/>
        </w:rPr>
        <w:t>ому</w:t>
      </w:r>
      <w:r w:rsidR="00161EBE" w:rsidRPr="00BC6DF8">
        <w:rPr>
          <w:rFonts w:ascii="Times New Roman" w:hAnsi="Times New Roman"/>
          <w:sz w:val="28"/>
          <w:szCs w:val="28"/>
          <w:lang w:eastAsia="ru-RU"/>
        </w:rPr>
        <w:t xml:space="preserve"> запровадженн</w:t>
      </w:r>
      <w:r>
        <w:rPr>
          <w:rFonts w:ascii="Times New Roman" w:hAnsi="Times New Roman"/>
          <w:sz w:val="28"/>
          <w:szCs w:val="28"/>
          <w:lang w:eastAsia="ru-RU"/>
        </w:rPr>
        <w:t>ю</w:t>
      </w:r>
      <w:r w:rsidR="00161EBE" w:rsidRPr="00BC6DF8">
        <w:rPr>
          <w:rFonts w:ascii="Times New Roman" w:hAnsi="Times New Roman"/>
          <w:sz w:val="28"/>
          <w:szCs w:val="28"/>
          <w:lang w:eastAsia="ru-RU"/>
        </w:rPr>
        <w:t xml:space="preserve"> ділянкового методу лісовпорядкування, який повніше враховуватиме типологічні особливості </w:t>
      </w:r>
      <w:r w:rsidR="00161EBE" w:rsidRPr="00BC6DF8">
        <w:rPr>
          <w:rFonts w:ascii="Times New Roman" w:hAnsi="Times New Roman"/>
          <w:sz w:val="28"/>
          <w:szCs w:val="28"/>
          <w:lang w:eastAsia="ru-RU"/>
        </w:rPr>
        <w:lastRenderedPageBreak/>
        <w:t>лісів України</w:t>
      </w:r>
      <w:r>
        <w:rPr>
          <w:rFonts w:ascii="Times New Roman" w:hAnsi="Times New Roman"/>
          <w:sz w:val="28"/>
          <w:szCs w:val="28"/>
          <w:lang w:eastAsia="ru-RU"/>
        </w:rPr>
        <w:t>, а визначення для кожного типу лісу цільових деревостанів сприятиме якісному проектуванню лісовпорядними організаціями лісогосподарських заходів, зокрема, рубок переформування.</w:t>
      </w:r>
    </w:p>
    <w:p w14:paraId="043A9C25" w14:textId="77777777" w:rsidR="00DF6758" w:rsidRPr="00BC6DF8" w:rsidRDefault="00DF6758" w:rsidP="00FE5685">
      <w:pPr>
        <w:tabs>
          <w:tab w:val="left" w:pos="709"/>
          <w:tab w:val="left" w:pos="993"/>
        </w:tabs>
        <w:spacing w:after="0" w:line="240" w:lineRule="auto"/>
        <w:ind w:firstLine="709"/>
        <w:jc w:val="both"/>
        <w:rPr>
          <w:rFonts w:ascii="Times New Roman" w:hAnsi="Times New Roman"/>
          <w:b/>
          <w:sz w:val="28"/>
          <w:szCs w:val="28"/>
          <w:lang w:eastAsia="ru-RU"/>
        </w:rPr>
      </w:pPr>
    </w:p>
    <w:bookmarkEnd w:id="0"/>
    <w:p w14:paraId="5784E107" w14:textId="77777777" w:rsidR="001012A3" w:rsidRPr="00BC6DF8" w:rsidRDefault="001012A3" w:rsidP="00FE5685">
      <w:pPr>
        <w:numPr>
          <w:ilvl w:val="0"/>
          <w:numId w:val="5"/>
        </w:numPr>
        <w:tabs>
          <w:tab w:val="left" w:pos="993"/>
        </w:tabs>
        <w:spacing w:after="0" w:line="240" w:lineRule="auto"/>
        <w:ind w:left="0" w:firstLine="709"/>
        <w:jc w:val="both"/>
        <w:rPr>
          <w:rFonts w:ascii="Times New Roman" w:hAnsi="Times New Roman"/>
          <w:b/>
          <w:sz w:val="28"/>
          <w:szCs w:val="28"/>
          <w:lang w:eastAsia="ru-RU"/>
        </w:rPr>
      </w:pPr>
      <w:r w:rsidRPr="00BC6DF8">
        <w:rPr>
          <w:rFonts w:ascii="Times New Roman" w:hAnsi="Times New Roman"/>
          <w:b/>
          <w:sz w:val="28"/>
          <w:szCs w:val="28"/>
          <w:lang w:eastAsia="ru-RU"/>
        </w:rPr>
        <w:t>Основні положення проєкту акта</w:t>
      </w:r>
    </w:p>
    <w:p w14:paraId="1FB99C1E" w14:textId="77777777" w:rsidR="002D6406" w:rsidRDefault="00E919E6" w:rsidP="00FE5685">
      <w:pPr>
        <w:tabs>
          <w:tab w:val="left" w:pos="993"/>
        </w:tabs>
        <w:spacing w:after="0" w:line="240" w:lineRule="auto"/>
        <w:ind w:firstLine="709"/>
        <w:jc w:val="both"/>
        <w:rPr>
          <w:rFonts w:ascii="Times New Roman" w:hAnsi="Times New Roman"/>
          <w:sz w:val="28"/>
          <w:szCs w:val="28"/>
          <w:lang w:eastAsia="ru-RU"/>
        </w:rPr>
      </w:pPr>
      <w:bookmarkStart w:id="1" w:name="_Hlk97554290"/>
      <w:proofErr w:type="spellStart"/>
      <w:r w:rsidRPr="00BC6DF8">
        <w:rPr>
          <w:rFonts w:ascii="Times New Roman" w:hAnsi="Times New Roman"/>
          <w:iCs/>
          <w:sz w:val="28"/>
          <w:szCs w:val="28"/>
          <w:lang w:eastAsia="ru-RU"/>
        </w:rPr>
        <w:t>Проєктом</w:t>
      </w:r>
      <w:proofErr w:type="spellEnd"/>
      <w:r w:rsidRPr="00BC6DF8">
        <w:rPr>
          <w:rFonts w:ascii="Times New Roman" w:hAnsi="Times New Roman"/>
          <w:iCs/>
          <w:sz w:val="28"/>
          <w:szCs w:val="28"/>
          <w:lang w:eastAsia="ru-RU"/>
        </w:rPr>
        <w:t xml:space="preserve"> </w:t>
      </w:r>
      <w:r w:rsidR="00F87370" w:rsidRPr="00BC6DF8">
        <w:rPr>
          <w:rFonts w:ascii="Times New Roman" w:hAnsi="Times New Roman"/>
          <w:iCs/>
          <w:sz w:val="28"/>
          <w:szCs w:val="28"/>
          <w:lang w:eastAsia="ru-RU"/>
        </w:rPr>
        <w:t>наказу</w:t>
      </w:r>
      <w:r w:rsidRPr="00BC6DF8">
        <w:rPr>
          <w:rFonts w:ascii="Times New Roman" w:hAnsi="Times New Roman"/>
          <w:iCs/>
          <w:sz w:val="28"/>
          <w:szCs w:val="28"/>
          <w:lang w:eastAsia="ru-RU"/>
        </w:rPr>
        <w:t xml:space="preserve"> пропонується </w:t>
      </w:r>
      <w:bookmarkEnd w:id="1"/>
      <w:r w:rsidR="00FD2188" w:rsidRPr="00BC6DF8">
        <w:rPr>
          <w:rFonts w:ascii="Times New Roman" w:hAnsi="Times New Roman"/>
          <w:iCs/>
          <w:sz w:val="28"/>
          <w:szCs w:val="28"/>
          <w:lang w:eastAsia="ru-RU"/>
        </w:rPr>
        <w:t>затвердити</w:t>
      </w:r>
      <w:r w:rsidR="00827A99" w:rsidRPr="00BC6DF8">
        <w:rPr>
          <w:rFonts w:ascii="Times New Roman" w:hAnsi="Times New Roman"/>
          <w:iCs/>
          <w:sz w:val="28"/>
          <w:szCs w:val="28"/>
          <w:lang w:eastAsia="ru-RU"/>
        </w:rPr>
        <w:t xml:space="preserve"> </w:t>
      </w:r>
      <w:bookmarkStart w:id="2" w:name="_Hlk217919091"/>
      <w:r w:rsidR="009F65E6" w:rsidRPr="00BC6DF8">
        <w:rPr>
          <w:rFonts w:ascii="Times New Roman" w:hAnsi="Times New Roman"/>
          <w:iCs/>
          <w:sz w:val="28"/>
          <w:szCs w:val="28"/>
          <w:lang w:eastAsia="ru-RU"/>
        </w:rPr>
        <w:t>уніфікован</w:t>
      </w:r>
      <w:r w:rsidR="00F87370" w:rsidRPr="00BC6DF8">
        <w:rPr>
          <w:rFonts w:ascii="Times New Roman" w:hAnsi="Times New Roman"/>
          <w:iCs/>
          <w:sz w:val="28"/>
          <w:szCs w:val="28"/>
          <w:lang w:eastAsia="ru-RU"/>
        </w:rPr>
        <w:t>і</w:t>
      </w:r>
      <w:r w:rsidR="009F65E6" w:rsidRPr="00BC6DF8">
        <w:rPr>
          <w:rFonts w:ascii="Times New Roman" w:hAnsi="Times New Roman"/>
          <w:iCs/>
          <w:sz w:val="28"/>
          <w:szCs w:val="28"/>
          <w:lang w:eastAsia="ru-RU"/>
        </w:rPr>
        <w:t xml:space="preserve"> списк</w:t>
      </w:r>
      <w:r w:rsidR="00F87370" w:rsidRPr="00BC6DF8">
        <w:rPr>
          <w:rFonts w:ascii="Times New Roman" w:hAnsi="Times New Roman"/>
          <w:iCs/>
          <w:sz w:val="28"/>
          <w:szCs w:val="28"/>
          <w:lang w:eastAsia="ru-RU"/>
        </w:rPr>
        <w:t>и</w:t>
      </w:r>
      <w:r w:rsidR="009F65E6" w:rsidRPr="00BC6DF8">
        <w:rPr>
          <w:rFonts w:ascii="Times New Roman" w:hAnsi="Times New Roman"/>
          <w:iCs/>
          <w:sz w:val="28"/>
          <w:szCs w:val="28"/>
          <w:lang w:eastAsia="ru-RU"/>
        </w:rPr>
        <w:t xml:space="preserve"> і діагностичн</w:t>
      </w:r>
      <w:r w:rsidR="00F87370" w:rsidRPr="00BC6DF8">
        <w:rPr>
          <w:rFonts w:ascii="Times New Roman" w:hAnsi="Times New Roman"/>
          <w:iCs/>
          <w:sz w:val="28"/>
          <w:szCs w:val="28"/>
          <w:lang w:eastAsia="ru-RU"/>
        </w:rPr>
        <w:t>і</w:t>
      </w:r>
      <w:r w:rsidR="009F65E6" w:rsidRPr="00BC6DF8">
        <w:rPr>
          <w:rFonts w:ascii="Times New Roman" w:hAnsi="Times New Roman"/>
          <w:iCs/>
          <w:sz w:val="28"/>
          <w:szCs w:val="28"/>
          <w:lang w:eastAsia="ru-RU"/>
        </w:rPr>
        <w:t xml:space="preserve"> ознак</w:t>
      </w:r>
      <w:r w:rsidR="00F87370" w:rsidRPr="00BC6DF8">
        <w:rPr>
          <w:rFonts w:ascii="Times New Roman" w:hAnsi="Times New Roman"/>
          <w:iCs/>
          <w:sz w:val="28"/>
          <w:szCs w:val="28"/>
          <w:lang w:eastAsia="ru-RU"/>
        </w:rPr>
        <w:t>и</w:t>
      </w:r>
      <w:r w:rsidR="009F65E6" w:rsidRPr="00BC6DF8">
        <w:rPr>
          <w:rFonts w:ascii="Times New Roman" w:hAnsi="Times New Roman"/>
          <w:iCs/>
          <w:sz w:val="28"/>
          <w:szCs w:val="28"/>
          <w:lang w:eastAsia="ru-RU"/>
        </w:rPr>
        <w:t xml:space="preserve"> типів лісу</w:t>
      </w:r>
      <w:r w:rsidR="007F2804" w:rsidRPr="00BC6DF8">
        <w:t xml:space="preserve"> </w:t>
      </w:r>
      <w:r w:rsidR="007F2804" w:rsidRPr="00BC6DF8">
        <w:rPr>
          <w:rFonts w:ascii="Times New Roman" w:hAnsi="Times New Roman"/>
          <w:iCs/>
          <w:sz w:val="28"/>
          <w:szCs w:val="28"/>
          <w:lang w:eastAsia="ru-RU"/>
        </w:rPr>
        <w:t>з метою узгодження української та європейських класифікацій типів лісу</w:t>
      </w:r>
      <w:r w:rsidR="002D6406">
        <w:rPr>
          <w:rFonts w:ascii="Times New Roman" w:hAnsi="Times New Roman"/>
          <w:iCs/>
          <w:sz w:val="28"/>
          <w:szCs w:val="28"/>
          <w:lang w:eastAsia="ru-RU"/>
        </w:rPr>
        <w:t xml:space="preserve"> та визначити </w:t>
      </w:r>
      <w:r w:rsidR="002D6406">
        <w:rPr>
          <w:rFonts w:ascii="Times New Roman" w:hAnsi="Times New Roman"/>
          <w:sz w:val="28"/>
          <w:szCs w:val="28"/>
          <w:lang w:eastAsia="ru-RU"/>
        </w:rPr>
        <w:t>для кожного типу лісу цільові деревостани для якісного проектування лісовпорядними організаціями лісогосподарських заходів, зокрема, рубок переформування.</w:t>
      </w:r>
    </w:p>
    <w:p w14:paraId="2EA6E4D2" w14:textId="77777777" w:rsidR="00F1141E" w:rsidRPr="00BC6DF8" w:rsidRDefault="00F1141E" w:rsidP="00FE5685">
      <w:pPr>
        <w:tabs>
          <w:tab w:val="left" w:pos="993"/>
        </w:tabs>
        <w:spacing w:after="0" w:line="240" w:lineRule="auto"/>
        <w:ind w:firstLine="709"/>
        <w:jc w:val="both"/>
        <w:rPr>
          <w:rFonts w:ascii="Times New Roman" w:hAnsi="Times New Roman"/>
          <w:b/>
          <w:sz w:val="28"/>
          <w:szCs w:val="28"/>
          <w:lang w:eastAsia="ru-RU"/>
        </w:rPr>
      </w:pPr>
    </w:p>
    <w:bookmarkEnd w:id="2"/>
    <w:p w14:paraId="53A50F6D" w14:textId="77777777" w:rsidR="001012A3" w:rsidRPr="00BC6DF8" w:rsidRDefault="001012A3" w:rsidP="00FE5685">
      <w:pPr>
        <w:numPr>
          <w:ilvl w:val="0"/>
          <w:numId w:val="5"/>
        </w:numPr>
        <w:tabs>
          <w:tab w:val="left" w:pos="993"/>
        </w:tabs>
        <w:spacing w:after="0" w:line="240" w:lineRule="auto"/>
        <w:ind w:left="0" w:firstLine="709"/>
        <w:jc w:val="both"/>
        <w:rPr>
          <w:rFonts w:ascii="Times New Roman" w:hAnsi="Times New Roman"/>
          <w:sz w:val="28"/>
          <w:szCs w:val="28"/>
          <w:lang w:eastAsia="ru-RU"/>
        </w:rPr>
      </w:pPr>
      <w:r w:rsidRPr="00BC6DF8">
        <w:rPr>
          <w:rFonts w:ascii="Times New Roman" w:hAnsi="Times New Roman"/>
          <w:b/>
          <w:sz w:val="28"/>
          <w:szCs w:val="28"/>
          <w:lang w:eastAsia="ru-RU"/>
        </w:rPr>
        <w:t>Правові аспекти</w:t>
      </w:r>
    </w:p>
    <w:p w14:paraId="7E4D98D8" w14:textId="77777777" w:rsidR="007F2804" w:rsidRPr="00BC6DF8" w:rsidRDefault="007F2804"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У даній сфері суспільних відносин діють такі нормативно-правові акти:</w:t>
      </w:r>
    </w:p>
    <w:p w14:paraId="01ED84EB" w14:textId="77777777" w:rsidR="007F2804" w:rsidRPr="00BC6DF8" w:rsidRDefault="007F2804"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Лісовий кодекс України;</w:t>
      </w:r>
    </w:p>
    <w:p w14:paraId="1010D4F6" w14:textId="77777777" w:rsidR="002D6406" w:rsidRDefault="000443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Указ Президента України від 30 вересня 2019 року № 722/2019 «</w:t>
      </w:r>
      <w:r w:rsidR="00DF6758" w:rsidRPr="00BC6DF8">
        <w:rPr>
          <w:rFonts w:ascii="Times New Roman" w:hAnsi="Times New Roman"/>
          <w:sz w:val="28"/>
          <w:szCs w:val="28"/>
          <w:lang w:eastAsia="ru-RU"/>
        </w:rPr>
        <w:t>Про Цілі сталого розвитку України на період до 2030 року</w:t>
      </w:r>
      <w:r w:rsidRPr="00BC6DF8">
        <w:rPr>
          <w:rFonts w:ascii="Times New Roman" w:hAnsi="Times New Roman"/>
          <w:sz w:val="28"/>
          <w:szCs w:val="28"/>
          <w:lang w:eastAsia="ru-RU"/>
        </w:rPr>
        <w:t>»</w:t>
      </w:r>
      <w:r w:rsidR="002D6406">
        <w:rPr>
          <w:rFonts w:ascii="Times New Roman" w:hAnsi="Times New Roman"/>
          <w:sz w:val="28"/>
          <w:szCs w:val="28"/>
          <w:lang w:eastAsia="ru-RU"/>
        </w:rPr>
        <w:t>;</w:t>
      </w:r>
    </w:p>
    <w:p w14:paraId="70C68D93" w14:textId="77777777" w:rsidR="00DF6758" w:rsidRDefault="002D6406" w:rsidP="00FE5685">
      <w:pPr>
        <w:tabs>
          <w:tab w:val="left" w:pos="993"/>
        </w:tabs>
        <w:spacing w:after="0" w:line="240" w:lineRule="auto"/>
        <w:ind w:firstLine="709"/>
        <w:jc w:val="both"/>
        <w:rPr>
          <w:rStyle w:val="rvts23"/>
          <w:rFonts w:ascii="Times New Roman" w:hAnsi="Times New Roman"/>
          <w:bCs/>
          <w:sz w:val="28"/>
          <w:szCs w:val="28"/>
          <w:shd w:val="clear" w:color="auto" w:fill="FFFFFF"/>
        </w:rPr>
      </w:pPr>
      <w:r w:rsidRPr="002D6406">
        <w:rPr>
          <w:rStyle w:val="rvts23"/>
          <w:rFonts w:ascii="Times New Roman" w:hAnsi="Times New Roman"/>
          <w:bCs/>
          <w:sz w:val="28"/>
          <w:szCs w:val="28"/>
          <w:shd w:val="clear" w:color="auto" w:fill="FFFFFF"/>
        </w:rPr>
        <w:t>П</w:t>
      </w:r>
      <w:r>
        <w:rPr>
          <w:rStyle w:val="rvts23"/>
          <w:rFonts w:ascii="Times New Roman" w:hAnsi="Times New Roman"/>
          <w:bCs/>
          <w:sz w:val="28"/>
          <w:szCs w:val="28"/>
          <w:shd w:val="clear" w:color="auto" w:fill="FFFFFF"/>
        </w:rPr>
        <w:t xml:space="preserve">равила </w:t>
      </w:r>
      <w:r w:rsidRPr="002D6406">
        <w:rPr>
          <w:rStyle w:val="rvts23"/>
          <w:rFonts w:ascii="Times New Roman" w:hAnsi="Times New Roman"/>
          <w:bCs/>
          <w:sz w:val="28"/>
          <w:szCs w:val="28"/>
          <w:shd w:val="clear" w:color="auto" w:fill="FFFFFF"/>
        </w:rPr>
        <w:t>поліпшення якісного складу лісів, проведення інших рубок та робіт, пов’язаних і не пов’язаних із веденням лісового господарства</w:t>
      </w:r>
      <w:r>
        <w:rPr>
          <w:rStyle w:val="rvts23"/>
          <w:rFonts w:ascii="Times New Roman" w:hAnsi="Times New Roman"/>
          <w:bCs/>
          <w:sz w:val="28"/>
          <w:szCs w:val="28"/>
          <w:shd w:val="clear" w:color="auto" w:fill="FFFFFF"/>
        </w:rPr>
        <w:t xml:space="preserve">, затверджені постановою Кабінету Міністрів України від 12 травня 2007 р. </w:t>
      </w:r>
      <w:r>
        <w:rPr>
          <w:rStyle w:val="rvts23"/>
          <w:rFonts w:ascii="Times New Roman" w:hAnsi="Times New Roman"/>
          <w:bCs/>
          <w:sz w:val="28"/>
          <w:szCs w:val="28"/>
          <w:shd w:val="clear" w:color="auto" w:fill="FFFFFF"/>
        </w:rPr>
        <w:br/>
        <w:t>№ 724.</w:t>
      </w:r>
    </w:p>
    <w:p w14:paraId="0C3237B1" w14:textId="77777777" w:rsidR="002D6406" w:rsidRPr="002D6406" w:rsidRDefault="002D6406" w:rsidP="00FE5685">
      <w:pPr>
        <w:tabs>
          <w:tab w:val="left" w:pos="993"/>
        </w:tabs>
        <w:spacing w:after="0" w:line="240" w:lineRule="auto"/>
        <w:ind w:firstLine="709"/>
        <w:jc w:val="both"/>
        <w:rPr>
          <w:rFonts w:ascii="Times New Roman" w:hAnsi="Times New Roman"/>
          <w:sz w:val="28"/>
          <w:szCs w:val="28"/>
          <w:lang w:eastAsia="ru-RU"/>
        </w:rPr>
      </w:pPr>
    </w:p>
    <w:p w14:paraId="7D8F3B5E" w14:textId="77777777" w:rsidR="001012A3" w:rsidRPr="00BC6DF8" w:rsidRDefault="001012A3" w:rsidP="00FE5685">
      <w:pPr>
        <w:numPr>
          <w:ilvl w:val="0"/>
          <w:numId w:val="5"/>
        </w:numPr>
        <w:tabs>
          <w:tab w:val="left" w:pos="993"/>
        </w:tabs>
        <w:spacing w:after="0" w:line="240" w:lineRule="auto"/>
        <w:ind w:left="0" w:firstLine="709"/>
        <w:jc w:val="both"/>
        <w:rPr>
          <w:rFonts w:ascii="Times New Roman" w:hAnsi="Times New Roman"/>
          <w:b/>
          <w:sz w:val="28"/>
          <w:szCs w:val="28"/>
          <w:lang w:eastAsia="ru-RU"/>
        </w:rPr>
      </w:pPr>
      <w:r w:rsidRPr="00BC6DF8">
        <w:rPr>
          <w:rFonts w:ascii="Times New Roman" w:hAnsi="Times New Roman"/>
          <w:b/>
          <w:sz w:val="28"/>
          <w:szCs w:val="28"/>
          <w:lang w:eastAsia="ru-RU"/>
        </w:rPr>
        <w:t>Фінансово-економічне обґрунтування</w:t>
      </w:r>
    </w:p>
    <w:p w14:paraId="7AE57C95" w14:textId="77777777" w:rsidR="007F2804" w:rsidRPr="00BC6DF8" w:rsidRDefault="00202609" w:rsidP="00FE5685">
      <w:pPr>
        <w:pStyle w:val="1"/>
        <w:shd w:val="clear" w:color="auto" w:fill="FFFFFF"/>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П</w:t>
      </w:r>
      <w:r w:rsidR="00F87370" w:rsidRPr="00BC6DF8">
        <w:rPr>
          <w:rFonts w:ascii="Times New Roman" w:hAnsi="Times New Roman" w:cs="Times New Roman"/>
          <w:sz w:val="28"/>
          <w:szCs w:val="28"/>
          <w:lang w:val="uk-UA"/>
        </w:rPr>
        <w:t>роєкту наказу не потребує додаткових фінансових витрат з Державного та місцевих бюджетів України.</w:t>
      </w:r>
    </w:p>
    <w:p w14:paraId="50E94EA6" w14:textId="77777777" w:rsidR="008862AE" w:rsidRPr="00BC6DF8" w:rsidRDefault="008862AE" w:rsidP="00FE5685">
      <w:pPr>
        <w:widowControl w:val="0"/>
        <w:tabs>
          <w:tab w:val="left" w:pos="993"/>
        </w:tabs>
        <w:spacing w:after="0" w:line="240" w:lineRule="auto"/>
        <w:ind w:firstLine="709"/>
        <w:jc w:val="both"/>
        <w:rPr>
          <w:rFonts w:ascii="Times New Roman" w:hAnsi="Times New Roman"/>
          <w:sz w:val="28"/>
          <w:szCs w:val="28"/>
          <w:lang w:eastAsia="ru-RU"/>
        </w:rPr>
      </w:pPr>
    </w:p>
    <w:p w14:paraId="217B0D26" w14:textId="77777777" w:rsidR="001012A3" w:rsidRPr="00BC6DF8" w:rsidRDefault="001012A3" w:rsidP="00FE5685">
      <w:pPr>
        <w:pStyle w:val="a5"/>
        <w:numPr>
          <w:ilvl w:val="0"/>
          <w:numId w:val="6"/>
        </w:numPr>
        <w:tabs>
          <w:tab w:val="left" w:pos="993"/>
        </w:tabs>
        <w:spacing w:after="0" w:line="240" w:lineRule="auto"/>
        <w:ind w:left="0" w:firstLine="709"/>
        <w:rPr>
          <w:rFonts w:ascii="Times New Roman" w:hAnsi="Times New Roman"/>
          <w:b/>
          <w:sz w:val="28"/>
          <w:szCs w:val="28"/>
          <w:lang w:eastAsia="ru-RU"/>
        </w:rPr>
      </w:pPr>
      <w:r w:rsidRPr="00BC6DF8">
        <w:rPr>
          <w:rFonts w:ascii="Times New Roman" w:hAnsi="Times New Roman"/>
          <w:b/>
          <w:sz w:val="28"/>
          <w:szCs w:val="28"/>
          <w:lang w:eastAsia="ru-RU"/>
        </w:rPr>
        <w:t>Позиція заінтересованих сторін</w:t>
      </w:r>
    </w:p>
    <w:p w14:paraId="08B4324A" w14:textId="77777777" w:rsidR="0010154D" w:rsidRPr="00BC6DF8" w:rsidRDefault="00FB104B" w:rsidP="00FE5685">
      <w:pPr>
        <w:tabs>
          <w:tab w:val="left" w:pos="567"/>
          <w:tab w:val="left" w:pos="993"/>
        </w:tabs>
        <w:spacing w:after="0" w:line="240" w:lineRule="auto"/>
        <w:ind w:firstLine="709"/>
        <w:jc w:val="both"/>
        <w:rPr>
          <w:rFonts w:ascii="Times New Roman" w:hAnsi="Times New Roman"/>
          <w:sz w:val="28"/>
          <w:szCs w:val="28"/>
        </w:rPr>
      </w:pPr>
      <w:r w:rsidRPr="00BC6DF8">
        <w:rPr>
          <w:rStyle w:val="rvts0"/>
          <w:rFonts w:ascii="Times New Roman" w:hAnsi="Times New Roman"/>
          <w:sz w:val="28"/>
          <w:szCs w:val="28"/>
        </w:rPr>
        <w:t xml:space="preserve">Проєкт </w:t>
      </w:r>
      <w:r w:rsidR="00B80BF4" w:rsidRPr="00BC6DF8">
        <w:rPr>
          <w:rStyle w:val="rvts0"/>
          <w:rFonts w:ascii="Times New Roman" w:hAnsi="Times New Roman"/>
          <w:sz w:val="28"/>
          <w:szCs w:val="28"/>
        </w:rPr>
        <w:t xml:space="preserve">наказу </w:t>
      </w:r>
      <w:r w:rsidR="007F2804" w:rsidRPr="00BC6DF8">
        <w:rPr>
          <w:rFonts w:ascii="Times New Roman" w:hAnsi="Times New Roman"/>
          <w:sz w:val="28"/>
          <w:szCs w:val="28"/>
        </w:rPr>
        <w:t xml:space="preserve">потребує погодження з </w:t>
      </w:r>
      <w:proofErr w:type="spellStart"/>
      <w:r w:rsidR="007F2804" w:rsidRPr="00BC6DF8">
        <w:rPr>
          <w:rFonts w:ascii="Times New Roman" w:hAnsi="Times New Roman"/>
          <w:sz w:val="28"/>
          <w:szCs w:val="28"/>
        </w:rPr>
        <w:t>Держлісагентством</w:t>
      </w:r>
      <w:proofErr w:type="spellEnd"/>
      <w:r w:rsidR="00394FCE">
        <w:rPr>
          <w:rFonts w:ascii="Times New Roman" w:hAnsi="Times New Roman"/>
          <w:sz w:val="28"/>
          <w:szCs w:val="28"/>
        </w:rPr>
        <w:t>, Державною регуляторною службою України</w:t>
      </w:r>
      <w:r w:rsidR="007F2804" w:rsidRPr="00BC6DF8">
        <w:rPr>
          <w:rFonts w:ascii="Times New Roman" w:hAnsi="Times New Roman"/>
          <w:sz w:val="28"/>
          <w:szCs w:val="28"/>
        </w:rPr>
        <w:t xml:space="preserve"> та Національною академією наук України.</w:t>
      </w:r>
    </w:p>
    <w:p w14:paraId="03F9FF4D" w14:textId="77777777" w:rsidR="007F2804" w:rsidRPr="00BC6DF8" w:rsidRDefault="007F2804" w:rsidP="00FE5685">
      <w:pPr>
        <w:tabs>
          <w:tab w:val="left" w:pos="993"/>
        </w:tabs>
        <w:spacing w:after="0" w:line="240" w:lineRule="auto"/>
        <w:ind w:firstLine="709"/>
        <w:jc w:val="both"/>
        <w:rPr>
          <w:rStyle w:val="rvts0"/>
          <w:rFonts w:ascii="Times New Roman" w:hAnsi="Times New Roman"/>
          <w:sz w:val="28"/>
          <w:szCs w:val="28"/>
        </w:rPr>
      </w:pPr>
      <w:r w:rsidRPr="00BC6DF8">
        <w:rPr>
          <w:rStyle w:val="rvts0"/>
          <w:rFonts w:ascii="Times New Roman" w:hAnsi="Times New Roman"/>
          <w:sz w:val="28"/>
          <w:szCs w:val="28"/>
        </w:rPr>
        <w:t xml:space="preserve">Проєкт </w:t>
      </w:r>
      <w:r w:rsidR="00202609">
        <w:rPr>
          <w:rStyle w:val="rvts0"/>
          <w:rFonts w:ascii="Times New Roman" w:hAnsi="Times New Roman"/>
          <w:sz w:val="28"/>
          <w:szCs w:val="28"/>
        </w:rPr>
        <w:t>наказу</w:t>
      </w:r>
      <w:r w:rsidRPr="00BC6DF8">
        <w:rPr>
          <w:rStyle w:val="rvts0"/>
          <w:rFonts w:ascii="Times New Roman" w:hAnsi="Times New Roman"/>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та прав осіб з інвалідністю.</w:t>
      </w:r>
    </w:p>
    <w:p w14:paraId="28C3EC37" w14:textId="77777777" w:rsidR="007F2804" w:rsidRPr="00BC6DF8" w:rsidRDefault="007F2804" w:rsidP="00FE5685">
      <w:pPr>
        <w:tabs>
          <w:tab w:val="left" w:pos="993"/>
        </w:tabs>
        <w:spacing w:after="0" w:line="240" w:lineRule="auto"/>
        <w:ind w:firstLine="709"/>
        <w:jc w:val="both"/>
        <w:rPr>
          <w:rStyle w:val="rvts0"/>
          <w:rFonts w:ascii="Times New Roman" w:hAnsi="Times New Roman"/>
          <w:sz w:val="28"/>
          <w:szCs w:val="28"/>
        </w:rPr>
      </w:pPr>
      <w:r w:rsidRPr="00BC6DF8">
        <w:rPr>
          <w:rStyle w:val="rvts0"/>
          <w:rFonts w:ascii="Times New Roman" w:hAnsi="Times New Roman"/>
          <w:sz w:val="28"/>
          <w:szCs w:val="28"/>
        </w:rPr>
        <w:t xml:space="preserve">Проєкт </w:t>
      </w:r>
      <w:r w:rsidR="00202609">
        <w:rPr>
          <w:rStyle w:val="rvts0"/>
          <w:rFonts w:ascii="Times New Roman" w:hAnsi="Times New Roman"/>
          <w:sz w:val="28"/>
          <w:szCs w:val="28"/>
        </w:rPr>
        <w:t>наказу</w:t>
      </w:r>
      <w:r w:rsidRPr="00BC6DF8">
        <w:rPr>
          <w:rStyle w:val="rvts0"/>
          <w:rFonts w:ascii="Times New Roman" w:hAnsi="Times New Roman"/>
          <w:sz w:val="28"/>
          <w:szCs w:val="28"/>
        </w:rPr>
        <w:t xml:space="preserve"> не стосується сфери наукової та науково-технічної діяльності та не потребує проведення консультацій з громадськістю.</w:t>
      </w:r>
    </w:p>
    <w:p w14:paraId="7F49B924" w14:textId="77777777" w:rsidR="007F2804" w:rsidRPr="00BC6DF8" w:rsidRDefault="007F2804" w:rsidP="00FE5685">
      <w:pPr>
        <w:tabs>
          <w:tab w:val="left" w:pos="993"/>
        </w:tabs>
        <w:spacing w:after="0" w:line="240" w:lineRule="auto"/>
        <w:ind w:firstLine="709"/>
        <w:jc w:val="both"/>
        <w:rPr>
          <w:rFonts w:ascii="Times New Roman" w:hAnsi="Times New Roman"/>
          <w:b/>
          <w:sz w:val="28"/>
          <w:szCs w:val="28"/>
          <w:lang w:eastAsia="ru-RU"/>
        </w:rPr>
      </w:pPr>
    </w:p>
    <w:p w14:paraId="4A509F00" w14:textId="77777777" w:rsidR="001012A3" w:rsidRPr="00BC6DF8" w:rsidRDefault="001012A3" w:rsidP="00FE5685">
      <w:pPr>
        <w:numPr>
          <w:ilvl w:val="0"/>
          <w:numId w:val="6"/>
        </w:numPr>
        <w:tabs>
          <w:tab w:val="left" w:pos="993"/>
        </w:tabs>
        <w:spacing w:after="0" w:line="240" w:lineRule="auto"/>
        <w:ind w:left="0" w:firstLine="709"/>
        <w:jc w:val="both"/>
        <w:rPr>
          <w:rFonts w:ascii="Times New Roman" w:hAnsi="Times New Roman"/>
          <w:b/>
          <w:sz w:val="28"/>
          <w:szCs w:val="28"/>
          <w:lang w:eastAsia="ru-RU"/>
        </w:rPr>
      </w:pPr>
      <w:r w:rsidRPr="00BC6DF8">
        <w:rPr>
          <w:rFonts w:ascii="Times New Roman" w:hAnsi="Times New Roman"/>
          <w:b/>
          <w:sz w:val="28"/>
          <w:szCs w:val="28"/>
          <w:lang w:eastAsia="ru-RU"/>
        </w:rPr>
        <w:t>Оцінка відповідності</w:t>
      </w:r>
    </w:p>
    <w:p w14:paraId="11F0A5D5" w14:textId="77777777" w:rsidR="0024452C" w:rsidRPr="00BC6DF8" w:rsidRDefault="002445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У проєкті акта відсутні положення, що:</w:t>
      </w:r>
    </w:p>
    <w:p w14:paraId="5816A642" w14:textId="77777777" w:rsidR="0024452C" w:rsidRPr="00BC6DF8" w:rsidRDefault="002445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стосуються зобов’язань України у сфері європейської інтеграції;</w:t>
      </w:r>
    </w:p>
    <w:p w14:paraId="77F50F8F" w14:textId="77777777" w:rsidR="0024452C" w:rsidRPr="00BC6DF8" w:rsidRDefault="002445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стосуються прав та свобод, гарантованих Конвенцією про захист прав людини та основоположних свобод;</w:t>
      </w:r>
    </w:p>
    <w:p w14:paraId="0F62DC22" w14:textId="77777777" w:rsidR="0024452C" w:rsidRPr="00BC6DF8" w:rsidRDefault="002445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w:t>
      </w:r>
    </w:p>
    <w:p w14:paraId="5EA3CF81" w14:textId="77777777" w:rsidR="0024452C" w:rsidRPr="00BC6DF8" w:rsidRDefault="002445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t>створюють підстави для дискримінації.</w:t>
      </w:r>
    </w:p>
    <w:p w14:paraId="4D5C68D2" w14:textId="77777777" w:rsidR="00CC1E32" w:rsidRPr="00BC6DF8" w:rsidRDefault="0024452C" w:rsidP="00FE5685">
      <w:pPr>
        <w:tabs>
          <w:tab w:val="left" w:pos="993"/>
        </w:tabs>
        <w:spacing w:after="0" w:line="240" w:lineRule="auto"/>
        <w:ind w:firstLine="709"/>
        <w:jc w:val="both"/>
        <w:rPr>
          <w:rFonts w:ascii="Times New Roman" w:hAnsi="Times New Roman"/>
          <w:sz w:val="28"/>
          <w:szCs w:val="28"/>
          <w:lang w:eastAsia="ru-RU"/>
        </w:rPr>
      </w:pPr>
      <w:r w:rsidRPr="00BC6DF8">
        <w:rPr>
          <w:rFonts w:ascii="Times New Roman" w:hAnsi="Times New Roman"/>
          <w:sz w:val="28"/>
          <w:szCs w:val="28"/>
          <w:lang w:eastAsia="ru-RU"/>
        </w:rPr>
        <w:lastRenderedPageBreak/>
        <w:t xml:space="preserve">Проєкт </w:t>
      </w:r>
      <w:r w:rsidR="00202609">
        <w:rPr>
          <w:rFonts w:ascii="Times New Roman" w:hAnsi="Times New Roman"/>
          <w:sz w:val="28"/>
          <w:szCs w:val="28"/>
          <w:lang w:eastAsia="ru-RU"/>
        </w:rPr>
        <w:t>наказу</w:t>
      </w:r>
      <w:r w:rsidRPr="00BC6DF8">
        <w:rPr>
          <w:rFonts w:ascii="Times New Roman" w:hAnsi="Times New Roman"/>
          <w:sz w:val="28"/>
          <w:szCs w:val="28"/>
          <w:lang w:eastAsia="ru-RU"/>
        </w:rPr>
        <w:t xml:space="preserve"> не потребує проведення громадської антикорупційної, громадської </w:t>
      </w:r>
      <w:proofErr w:type="spellStart"/>
      <w:r w:rsidRPr="00BC6DF8">
        <w:rPr>
          <w:rFonts w:ascii="Times New Roman" w:hAnsi="Times New Roman"/>
          <w:sz w:val="28"/>
          <w:szCs w:val="28"/>
          <w:lang w:eastAsia="ru-RU"/>
        </w:rPr>
        <w:t>антидискримінаційної</w:t>
      </w:r>
      <w:proofErr w:type="spellEnd"/>
      <w:r w:rsidRPr="00BC6DF8">
        <w:rPr>
          <w:rFonts w:ascii="Times New Roman" w:hAnsi="Times New Roman"/>
          <w:sz w:val="28"/>
          <w:szCs w:val="28"/>
          <w:lang w:eastAsia="ru-RU"/>
        </w:rPr>
        <w:t xml:space="preserve"> та громадської гендерно-правової експертиз.</w:t>
      </w:r>
    </w:p>
    <w:p w14:paraId="6D2E1BC6" w14:textId="77777777" w:rsidR="00361388" w:rsidRPr="00BC6DF8" w:rsidRDefault="00361388" w:rsidP="00FE5685">
      <w:pPr>
        <w:tabs>
          <w:tab w:val="left" w:pos="993"/>
        </w:tabs>
        <w:spacing w:after="0" w:line="240" w:lineRule="auto"/>
        <w:ind w:firstLine="709"/>
        <w:jc w:val="both"/>
        <w:rPr>
          <w:rFonts w:ascii="Times New Roman" w:hAnsi="Times New Roman"/>
          <w:sz w:val="28"/>
          <w:szCs w:val="28"/>
          <w:lang w:eastAsia="ru-RU"/>
        </w:rPr>
      </w:pPr>
    </w:p>
    <w:p w14:paraId="1CEC72D1" w14:textId="77777777" w:rsidR="00EF3B58" w:rsidRPr="00BC6DF8" w:rsidRDefault="001012A3" w:rsidP="00FE5685">
      <w:pPr>
        <w:numPr>
          <w:ilvl w:val="0"/>
          <w:numId w:val="6"/>
        </w:numPr>
        <w:tabs>
          <w:tab w:val="left" w:pos="993"/>
        </w:tabs>
        <w:spacing w:after="0" w:line="240" w:lineRule="auto"/>
        <w:ind w:left="0" w:firstLine="709"/>
        <w:jc w:val="both"/>
        <w:rPr>
          <w:rFonts w:ascii="Times New Roman" w:hAnsi="Times New Roman"/>
          <w:b/>
          <w:sz w:val="28"/>
          <w:szCs w:val="28"/>
          <w:lang w:eastAsia="ru-RU"/>
        </w:rPr>
      </w:pPr>
      <w:r w:rsidRPr="00BC6DF8">
        <w:rPr>
          <w:rFonts w:ascii="Times New Roman" w:hAnsi="Times New Roman"/>
          <w:b/>
          <w:sz w:val="28"/>
          <w:szCs w:val="28"/>
          <w:lang w:eastAsia="ru-RU"/>
        </w:rPr>
        <w:t>Прогноз результатів</w:t>
      </w:r>
    </w:p>
    <w:p w14:paraId="35FD8761" w14:textId="77777777" w:rsidR="00F87370" w:rsidRPr="00BC6DF8" w:rsidRDefault="00F87370" w:rsidP="00FE5685">
      <w:pPr>
        <w:pStyle w:val="1"/>
        <w:tabs>
          <w:tab w:val="left" w:pos="9639"/>
        </w:tabs>
        <w:spacing w:line="240" w:lineRule="auto"/>
        <w:ind w:firstLine="709"/>
        <w:jc w:val="both"/>
        <w:rPr>
          <w:rFonts w:ascii="Times New Roman" w:hAnsi="Times New Roman" w:cs="Times New Roman"/>
          <w:sz w:val="28"/>
          <w:szCs w:val="28"/>
          <w:lang w:val="uk-UA"/>
        </w:rPr>
      </w:pPr>
      <w:proofErr w:type="spellStart"/>
      <w:r w:rsidRPr="00BC6DF8">
        <w:rPr>
          <w:rFonts w:ascii="Times New Roman" w:hAnsi="Times New Roman" w:cs="Times New Roman"/>
          <w:sz w:val="28"/>
          <w:szCs w:val="28"/>
        </w:rPr>
        <w:t>Реалізація</w:t>
      </w:r>
      <w:proofErr w:type="spellEnd"/>
      <w:r w:rsidRPr="00BC6DF8">
        <w:rPr>
          <w:rFonts w:ascii="Times New Roman" w:hAnsi="Times New Roman" w:cs="Times New Roman"/>
          <w:sz w:val="28"/>
          <w:szCs w:val="28"/>
        </w:rPr>
        <w:t xml:space="preserve"> </w:t>
      </w:r>
      <w:r w:rsidR="00202609">
        <w:rPr>
          <w:rFonts w:ascii="Times New Roman" w:hAnsi="Times New Roman" w:cs="Times New Roman"/>
          <w:sz w:val="28"/>
          <w:szCs w:val="28"/>
          <w:lang w:val="uk-UA"/>
        </w:rPr>
        <w:t>наказу</w:t>
      </w:r>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матиме</w:t>
      </w:r>
      <w:proofErr w:type="spellEnd"/>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позитивний</w:t>
      </w:r>
      <w:proofErr w:type="spellEnd"/>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вплив</w:t>
      </w:r>
      <w:proofErr w:type="spellEnd"/>
      <w:r w:rsidRPr="00BC6DF8">
        <w:rPr>
          <w:rFonts w:ascii="Times New Roman" w:hAnsi="Times New Roman" w:cs="Times New Roman"/>
          <w:sz w:val="28"/>
          <w:szCs w:val="28"/>
        </w:rPr>
        <w:t xml:space="preserve"> на </w:t>
      </w:r>
      <w:proofErr w:type="spellStart"/>
      <w:r w:rsidRPr="00BC6DF8">
        <w:rPr>
          <w:rFonts w:ascii="Times New Roman" w:hAnsi="Times New Roman" w:cs="Times New Roman"/>
          <w:sz w:val="28"/>
          <w:szCs w:val="28"/>
        </w:rPr>
        <w:t>суб’єктів</w:t>
      </w:r>
      <w:proofErr w:type="spellEnd"/>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господарювання</w:t>
      </w:r>
      <w:proofErr w:type="spellEnd"/>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громадян</w:t>
      </w:r>
      <w:proofErr w:type="spellEnd"/>
      <w:r w:rsidRPr="00BC6DF8">
        <w:rPr>
          <w:rFonts w:ascii="Times New Roman" w:hAnsi="Times New Roman" w:cs="Times New Roman"/>
          <w:sz w:val="28"/>
          <w:szCs w:val="28"/>
        </w:rPr>
        <w:t xml:space="preserve"> та </w:t>
      </w:r>
      <w:proofErr w:type="spellStart"/>
      <w:r w:rsidRPr="00BC6DF8">
        <w:rPr>
          <w:rFonts w:ascii="Times New Roman" w:hAnsi="Times New Roman" w:cs="Times New Roman"/>
          <w:sz w:val="28"/>
          <w:szCs w:val="28"/>
        </w:rPr>
        <w:t>органи</w:t>
      </w:r>
      <w:proofErr w:type="spellEnd"/>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державної</w:t>
      </w:r>
      <w:proofErr w:type="spellEnd"/>
      <w:r w:rsidRPr="00BC6DF8">
        <w:rPr>
          <w:rFonts w:ascii="Times New Roman" w:hAnsi="Times New Roman" w:cs="Times New Roman"/>
          <w:sz w:val="28"/>
          <w:szCs w:val="28"/>
        </w:rPr>
        <w:t xml:space="preserve"> </w:t>
      </w:r>
      <w:proofErr w:type="spellStart"/>
      <w:r w:rsidRPr="00BC6DF8">
        <w:rPr>
          <w:rFonts w:ascii="Times New Roman" w:hAnsi="Times New Roman" w:cs="Times New Roman"/>
          <w:sz w:val="28"/>
          <w:szCs w:val="28"/>
        </w:rPr>
        <w:t>влади</w:t>
      </w:r>
      <w:proofErr w:type="spellEnd"/>
      <w:r w:rsidRPr="00BC6DF8">
        <w:rPr>
          <w:rFonts w:ascii="Times New Roman" w:hAnsi="Times New Roman" w:cs="Times New Roman"/>
          <w:sz w:val="28"/>
          <w:szCs w:val="28"/>
        </w:rPr>
        <w:t>.</w:t>
      </w:r>
    </w:p>
    <w:p w14:paraId="5A3F6AB4" w14:textId="77777777" w:rsidR="00F87370" w:rsidRPr="00202609" w:rsidRDefault="00F87370" w:rsidP="00FE5685">
      <w:pPr>
        <w:pStyle w:val="1"/>
        <w:tabs>
          <w:tab w:val="left" w:pos="9639"/>
        </w:tabs>
        <w:spacing w:line="240" w:lineRule="auto"/>
        <w:ind w:firstLine="709"/>
        <w:jc w:val="both"/>
        <w:rPr>
          <w:rFonts w:ascii="Times New Roman" w:hAnsi="Times New Roman" w:cs="Times New Roman"/>
          <w:sz w:val="28"/>
          <w:szCs w:val="28"/>
          <w:lang w:val="uk-UA"/>
        </w:rPr>
      </w:pPr>
    </w:p>
    <w:tbl>
      <w:tblPr>
        <w:tblW w:w="9960" w:type="dxa"/>
        <w:tblInd w:w="-100" w:type="dxa"/>
        <w:tblLayout w:type="fixed"/>
        <w:tblLook w:val="0400" w:firstRow="0" w:lastRow="0" w:firstColumn="0" w:lastColumn="0" w:noHBand="0" w:noVBand="1"/>
      </w:tblPr>
      <w:tblGrid>
        <w:gridCol w:w="2880"/>
        <w:gridCol w:w="2990"/>
        <w:gridCol w:w="4090"/>
      </w:tblGrid>
      <w:tr w:rsidR="00F87370" w14:paraId="55A15D6C" w14:textId="77777777" w:rsidTr="00E93376">
        <w:trPr>
          <w:trHeight w:val="538"/>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D6CC2" w14:textId="77777777" w:rsidR="00F87370" w:rsidRPr="009C5B55" w:rsidRDefault="00F87370" w:rsidP="00FE5685">
            <w:pPr>
              <w:pStyle w:val="1"/>
              <w:tabs>
                <w:tab w:val="left" w:pos="9639"/>
              </w:tabs>
              <w:spacing w:line="240" w:lineRule="auto"/>
              <w:ind w:firstLine="244"/>
              <w:jc w:val="center"/>
              <w:rPr>
                <w:rFonts w:ascii="Times New Roman" w:hAnsi="Times New Roman" w:cs="Times New Roman"/>
                <w:sz w:val="24"/>
                <w:szCs w:val="24"/>
              </w:rPr>
            </w:pPr>
            <w:proofErr w:type="spellStart"/>
            <w:r w:rsidRPr="009C5B55">
              <w:rPr>
                <w:rFonts w:ascii="Times New Roman" w:hAnsi="Times New Roman" w:cs="Times New Roman"/>
                <w:sz w:val="24"/>
                <w:szCs w:val="24"/>
              </w:rPr>
              <w:t>Заінтересована</w:t>
            </w:r>
            <w:proofErr w:type="spellEnd"/>
            <w:r w:rsidRPr="009C5B55">
              <w:rPr>
                <w:rFonts w:ascii="Times New Roman" w:hAnsi="Times New Roman" w:cs="Times New Roman"/>
                <w:sz w:val="24"/>
                <w:szCs w:val="24"/>
              </w:rPr>
              <w:t xml:space="preserve"> сторона</w:t>
            </w:r>
          </w:p>
        </w:tc>
        <w:tc>
          <w:tcPr>
            <w:tcW w:w="2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22180" w14:textId="77777777" w:rsidR="00F87370" w:rsidRPr="009C5B55" w:rsidRDefault="00F87370" w:rsidP="00FE5685">
            <w:pPr>
              <w:pStyle w:val="1"/>
              <w:tabs>
                <w:tab w:val="left" w:pos="9639"/>
              </w:tabs>
              <w:spacing w:line="240" w:lineRule="auto"/>
              <w:ind w:firstLine="244"/>
              <w:jc w:val="center"/>
              <w:rPr>
                <w:rFonts w:ascii="Times New Roman" w:hAnsi="Times New Roman" w:cs="Times New Roman"/>
                <w:sz w:val="24"/>
                <w:szCs w:val="24"/>
              </w:rPr>
            </w:pPr>
            <w:proofErr w:type="spellStart"/>
            <w:r w:rsidRPr="009C5B55">
              <w:rPr>
                <w:rFonts w:ascii="Times New Roman" w:hAnsi="Times New Roman" w:cs="Times New Roman"/>
                <w:sz w:val="24"/>
                <w:szCs w:val="24"/>
              </w:rPr>
              <w:t>Вплив</w:t>
            </w:r>
            <w:proofErr w:type="spellEnd"/>
            <w:r w:rsidRPr="009C5B55">
              <w:rPr>
                <w:rFonts w:ascii="Times New Roman" w:hAnsi="Times New Roman" w:cs="Times New Roman"/>
                <w:sz w:val="24"/>
                <w:szCs w:val="24"/>
              </w:rPr>
              <w:t xml:space="preserve"> </w:t>
            </w:r>
            <w:proofErr w:type="spellStart"/>
            <w:r w:rsidRPr="009C5B55">
              <w:rPr>
                <w:rFonts w:ascii="Times New Roman" w:hAnsi="Times New Roman" w:cs="Times New Roman"/>
                <w:sz w:val="24"/>
                <w:szCs w:val="24"/>
              </w:rPr>
              <w:t>реалізації</w:t>
            </w:r>
            <w:proofErr w:type="spellEnd"/>
            <w:r w:rsidRPr="009C5B55">
              <w:rPr>
                <w:rFonts w:ascii="Times New Roman" w:hAnsi="Times New Roman" w:cs="Times New Roman"/>
                <w:sz w:val="24"/>
                <w:szCs w:val="24"/>
              </w:rPr>
              <w:t xml:space="preserve"> акта на </w:t>
            </w:r>
            <w:proofErr w:type="spellStart"/>
            <w:r w:rsidRPr="009C5B55">
              <w:rPr>
                <w:rFonts w:ascii="Times New Roman" w:hAnsi="Times New Roman" w:cs="Times New Roman"/>
                <w:sz w:val="24"/>
                <w:szCs w:val="24"/>
              </w:rPr>
              <w:t>заінтересовану</w:t>
            </w:r>
            <w:proofErr w:type="spellEnd"/>
            <w:r w:rsidRPr="009C5B55">
              <w:rPr>
                <w:rFonts w:ascii="Times New Roman" w:hAnsi="Times New Roman" w:cs="Times New Roman"/>
                <w:sz w:val="24"/>
                <w:szCs w:val="24"/>
              </w:rPr>
              <w:t xml:space="preserve"> сторону</w:t>
            </w: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BE8DE" w14:textId="77777777" w:rsidR="00F87370" w:rsidRPr="009C5B55" w:rsidRDefault="00F87370" w:rsidP="00FE5685">
            <w:pPr>
              <w:pStyle w:val="1"/>
              <w:tabs>
                <w:tab w:val="left" w:pos="9639"/>
              </w:tabs>
              <w:spacing w:line="240" w:lineRule="auto"/>
              <w:ind w:firstLine="244"/>
              <w:jc w:val="center"/>
              <w:rPr>
                <w:rFonts w:ascii="Times New Roman" w:hAnsi="Times New Roman" w:cs="Times New Roman"/>
                <w:sz w:val="24"/>
                <w:szCs w:val="24"/>
              </w:rPr>
            </w:pPr>
            <w:proofErr w:type="spellStart"/>
            <w:r w:rsidRPr="009C5B55">
              <w:rPr>
                <w:rFonts w:ascii="Times New Roman" w:hAnsi="Times New Roman" w:cs="Times New Roman"/>
                <w:sz w:val="24"/>
                <w:szCs w:val="24"/>
              </w:rPr>
              <w:t>Пояснення</w:t>
            </w:r>
            <w:proofErr w:type="spellEnd"/>
            <w:r w:rsidRPr="009C5B55">
              <w:rPr>
                <w:rFonts w:ascii="Times New Roman" w:hAnsi="Times New Roman" w:cs="Times New Roman"/>
                <w:sz w:val="24"/>
                <w:szCs w:val="24"/>
              </w:rPr>
              <w:t xml:space="preserve"> </w:t>
            </w:r>
            <w:proofErr w:type="spellStart"/>
            <w:r w:rsidRPr="009C5B55">
              <w:rPr>
                <w:rFonts w:ascii="Times New Roman" w:hAnsi="Times New Roman" w:cs="Times New Roman"/>
                <w:sz w:val="24"/>
                <w:szCs w:val="24"/>
              </w:rPr>
              <w:t>очікуваного</w:t>
            </w:r>
            <w:proofErr w:type="spellEnd"/>
            <w:r w:rsidRPr="009C5B55">
              <w:rPr>
                <w:rFonts w:ascii="Times New Roman" w:hAnsi="Times New Roman" w:cs="Times New Roman"/>
                <w:sz w:val="24"/>
                <w:szCs w:val="24"/>
              </w:rPr>
              <w:t xml:space="preserve"> </w:t>
            </w:r>
            <w:proofErr w:type="spellStart"/>
            <w:r w:rsidRPr="009C5B55">
              <w:rPr>
                <w:rFonts w:ascii="Times New Roman" w:hAnsi="Times New Roman" w:cs="Times New Roman"/>
                <w:sz w:val="24"/>
                <w:szCs w:val="24"/>
              </w:rPr>
              <w:t>впливу</w:t>
            </w:r>
            <w:proofErr w:type="spellEnd"/>
          </w:p>
        </w:tc>
      </w:tr>
      <w:tr w:rsidR="00F87370" w14:paraId="1D6F7A1B" w14:textId="77777777" w:rsidTr="00E93376">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9CABB" w14:textId="77777777" w:rsidR="00F87370" w:rsidRPr="00C345A6" w:rsidRDefault="00C345A6" w:rsidP="00202609">
            <w:pPr>
              <w:pStyle w:val="1"/>
              <w:tabs>
                <w:tab w:val="left" w:pos="9639"/>
              </w:tabs>
              <w:spacing w:line="240" w:lineRule="auto"/>
              <w:ind w:left="242"/>
              <w:jc w:val="both"/>
              <w:rPr>
                <w:rFonts w:ascii="Times New Roman" w:hAnsi="Times New Roman" w:cs="Times New Roman"/>
                <w:sz w:val="24"/>
                <w:szCs w:val="24"/>
                <w:lang w:val="uk-UA"/>
              </w:rPr>
            </w:pPr>
            <w:r>
              <w:rPr>
                <w:rFonts w:ascii="Times New Roman" w:hAnsi="Times New Roman" w:cs="Times New Roman"/>
                <w:sz w:val="24"/>
                <w:szCs w:val="24"/>
                <w:lang w:val="uk-UA"/>
              </w:rPr>
              <w:t>Постійні лісокористувачі</w:t>
            </w:r>
          </w:p>
        </w:tc>
        <w:tc>
          <w:tcPr>
            <w:tcW w:w="2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34141" w14:textId="77777777" w:rsidR="00F87370" w:rsidRPr="009C5B55" w:rsidRDefault="00C345A6" w:rsidP="00FE5685">
            <w:pPr>
              <w:pStyle w:val="1"/>
              <w:tabs>
                <w:tab w:val="left" w:pos="9639"/>
              </w:tabs>
              <w:spacing w:line="240" w:lineRule="auto"/>
              <w:ind w:firstLine="244"/>
              <w:jc w:val="both"/>
              <w:rPr>
                <w:rFonts w:ascii="Times New Roman" w:hAnsi="Times New Roman" w:cs="Times New Roman"/>
                <w:sz w:val="24"/>
                <w:szCs w:val="24"/>
              </w:rPr>
            </w:pPr>
            <w:proofErr w:type="spellStart"/>
            <w:r w:rsidRPr="00C345A6">
              <w:rPr>
                <w:rFonts w:ascii="Times New Roman" w:hAnsi="Times New Roman" w:cs="Times New Roman"/>
                <w:sz w:val="24"/>
                <w:szCs w:val="24"/>
              </w:rPr>
              <w:t>Позитивний</w:t>
            </w:r>
            <w:proofErr w:type="spellEnd"/>
            <w:r w:rsidRPr="00C345A6">
              <w:rPr>
                <w:rFonts w:ascii="Times New Roman" w:hAnsi="Times New Roman" w:cs="Times New Roman"/>
                <w:sz w:val="24"/>
                <w:szCs w:val="24"/>
              </w:rPr>
              <w:t xml:space="preserve"> </w:t>
            </w:r>
            <w:proofErr w:type="spellStart"/>
            <w:r w:rsidRPr="00C345A6">
              <w:rPr>
                <w:rFonts w:ascii="Times New Roman" w:hAnsi="Times New Roman" w:cs="Times New Roman"/>
                <w:sz w:val="24"/>
                <w:szCs w:val="24"/>
              </w:rPr>
              <w:t>вплив</w:t>
            </w:r>
            <w:proofErr w:type="spellEnd"/>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AFB81" w14:textId="77777777" w:rsidR="00F87370" w:rsidRPr="009C5B55" w:rsidRDefault="008E4815" w:rsidP="00FE5685">
            <w:pPr>
              <w:pStyle w:val="1"/>
              <w:tabs>
                <w:tab w:val="left" w:pos="9639"/>
              </w:tabs>
              <w:spacing w:line="240" w:lineRule="auto"/>
              <w:ind w:firstLine="244"/>
              <w:jc w:val="both"/>
              <w:rPr>
                <w:rFonts w:ascii="Times New Roman" w:hAnsi="Times New Roman" w:cs="Times New Roman"/>
                <w:sz w:val="24"/>
                <w:szCs w:val="24"/>
              </w:rPr>
            </w:pPr>
            <w:bookmarkStart w:id="3" w:name="_Hlk217919198"/>
            <w:r>
              <w:rPr>
                <w:rFonts w:ascii="Times New Roman" w:hAnsi="Times New Roman" w:cs="Times New Roman"/>
                <w:sz w:val="24"/>
                <w:szCs w:val="24"/>
                <w:lang w:val="uk-UA"/>
              </w:rPr>
              <w:t>Забезпечить в</w:t>
            </w:r>
            <w:proofErr w:type="spellStart"/>
            <w:r w:rsidRPr="008E4815">
              <w:rPr>
                <w:rFonts w:ascii="Times New Roman" w:hAnsi="Times New Roman" w:cs="Times New Roman"/>
                <w:sz w:val="24"/>
                <w:szCs w:val="24"/>
              </w:rPr>
              <w:t>едення</w:t>
            </w:r>
            <w:proofErr w:type="spellEnd"/>
            <w:r w:rsidRPr="008E4815">
              <w:rPr>
                <w:rFonts w:ascii="Times New Roman" w:hAnsi="Times New Roman" w:cs="Times New Roman"/>
                <w:sz w:val="24"/>
                <w:szCs w:val="24"/>
              </w:rPr>
              <w:t xml:space="preserve"> </w:t>
            </w:r>
            <w:proofErr w:type="spellStart"/>
            <w:r w:rsidRPr="008E4815">
              <w:rPr>
                <w:rFonts w:ascii="Times New Roman" w:hAnsi="Times New Roman" w:cs="Times New Roman"/>
                <w:sz w:val="24"/>
                <w:szCs w:val="24"/>
              </w:rPr>
              <w:t>лісового</w:t>
            </w:r>
            <w:proofErr w:type="spellEnd"/>
            <w:r w:rsidRPr="008E4815">
              <w:rPr>
                <w:rFonts w:ascii="Times New Roman" w:hAnsi="Times New Roman" w:cs="Times New Roman"/>
                <w:sz w:val="24"/>
                <w:szCs w:val="24"/>
              </w:rPr>
              <w:t xml:space="preserve"> </w:t>
            </w:r>
            <w:proofErr w:type="spellStart"/>
            <w:r w:rsidRPr="008E4815">
              <w:rPr>
                <w:rFonts w:ascii="Times New Roman" w:hAnsi="Times New Roman" w:cs="Times New Roman"/>
                <w:sz w:val="24"/>
                <w:szCs w:val="24"/>
              </w:rPr>
              <w:t>господарства</w:t>
            </w:r>
            <w:proofErr w:type="spellEnd"/>
            <w:r w:rsidRPr="008E4815">
              <w:rPr>
                <w:rFonts w:ascii="Times New Roman" w:hAnsi="Times New Roman" w:cs="Times New Roman"/>
                <w:sz w:val="24"/>
                <w:szCs w:val="24"/>
              </w:rPr>
              <w:t xml:space="preserve"> на засадах </w:t>
            </w:r>
            <w:proofErr w:type="spellStart"/>
            <w:r w:rsidRPr="008E4815">
              <w:rPr>
                <w:rFonts w:ascii="Times New Roman" w:hAnsi="Times New Roman" w:cs="Times New Roman"/>
                <w:sz w:val="24"/>
                <w:szCs w:val="24"/>
              </w:rPr>
              <w:t>сталого</w:t>
            </w:r>
            <w:proofErr w:type="spellEnd"/>
            <w:r w:rsidRPr="008E4815">
              <w:rPr>
                <w:rFonts w:ascii="Times New Roman" w:hAnsi="Times New Roman" w:cs="Times New Roman"/>
                <w:sz w:val="24"/>
                <w:szCs w:val="24"/>
              </w:rPr>
              <w:t xml:space="preserve"> </w:t>
            </w:r>
            <w:proofErr w:type="spellStart"/>
            <w:r w:rsidRPr="008E4815">
              <w:rPr>
                <w:rFonts w:ascii="Times New Roman" w:hAnsi="Times New Roman" w:cs="Times New Roman"/>
                <w:sz w:val="24"/>
                <w:szCs w:val="24"/>
              </w:rPr>
              <w:t>розвитку</w:t>
            </w:r>
            <w:proofErr w:type="spellEnd"/>
            <w:r w:rsidRPr="008E4815">
              <w:rPr>
                <w:rFonts w:ascii="Times New Roman" w:hAnsi="Times New Roman" w:cs="Times New Roman"/>
                <w:sz w:val="24"/>
                <w:szCs w:val="24"/>
              </w:rPr>
              <w:t xml:space="preserve"> та на принципах </w:t>
            </w:r>
            <w:proofErr w:type="spellStart"/>
            <w:r w:rsidRPr="008E4815">
              <w:rPr>
                <w:rFonts w:ascii="Times New Roman" w:hAnsi="Times New Roman" w:cs="Times New Roman"/>
                <w:sz w:val="24"/>
                <w:szCs w:val="24"/>
              </w:rPr>
              <w:t>наближеного</w:t>
            </w:r>
            <w:proofErr w:type="spellEnd"/>
            <w:r w:rsidRPr="008E4815">
              <w:rPr>
                <w:rFonts w:ascii="Times New Roman" w:hAnsi="Times New Roman" w:cs="Times New Roman"/>
                <w:sz w:val="24"/>
                <w:szCs w:val="24"/>
              </w:rPr>
              <w:t xml:space="preserve"> до </w:t>
            </w:r>
            <w:proofErr w:type="spellStart"/>
            <w:r w:rsidRPr="008E4815">
              <w:rPr>
                <w:rFonts w:ascii="Times New Roman" w:hAnsi="Times New Roman" w:cs="Times New Roman"/>
                <w:sz w:val="24"/>
                <w:szCs w:val="24"/>
              </w:rPr>
              <w:t>природи</w:t>
            </w:r>
            <w:proofErr w:type="spellEnd"/>
            <w:r w:rsidRPr="008E4815">
              <w:rPr>
                <w:rFonts w:ascii="Times New Roman" w:hAnsi="Times New Roman" w:cs="Times New Roman"/>
                <w:sz w:val="24"/>
                <w:szCs w:val="24"/>
              </w:rPr>
              <w:t xml:space="preserve"> </w:t>
            </w:r>
            <w:proofErr w:type="spellStart"/>
            <w:r w:rsidRPr="008E4815">
              <w:rPr>
                <w:rFonts w:ascii="Times New Roman" w:hAnsi="Times New Roman" w:cs="Times New Roman"/>
                <w:sz w:val="24"/>
                <w:szCs w:val="24"/>
              </w:rPr>
              <w:t>лісівництва</w:t>
            </w:r>
            <w:bookmarkEnd w:id="3"/>
            <w:proofErr w:type="spellEnd"/>
          </w:p>
        </w:tc>
      </w:tr>
      <w:tr w:rsidR="00F87370" w14:paraId="2C1641C0" w14:textId="77777777" w:rsidTr="00E93376">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C1A0D" w14:textId="77777777" w:rsidR="00F87370" w:rsidRPr="00C345A6" w:rsidRDefault="00C345A6" w:rsidP="00202609">
            <w:pPr>
              <w:pStyle w:val="1"/>
              <w:tabs>
                <w:tab w:val="left" w:pos="9639"/>
              </w:tabs>
              <w:spacing w:line="240" w:lineRule="auto"/>
              <w:ind w:left="242"/>
              <w:jc w:val="both"/>
              <w:rPr>
                <w:rFonts w:ascii="Times New Roman" w:hAnsi="Times New Roman" w:cs="Times New Roman"/>
                <w:sz w:val="24"/>
                <w:szCs w:val="24"/>
                <w:lang w:val="uk-UA"/>
              </w:rPr>
            </w:pPr>
            <w:r>
              <w:rPr>
                <w:rFonts w:ascii="Times New Roman" w:hAnsi="Times New Roman" w:cs="Times New Roman"/>
                <w:sz w:val="24"/>
                <w:szCs w:val="24"/>
                <w:lang w:val="uk-UA"/>
              </w:rPr>
              <w:t>Держава</w:t>
            </w:r>
          </w:p>
        </w:tc>
        <w:tc>
          <w:tcPr>
            <w:tcW w:w="2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0400F" w14:textId="77777777" w:rsidR="00F87370" w:rsidRPr="009C5B55" w:rsidRDefault="00C345A6" w:rsidP="00FE5685">
            <w:pPr>
              <w:pStyle w:val="1"/>
              <w:tabs>
                <w:tab w:val="left" w:pos="9639"/>
              </w:tabs>
              <w:spacing w:line="240" w:lineRule="auto"/>
              <w:ind w:firstLine="244"/>
              <w:jc w:val="both"/>
              <w:rPr>
                <w:rFonts w:ascii="Times New Roman" w:hAnsi="Times New Roman" w:cs="Times New Roman"/>
                <w:sz w:val="24"/>
                <w:szCs w:val="24"/>
              </w:rPr>
            </w:pPr>
            <w:proofErr w:type="spellStart"/>
            <w:r w:rsidRPr="00C345A6">
              <w:rPr>
                <w:rFonts w:ascii="Times New Roman" w:hAnsi="Times New Roman" w:cs="Times New Roman"/>
                <w:sz w:val="24"/>
                <w:szCs w:val="24"/>
              </w:rPr>
              <w:t>Позитивний</w:t>
            </w:r>
            <w:proofErr w:type="spellEnd"/>
            <w:r w:rsidRPr="00C345A6">
              <w:rPr>
                <w:rFonts w:ascii="Times New Roman" w:hAnsi="Times New Roman" w:cs="Times New Roman"/>
                <w:sz w:val="24"/>
                <w:szCs w:val="24"/>
              </w:rPr>
              <w:t xml:space="preserve"> </w:t>
            </w:r>
            <w:proofErr w:type="spellStart"/>
            <w:r w:rsidRPr="00C345A6">
              <w:rPr>
                <w:rFonts w:ascii="Times New Roman" w:hAnsi="Times New Roman" w:cs="Times New Roman"/>
                <w:sz w:val="24"/>
                <w:szCs w:val="24"/>
              </w:rPr>
              <w:t>вплив</w:t>
            </w:r>
            <w:proofErr w:type="spellEnd"/>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66966" w14:textId="77777777" w:rsidR="00F87370" w:rsidRPr="009C5B55" w:rsidRDefault="008E4815" w:rsidP="00FE5685">
            <w:pPr>
              <w:pStyle w:val="1"/>
              <w:tabs>
                <w:tab w:val="left" w:pos="9639"/>
              </w:tabs>
              <w:spacing w:line="240" w:lineRule="auto"/>
              <w:ind w:firstLine="244"/>
              <w:jc w:val="both"/>
              <w:rPr>
                <w:rFonts w:ascii="Times New Roman" w:hAnsi="Times New Roman" w:cs="Times New Roman"/>
                <w:sz w:val="24"/>
                <w:szCs w:val="24"/>
              </w:rPr>
            </w:pPr>
            <w:bookmarkStart w:id="4" w:name="_Hlk217919234"/>
            <w:r>
              <w:rPr>
                <w:rFonts w:ascii="Times New Roman" w:hAnsi="Times New Roman" w:cs="Times New Roman"/>
                <w:sz w:val="24"/>
                <w:szCs w:val="24"/>
                <w:lang w:val="uk-UA"/>
              </w:rPr>
              <w:t xml:space="preserve">Забезпечить </w:t>
            </w:r>
            <w:proofErr w:type="spellStart"/>
            <w:r w:rsidRPr="008E4815">
              <w:rPr>
                <w:rFonts w:ascii="Times New Roman" w:hAnsi="Times New Roman" w:cs="Times New Roman"/>
                <w:sz w:val="24"/>
                <w:szCs w:val="24"/>
              </w:rPr>
              <w:t>адаптаці</w:t>
            </w:r>
            <w:proofErr w:type="spellEnd"/>
            <w:r>
              <w:rPr>
                <w:rFonts w:ascii="Times New Roman" w:hAnsi="Times New Roman" w:cs="Times New Roman"/>
                <w:sz w:val="24"/>
                <w:szCs w:val="24"/>
                <w:lang w:val="uk-UA"/>
              </w:rPr>
              <w:t>ю</w:t>
            </w:r>
            <w:r w:rsidRPr="008E4815">
              <w:rPr>
                <w:rFonts w:ascii="Times New Roman" w:hAnsi="Times New Roman" w:cs="Times New Roman"/>
                <w:sz w:val="24"/>
                <w:szCs w:val="24"/>
              </w:rPr>
              <w:t xml:space="preserve"> </w:t>
            </w:r>
            <w:proofErr w:type="spellStart"/>
            <w:r w:rsidRPr="008E4815">
              <w:rPr>
                <w:rFonts w:ascii="Times New Roman" w:hAnsi="Times New Roman" w:cs="Times New Roman"/>
                <w:sz w:val="24"/>
                <w:szCs w:val="24"/>
              </w:rPr>
              <w:t>законодавства</w:t>
            </w:r>
            <w:proofErr w:type="spellEnd"/>
            <w:r w:rsidRPr="008E4815">
              <w:rPr>
                <w:rFonts w:ascii="Times New Roman" w:hAnsi="Times New Roman" w:cs="Times New Roman"/>
                <w:sz w:val="24"/>
                <w:szCs w:val="24"/>
              </w:rPr>
              <w:t xml:space="preserve"> України до </w:t>
            </w:r>
            <w:proofErr w:type="spellStart"/>
            <w:r w:rsidRPr="008E4815">
              <w:rPr>
                <w:rFonts w:ascii="Times New Roman" w:hAnsi="Times New Roman" w:cs="Times New Roman"/>
                <w:sz w:val="24"/>
                <w:szCs w:val="24"/>
              </w:rPr>
              <w:t>законодавства</w:t>
            </w:r>
            <w:proofErr w:type="spellEnd"/>
            <w:r w:rsidRPr="008E4815">
              <w:rPr>
                <w:rFonts w:ascii="Times New Roman" w:hAnsi="Times New Roman" w:cs="Times New Roman"/>
                <w:sz w:val="24"/>
                <w:szCs w:val="24"/>
              </w:rPr>
              <w:t xml:space="preserve"> </w:t>
            </w:r>
            <w:proofErr w:type="spellStart"/>
            <w:r w:rsidRPr="008E4815">
              <w:rPr>
                <w:rFonts w:ascii="Times New Roman" w:hAnsi="Times New Roman" w:cs="Times New Roman"/>
                <w:sz w:val="24"/>
                <w:szCs w:val="24"/>
              </w:rPr>
              <w:t>Європейського</w:t>
            </w:r>
            <w:proofErr w:type="spellEnd"/>
            <w:r w:rsidRPr="008E4815">
              <w:rPr>
                <w:rFonts w:ascii="Times New Roman" w:hAnsi="Times New Roman" w:cs="Times New Roman"/>
                <w:sz w:val="24"/>
                <w:szCs w:val="24"/>
              </w:rPr>
              <w:t xml:space="preserve"> Союзу</w:t>
            </w:r>
            <w:bookmarkEnd w:id="4"/>
          </w:p>
        </w:tc>
      </w:tr>
    </w:tbl>
    <w:p w14:paraId="6CE53877" w14:textId="77777777" w:rsidR="00F87370" w:rsidRDefault="00F87370" w:rsidP="00FE5685">
      <w:pPr>
        <w:pStyle w:val="1"/>
        <w:tabs>
          <w:tab w:val="left" w:pos="9639"/>
        </w:tabs>
        <w:spacing w:line="240" w:lineRule="auto"/>
        <w:ind w:firstLine="709"/>
        <w:rPr>
          <w:rFonts w:ascii="Times New Roman" w:hAnsi="Times New Roman" w:cs="Times New Roman"/>
          <w:sz w:val="28"/>
          <w:szCs w:val="28"/>
          <w:lang w:val="uk-UA"/>
        </w:rPr>
      </w:pPr>
    </w:p>
    <w:p w14:paraId="30B425A4" w14:textId="77777777" w:rsidR="00202609" w:rsidRPr="00202609" w:rsidRDefault="00202609" w:rsidP="00FE5685">
      <w:pPr>
        <w:pStyle w:val="1"/>
        <w:tabs>
          <w:tab w:val="left" w:pos="9639"/>
        </w:tabs>
        <w:spacing w:line="240" w:lineRule="auto"/>
        <w:ind w:firstLine="709"/>
        <w:rPr>
          <w:rFonts w:ascii="Times New Roman" w:hAnsi="Times New Roman" w:cs="Times New Roman"/>
          <w:sz w:val="28"/>
          <w:szCs w:val="28"/>
          <w:lang w:val="uk-UA"/>
        </w:rPr>
      </w:pPr>
    </w:p>
    <w:p w14:paraId="0A14DA86" w14:textId="77777777" w:rsidR="00F87370" w:rsidRPr="00BC67CA" w:rsidRDefault="00D21BCD" w:rsidP="00FE5685">
      <w:pPr>
        <w:widowControl w:val="0"/>
        <w:spacing w:after="0" w:line="240" w:lineRule="auto"/>
        <w:jc w:val="both"/>
        <w:rPr>
          <w:rFonts w:ascii="Times New Roman" w:hAnsi="Times New Roman"/>
          <w:b/>
          <w:sz w:val="28"/>
          <w:szCs w:val="28"/>
          <w:lang w:eastAsia="uk-UA"/>
        </w:rPr>
      </w:pPr>
      <w:r>
        <w:rPr>
          <w:rFonts w:ascii="Times New Roman" w:hAnsi="Times New Roman"/>
          <w:b/>
          <w:sz w:val="28"/>
          <w:szCs w:val="28"/>
          <w:lang w:eastAsia="uk-UA"/>
        </w:rPr>
        <w:t>Голова Державного агентства</w:t>
      </w:r>
    </w:p>
    <w:p w14:paraId="5D100744" w14:textId="77777777" w:rsidR="00F87370" w:rsidRPr="00F87370" w:rsidRDefault="00D21BCD" w:rsidP="00FE5685">
      <w:pPr>
        <w:pStyle w:val="1"/>
        <w:tabs>
          <w:tab w:val="left" w:pos="9639"/>
        </w:tabs>
        <w:spacing w:line="240" w:lineRule="auto"/>
        <w:jc w:val="both"/>
        <w:rPr>
          <w:rFonts w:ascii="Times New Roman" w:hAnsi="Times New Roman" w:cs="Times New Roman"/>
          <w:sz w:val="28"/>
          <w:szCs w:val="28"/>
          <w:lang w:val="uk-UA"/>
        </w:rPr>
      </w:pPr>
      <w:r>
        <w:rPr>
          <w:rFonts w:ascii="Times New Roman" w:hAnsi="Times New Roman"/>
          <w:b/>
          <w:sz w:val="28"/>
          <w:szCs w:val="28"/>
          <w:lang w:val="uk-UA" w:eastAsia="uk-UA"/>
        </w:rPr>
        <w:t>лісових ресурсів</w:t>
      </w:r>
      <w:r w:rsidR="00F87370" w:rsidRPr="00F87370">
        <w:rPr>
          <w:rFonts w:ascii="Times New Roman" w:hAnsi="Times New Roman"/>
          <w:b/>
          <w:sz w:val="28"/>
          <w:szCs w:val="28"/>
          <w:lang w:val="uk-UA" w:eastAsia="uk-UA"/>
        </w:rPr>
        <w:t xml:space="preserve"> України</w:t>
      </w:r>
      <w:r w:rsidR="00F87370">
        <w:rPr>
          <w:rFonts w:ascii="Times New Roman" w:hAnsi="Times New Roman" w:cs="Times New Roman"/>
          <w:sz w:val="28"/>
          <w:szCs w:val="28"/>
          <w:lang w:val="uk-UA"/>
        </w:rPr>
        <w:t xml:space="preserve">                </w:t>
      </w:r>
      <w:r w:rsidR="006C5D41">
        <w:rPr>
          <w:rFonts w:ascii="Times New Roman" w:hAnsi="Times New Roman" w:cs="Times New Roman"/>
          <w:sz w:val="28"/>
          <w:szCs w:val="28"/>
          <w:lang w:val="uk-UA"/>
        </w:rPr>
        <w:t xml:space="preserve">  </w:t>
      </w:r>
      <w:r w:rsidR="00F873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21BCD">
        <w:rPr>
          <w:rFonts w:ascii="Times New Roman" w:hAnsi="Times New Roman" w:cs="Times New Roman"/>
          <w:b/>
          <w:bCs/>
          <w:sz w:val="28"/>
          <w:szCs w:val="28"/>
          <w:lang w:val="uk-UA"/>
        </w:rPr>
        <w:t>Віктор</w:t>
      </w:r>
      <w:r w:rsidR="00F87370">
        <w:rPr>
          <w:rFonts w:ascii="Times New Roman" w:hAnsi="Times New Roman"/>
          <w:b/>
          <w:sz w:val="28"/>
          <w:szCs w:val="28"/>
          <w:lang w:val="uk-UA" w:eastAsia="uk-UA"/>
        </w:rPr>
        <w:t xml:space="preserve"> С</w:t>
      </w:r>
      <w:r>
        <w:rPr>
          <w:rFonts w:ascii="Times New Roman" w:hAnsi="Times New Roman"/>
          <w:b/>
          <w:sz w:val="28"/>
          <w:szCs w:val="28"/>
          <w:lang w:val="uk-UA" w:eastAsia="uk-UA"/>
        </w:rPr>
        <w:t>МАЛЬ</w:t>
      </w:r>
    </w:p>
    <w:p w14:paraId="4AF3AB92" w14:textId="77777777" w:rsidR="00F87370" w:rsidRPr="00F87370" w:rsidRDefault="00F87370" w:rsidP="00FE5685">
      <w:pPr>
        <w:pStyle w:val="1"/>
        <w:tabs>
          <w:tab w:val="left" w:pos="9639"/>
        </w:tabs>
        <w:spacing w:line="240" w:lineRule="auto"/>
        <w:ind w:firstLine="709"/>
        <w:jc w:val="both"/>
        <w:rPr>
          <w:rFonts w:ascii="Times New Roman" w:hAnsi="Times New Roman" w:cs="Times New Roman"/>
          <w:sz w:val="16"/>
          <w:szCs w:val="16"/>
          <w:lang w:val="uk-UA"/>
        </w:rPr>
      </w:pPr>
    </w:p>
    <w:p w14:paraId="0109E126" w14:textId="77777777" w:rsidR="001B5677" w:rsidRPr="008445A0" w:rsidRDefault="00F87370" w:rsidP="00FE5685">
      <w:pPr>
        <w:tabs>
          <w:tab w:val="left" w:pos="567"/>
        </w:tabs>
        <w:spacing w:after="0" w:line="240" w:lineRule="auto"/>
        <w:jc w:val="both"/>
        <w:rPr>
          <w:rFonts w:ascii="Times New Roman" w:hAnsi="Times New Roman"/>
          <w:bCs/>
          <w:sz w:val="28"/>
          <w:szCs w:val="28"/>
          <w:lang w:eastAsia="ru-RU"/>
        </w:rPr>
      </w:pPr>
      <w:r>
        <w:rPr>
          <w:rFonts w:ascii="Times New Roman" w:hAnsi="Times New Roman"/>
          <w:sz w:val="28"/>
          <w:szCs w:val="28"/>
        </w:rPr>
        <w:t>___ ______________ 202</w:t>
      </w:r>
      <w:r w:rsidR="00394FCE">
        <w:rPr>
          <w:rFonts w:ascii="Times New Roman" w:hAnsi="Times New Roman"/>
          <w:sz w:val="28"/>
          <w:szCs w:val="28"/>
        </w:rPr>
        <w:t>6</w:t>
      </w:r>
      <w:r>
        <w:rPr>
          <w:rFonts w:ascii="Times New Roman" w:hAnsi="Times New Roman"/>
          <w:sz w:val="28"/>
          <w:szCs w:val="28"/>
        </w:rPr>
        <w:t xml:space="preserve"> р.</w:t>
      </w:r>
      <w:r>
        <w:rPr>
          <w:rFonts w:ascii="Times New Roman" w:hAnsi="Times New Roman"/>
          <w:sz w:val="28"/>
          <w:szCs w:val="28"/>
        </w:rPr>
        <w:tab/>
      </w:r>
      <w:r>
        <w:rPr>
          <w:rFonts w:ascii="Times New Roman" w:hAnsi="Times New Roman"/>
          <w:sz w:val="28"/>
          <w:szCs w:val="28"/>
        </w:rPr>
        <w:tab/>
      </w:r>
    </w:p>
    <w:sectPr w:rsidR="001B5677" w:rsidRPr="008445A0" w:rsidSect="00E93376">
      <w:headerReference w:type="even" r:id="rId8"/>
      <w:headerReference w:type="default" r:id="rId9"/>
      <w:pgSz w:w="11906" w:h="16838"/>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545D" w14:textId="77777777" w:rsidR="000B4FB6" w:rsidRDefault="000B4FB6">
      <w:pPr>
        <w:spacing w:after="0" w:line="240" w:lineRule="auto"/>
      </w:pPr>
      <w:r>
        <w:separator/>
      </w:r>
    </w:p>
  </w:endnote>
  <w:endnote w:type="continuationSeparator" w:id="0">
    <w:p w14:paraId="5EC04957" w14:textId="77777777" w:rsidR="000B4FB6" w:rsidRDefault="000B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95DE" w14:textId="77777777" w:rsidR="000B4FB6" w:rsidRDefault="000B4FB6">
      <w:pPr>
        <w:spacing w:after="0" w:line="240" w:lineRule="auto"/>
      </w:pPr>
      <w:r>
        <w:separator/>
      </w:r>
    </w:p>
  </w:footnote>
  <w:footnote w:type="continuationSeparator" w:id="0">
    <w:p w14:paraId="25AE4DE3" w14:textId="77777777" w:rsidR="000B4FB6" w:rsidRDefault="000B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80B0" w14:textId="77777777" w:rsidR="00415F79" w:rsidRDefault="00CA7979">
    <w:pPr>
      <w:jc w:val="center"/>
    </w:pPr>
    <w:r>
      <w:fldChar w:fldCharType="begin"/>
    </w:r>
    <w:r>
      <w:instrText>PAGE</w:instrText>
    </w:r>
    <w:r>
      <w:fldChar w:fldCharType="end"/>
    </w:r>
  </w:p>
  <w:p w14:paraId="35E6C0D2" w14:textId="77777777" w:rsidR="00415F79" w:rsidRDefault="00415F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16B6" w14:textId="77777777" w:rsidR="00D82434" w:rsidRDefault="00D82434">
    <w:pPr>
      <w:pStyle w:val="ad"/>
      <w:jc w:val="center"/>
    </w:pPr>
    <w:r w:rsidRPr="00904CD2">
      <w:rPr>
        <w:rFonts w:ascii="Times New Roman" w:hAnsi="Times New Roman" w:cs="Times New Roman"/>
        <w:sz w:val="24"/>
        <w:szCs w:val="24"/>
      </w:rPr>
      <w:fldChar w:fldCharType="begin"/>
    </w:r>
    <w:r w:rsidRPr="00904CD2">
      <w:rPr>
        <w:rFonts w:ascii="Times New Roman" w:hAnsi="Times New Roman" w:cs="Times New Roman"/>
        <w:sz w:val="24"/>
        <w:szCs w:val="24"/>
      </w:rPr>
      <w:instrText>PAGE   \* MERGEFORMAT</w:instrText>
    </w:r>
    <w:r w:rsidRPr="00904CD2">
      <w:rPr>
        <w:rFonts w:ascii="Times New Roman" w:hAnsi="Times New Roman" w:cs="Times New Roman"/>
        <w:sz w:val="24"/>
        <w:szCs w:val="24"/>
      </w:rPr>
      <w:fldChar w:fldCharType="separate"/>
    </w:r>
    <w:r w:rsidR="00202609">
      <w:rPr>
        <w:rFonts w:ascii="Times New Roman" w:hAnsi="Times New Roman" w:cs="Times New Roman"/>
        <w:noProof/>
        <w:sz w:val="24"/>
        <w:szCs w:val="24"/>
      </w:rPr>
      <w:t>2</w:t>
    </w:r>
    <w:r w:rsidRPr="00904CD2">
      <w:rPr>
        <w:rFonts w:ascii="Times New Roman" w:hAnsi="Times New Roman" w:cs="Times New Roman"/>
        <w:sz w:val="24"/>
        <w:szCs w:val="24"/>
      </w:rPr>
      <w:fldChar w:fldCharType="end"/>
    </w:r>
  </w:p>
  <w:p w14:paraId="3C233170" w14:textId="77777777" w:rsidR="00D82434" w:rsidRDefault="00D8243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11EA"/>
    <w:multiLevelType w:val="hybridMultilevel"/>
    <w:tmpl w:val="FFFFFFFF"/>
    <w:lvl w:ilvl="0" w:tplc="1324ABC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251561F5"/>
    <w:multiLevelType w:val="hybridMultilevel"/>
    <w:tmpl w:val="FFFFFFFF"/>
    <w:lvl w:ilvl="0" w:tplc="B72205BC">
      <w:start w:val="2"/>
      <w:numFmt w:val="decimal"/>
      <w:lvlText w:val="%1."/>
      <w:lvlJc w:val="left"/>
      <w:pPr>
        <w:ind w:left="1778" w:hanging="360"/>
      </w:pPr>
      <w:rPr>
        <w:rFonts w:cs="Times New Roman" w:hint="default"/>
      </w:rPr>
    </w:lvl>
    <w:lvl w:ilvl="1" w:tplc="04220019" w:tentative="1">
      <w:start w:val="1"/>
      <w:numFmt w:val="lowerLetter"/>
      <w:lvlText w:val="%2."/>
      <w:lvlJc w:val="left"/>
      <w:pPr>
        <w:ind w:left="2145" w:hanging="360"/>
      </w:pPr>
      <w:rPr>
        <w:rFonts w:cs="Times New Roman"/>
      </w:rPr>
    </w:lvl>
    <w:lvl w:ilvl="2" w:tplc="0422001B" w:tentative="1">
      <w:start w:val="1"/>
      <w:numFmt w:val="lowerRoman"/>
      <w:lvlText w:val="%3."/>
      <w:lvlJc w:val="right"/>
      <w:pPr>
        <w:ind w:left="2865" w:hanging="180"/>
      </w:pPr>
      <w:rPr>
        <w:rFonts w:cs="Times New Roman"/>
      </w:rPr>
    </w:lvl>
    <w:lvl w:ilvl="3" w:tplc="0422000F" w:tentative="1">
      <w:start w:val="1"/>
      <w:numFmt w:val="decimal"/>
      <w:lvlText w:val="%4."/>
      <w:lvlJc w:val="left"/>
      <w:pPr>
        <w:ind w:left="3585" w:hanging="360"/>
      </w:pPr>
      <w:rPr>
        <w:rFonts w:cs="Times New Roman"/>
      </w:rPr>
    </w:lvl>
    <w:lvl w:ilvl="4" w:tplc="04220019" w:tentative="1">
      <w:start w:val="1"/>
      <w:numFmt w:val="lowerLetter"/>
      <w:lvlText w:val="%5."/>
      <w:lvlJc w:val="left"/>
      <w:pPr>
        <w:ind w:left="4305" w:hanging="360"/>
      </w:pPr>
      <w:rPr>
        <w:rFonts w:cs="Times New Roman"/>
      </w:rPr>
    </w:lvl>
    <w:lvl w:ilvl="5" w:tplc="0422001B" w:tentative="1">
      <w:start w:val="1"/>
      <w:numFmt w:val="lowerRoman"/>
      <w:lvlText w:val="%6."/>
      <w:lvlJc w:val="right"/>
      <w:pPr>
        <w:ind w:left="5025" w:hanging="180"/>
      </w:pPr>
      <w:rPr>
        <w:rFonts w:cs="Times New Roman"/>
      </w:rPr>
    </w:lvl>
    <w:lvl w:ilvl="6" w:tplc="0422000F" w:tentative="1">
      <w:start w:val="1"/>
      <w:numFmt w:val="decimal"/>
      <w:lvlText w:val="%7."/>
      <w:lvlJc w:val="left"/>
      <w:pPr>
        <w:ind w:left="5745" w:hanging="360"/>
      </w:pPr>
      <w:rPr>
        <w:rFonts w:cs="Times New Roman"/>
      </w:rPr>
    </w:lvl>
    <w:lvl w:ilvl="7" w:tplc="04220019" w:tentative="1">
      <w:start w:val="1"/>
      <w:numFmt w:val="lowerLetter"/>
      <w:lvlText w:val="%8."/>
      <w:lvlJc w:val="left"/>
      <w:pPr>
        <w:ind w:left="6465" w:hanging="360"/>
      </w:pPr>
      <w:rPr>
        <w:rFonts w:cs="Times New Roman"/>
      </w:rPr>
    </w:lvl>
    <w:lvl w:ilvl="8" w:tplc="0422001B" w:tentative="1">
      <w:start w:val="1"/>
      <w:numFmt w:val="lowerRoman"/>
      <w:lvlText w:val="%9."/>
      <w:lvlJc w:val="right"/>
      <w:pPr>
        <w:ind w:left="7185" w:hanging="180"/>
      </w:pPr>
      <w:rPr>
        <w:rFonts w:cs="Times New Roman"/>
      </w:rPr>
    </w:lvl>
  </w:abstractNum>
  <w:abstractNum w:abstractNumId="2" w15:restartNumberingAfterBreak="0">
    <w:nsid w:val="447C1634"/>
    <w:multiLevelType w:val="hybridMultilevel"/>
    <w:tmpl w:val="FFFFFFFF"/>
    <w:lvl w:ilvl="0" w:tplc="B650995A">
      <w:start w:val="6"/>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 w15:restartNumberingAfterBreak="0">
    <w:nsid w:val="49614798"/>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6A2F6412"/>
    <w:multiLevelType w:val="hybridMultilevel"/>
    <w:tmpl w:val="FFFFFFFF"/>
    <w:lvl w:ilvl="0" w:tplc="2536FD44">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71867F00"/>
    <w:multiLevelType w:val="multilevel"/>
    <w:tmpl w:val="FFFFFFFF"/>
    <w:lvl w:ilvl="0">
      <w:start w:val="1"/>
      <w:numFmt w:val="decimal"/>
      <w:lvlText w:val="%1."/>
      <w:lvlJc w:val="left"/>
      <w:pPr>
        <w:ind w:left="786" w:hanging="360"/>
      </w:pPr>
      <w:rPr>
        <w:rFonts w:cs="Times New Roman"/>
        <w:b/>
        <w:bCs/>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num w:numId="1" w16cid:durableId="1058824093">
    <w:abstractNumId w:val="3"/>
  </w:num>
  <w:num w:numId="2" w16cid:durableId="1169829109">
    <w:abstractNumId w:val="0"/>
  </w:num>
  <w:num w:numId="3" w16cid:durableId="1837921286">
    <w:abstractNumId w:val="1"/>
  </w:num>
  <w:num w:numId="4" w16cid:durableId="1528177240">
    <w:abstractNumId w:val="4"/>
  </w:num>
  <w:num w:numId="5" w16cid:durableId="1150437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83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FC"/>
    <w:rsid w:val="00000A8F"/>
    <w:rsid w:val="00007468"/>
    <w:rsid w:val="000132F6"/>
    <w:rsid w:val="00022E0C"/>
    <w:rsid w:val="00030CCE"/>
    <w:rsid w:val="00034852"/>
    <w:rsid w:val="0004432C"/>
    <w:rsid w:val="00050FDC"/>
    <w:rsid w:val="00053E3A"/>
    <w:rsid w:val="00063BDA"/>
    <w:rsid w:val="00075129"/>
    <w:rsid w:val="00084C9A"/>
    <w:rsid w:val="00085147"/>
    <w:rsid w:val="00087C0C"/>
    <w:rsid w:val="000A6BFC"/>
    <w:rsid w:val="000B0DB2"/>
    <w:rsid w:val="000B4FB6"/>
    <w:rsid w:val="000B7131"/>
    <w:rsid w:val="000D1B4C"/>
    <w:rsid w:val="000D1F70"/>
    <w:rsid w:val="000E5E68"/>
    <w:rsid w:val="000F03D7"/>
    <w:rsid w:val="000F0B14"/>
    <w:rsid w:val="000F3307"/>
    <w:rsid w:val="000F5A20"/>
    <w:rsid w:val="000F7C42"/>
    <w:rsid w:val="001012A3"/>
    <w:rsid w:val="0010154D"/>
    <w:rsid w:val="00106020"/>
    <w:rsid w:val="001076CB"/>
    <w:rsid w:val="001079C5"/>
    <w:rsid w:val="00107D0E"/>
    <w:rsid w:val="00113DBC"/>
    <w:rsid w:val="00115C31"/>
    <w:rsid w:val="001226A6"/>
    <w:rsid w:val="001266A0"/>
    <w:rsid w:val="00144B5D"/>
    <w:rsid w:val="00146E5F"/>
    <w:rsid w:val="00161EBE"/>
    <w:rsid w:val="0016738A"/>
    <w:rsid w:val="00172879"/>
    <w:rsid w:val="00182C96"/>
    <w:rsid w:val="00192554"/>
    <w:rsid w:val="00197D11"/>
    <w:rsid w:val="001A00E5"/>
    <w:rsid w:val="001B5677"/>
    <w:rsid w:val="001C18A1"/>
    <w:rsid w:val="001C31EE"/>
    <w:rsid w:val="001E2954"/>
    <w:rsid w:val="001E3CEC"/>
    <w:rsid w:val="001F0123"/>
    <w:rsid w:val="00202609"/>
    <w:rsid w:val="00211C01"/>
    <w:rsid w:val="00214A9A"/>
    <w:rsid w:val="00230F32"/>
    <w:rsid w:val="0024452C"/>
    <w:rsid w:val="0025740D"/>
    <w:rsid w:val="00260B12"/>
    <w:rsid w:val="00273E83"/>
    <w:rsid w:val="0029110E"/>
    <w:rsid w:val="0029524D"/>
    <w:rsid w:val="002A14E8"/>
    <w:rsid w:val="002A6D70"/>
    <w:rsid w:val="002B4A43"/>
    <w:rsid w:val="002C3D24"/>
    <w:rsid w:val="002D6406"/>
    <w:rsid w:val="002D682F"/>
    <w:rsid w:val="002F5EF5"/>
    <w:rsid w:val="00311B3D"/>
    <w:rsid w:val="00313627"/>
    <w:rsid w:val="00317296"/>
    <w:rsid w:val="003264F4"/>
    <w:rsid w:val="00326CE3"/>
    <w:rsid w:val="00327B51"/>
    <w:rsid w:val="003372B9"/>
    <w:rsid w:val="0034443C"/>
    <w:rsid w:val="00353CCB"/>
    <w:rsid w:val="00354AB0"/>
    <w:rsid w:val="00361388"/>
    <w:rsid w:val="0039214B"/>
    <w:rsid w:val="00394FCE"/>
    <w:rsid w:val="0039669E"/>
    <w:rsid w:val="003A13F1"/>
    <w:rsid w:val="003B1F81"/>
    <w:rsid w:val="003B6C4E"/>
    <w:rsid w:val="003C1343"/>
    <w:rsid w:val="003C163F"/>
    <w:rsid w:val="003C52DA"/>
    <w:rsid w:val="003D65BC"/>
    <w:rsid w:val="003E03D0"/>
    <w:rsid w:val="003F2716"/>
    <w:rsid w:val="00400F66"/>
    <w:rsid w:val="004077C2"/>
    <w:rsid w:val="00415F79"/>
    <w:rsid w:val="00434142"/>
    <w:rsid w:val="00437FD5"/>
    <w:rsid w:val="004422DD"/>
    <w:rsid w:val="00455317"/>
    <w:rsid w:val="00462E90"/>
    <w:rsid w:val="00466D28"/>
    <w:rsid w:val="00467253"/>
    <w:rsid w:val="00473384"/>
    <w:rsid w:val="00474893"/>
    <w:rsid w:val="00484E93"/>
    <w:rsid w:val="00493F55"/>
    <w:rsid w:val="00494999"/>
    <w:rsid w:val="0049791B"/>
    <w:rsid w:val="004A03FA"/>
    <w:rsid w:val="004B6D43"/>
    <w:rsid w:val="004D21ED"/>
    <w:rsid w:val="004E52B7"/>
    <w:rsid w:val="004F2310"/>
    <w:rsid w:val="0050023E"/>
    <w:rsid w:val="00503E68"/>
    <w:rsid w:val="00510E1B"/>
    <w:rsid w:val="0051426D"/>
    <w:rsid w:val="00522853"/>
    <w:rsid w:val="00525CDC"/>
    <w:rsid w:val="00530C4A"/>
    <w:rsid w:val="005317FD"/>
    <w:rsid w:val="00534947"/>
    <w:rsid w:val="00536CB5"/>
    <w:rsid w:val="00545E09"/>
    <w:rsid w:val="005624C1"/>
    <w:rsid w:val="00566AE6"/>
    <w:rsid w:val="005703A4"/>
    <w:rsid w:val="00571D5B"/>
    <w:rsid w:val="00581FBD"/>
    <w:rsid w:val="0058438A"/>
    <w:rsid w:val="005C4413"/>
    <w:rsid w:val="005D78B3"/>
    <w:rsid w:val="005E47C0"/>
    <w:rsid w:val="005F4BBA"/>
    <w:rsid w:val="006061F5"/>
    <w:rsid w:val="006133FD"/>
    <w:rsid w:val="006314A5"/>
    <w:rsid w:val="006320A2"/>
    <w:rsid w:val="00641E49"/>
    <w:rsid w:val="00651172"/>
    <w:rsid w:val="006664CF"/>
    <w:rsid w:val="00670998"/>
    <w:rsid w:val="00670F4E"/>
    <w:rsid w:val="00674565"/>
    <w:rsid w:val="00680876"/>
    <w:rsid w:val="00686E56"/>
    <w:rsid w:val="00692084"/>
    <w:rsid w:val="006942DA"/>
    <w:rsid w:val="00694DEB"/>
    <w:rsid w:val="006A65F1"/>
    <w:rsid w:val="006A6AB9"/>
    <w:rsid w:val="006C554B"/>
    <w:rsid w:val="006C5D41"/>
    <w:rsid w:val="006D1B13"/>
    <w:rsid w:val="006D606C"/>
    <w:rsid w:val="006E2D30"/>
    <w:rsid w:val="006F01F0"/>
    <w:rsid w:val="006F3699"/>
    <w:rsid w:val="007036FF"/>
    <w:rsid w:val="00705C66"/>
    <w:rsid w:val="00714123"/>
    <w:rsid w:val="00723442"/>
    <w:rsid w:val="007245C1"/>
    <w:rsid w:val="007264E6"/>
    <w:rsid w:val="0072686E"/>
    <w:rsid w:val="00726F9F"/>
    <w:rsid w:val="00745D50"/>
    <w:rsid w:val="007475CF"/>
    <w:rsid w:val="0077449B"/>
    <w:rsid w:val="007A45E3"/>
    <w:rsid w:val="007B224F"/>
    <w:rsid w:val="007B2982"/>
    <w:rsid w:val="007C7E75"/>
    <w:rsid w:val="007C7F53"/>
    <w:rsid w:val="007D02A4"/>
    <w:rsid w:val="007E2CED"/>
    <w:rsid w:val="007F1D65"/>
    <w:rsid w:val="007F2804"/>
    <w:rsid w:val="007F6E65"/>
    <w:rsid w:val="007F7F84"/>
    <w:rsid w:val="00803AA1"/>
    <w:rsid w:val="00806212"/>
    <w:rsid w:val="00807FA5"/>
    <w:rsid w:val="00814EFD"/>
    <w:rsid w:val="00827A99"/>
    <w:rsid w:val="008370DD"/>
    <w:rsid w:val="00837AE7"/>
    <w:rsid w:val="008445A0"/>
    <w:rsid w:val="0084631B"/>
    <w:rsid w:val="00846B7F"/>
    <w:rsid w:val="00847127"/>
    <w:rsid w:val="008511A6"/>
    <w:rsid w:val="008607A9"/>
    <w:rsid w:val="008653D8"/>
    <w:rsid w:val="0087206B"/>
    <w:rsid w:val="008862AE"/>
    <w:rsid w:val="008A32C2"/>
    <w:rsid w:val="008B05AF"/>
    <w:rsid w:val="008B2FF6"/>
    <w:rsid w:val="008B559B"/>
    <w:rsid w:val="008D442B"/>
    <w:rsid w:val="008D562D"/>
    <w:rsid w:val="008E4815"/>
    <w:rsid w:val="008E6809"/>
    <w:rsid w:val="00901DD1"/>
    <w:rsid w:val="00904CD2"/>
    <w:rsid w:val="009077F3"/>
    <w:rsid w:val="00920BD3"/>
    <w:rsid w:val="00923B2E"/>
    <w:rsid w:val="00927500"/>
    <w:rsid w:val="009363CE"/>
    <w:rsid w:val="0094363C"/>
    <w:rsid w:val="00973903"/>
    <w:rsid w:val="00984E08"/>
    <w:rsid w:val="009B5314"/>
    <w:rsid w:val="009C3034"/>
    <w:rsid w:val="009C5862"/>
    <w:rsid w:val="009C5B55"/>
    <w:rsid w:val="009D0065"/>
    <w:rsid w:val="009E0440"/>
    <w:rsid w:val="009F65E6"/>
    <w:rsid w:val="009F770B"/>
    <w:rsid w:val="00A06E63"/>
    <w:rsid w:val="00A13CE0"/>
    <w:rsid w:val="00A20FA1"/>
    <w:rsid w:val="00A220B7"/>
    <w:rsid w:val="00A249AA"/>
    <w:rsid w:val="00A30B5E"/>
    <w:rsid w:val="00A44AC6"/>
    <w:rsid w:val="00A5633A"/>
    <w:rsid w:val="00A64242"/>
    <w:rsid w:val="00A67CEE"/>
    <w:rsid w:val="00AB3C15"/>
    <w:rsid w:val="00AB702E"/>
    <w:rsid w:val="00AC47FF"/>
    <w:rsid w:val="00B05835"/>
    <w:rsid w:val="00B15A67"/>
    <w:rsid w:val="00B179E5"/>
    <w:rsid w:val="00B20170"/>
    <w:rsid w:val="00B20730"/>
    <w:rsid w:val="00B23B7D"/>
    <w:rsid w:val="00B30B40"/>
    <w:rsid w:val="00B42BCE"/>
    <w:rsid w:val="00B511FC"/>
    <w:rsid w:val="00B52E1D"/>
    <w:rsid w:val="00B66C5A"/>
    <w:rsid w:val="00B801CA"/>
    <w:rsid w:val="00B80BF4"/>
    <w:rsid w:val="00BA0D8D"/>
    <w:rsid w:val="00BA15B6"/>
    <w:rsid w:val="00BA202B"/>
    <w:rsid w:val="00BB1664"/>
    <w:rsid w:val="00BB2726"/>
    <w:rsid w:val="00BB3821"/>
    <w:rsid w:val="00BB77E5"/>
    <w:rsid w:val="00BC67CA"/>
    <w:rsid w:val="00BC6AB0"/>
    <w:rsid w:val="00BC6DF8"/>
    <w:rsid w:val="00BD1852"/>
    <w:rsid w:val="00BE74C6"/>
    <w:rsid w:val="00BF0E35"/>
    <w:rsid w:val="00BF685C"/>
    <w:rsid w:val="00C16403"/>
    <w:rsid w:val="00C345A6"/>
    <w:rsid w:val="00C66537"/>
    <w:rsid w:val="00C7026B"/>
    <w:rsid w:val="00C7047D"/>
    <w:rsid w:val="00C71C49"/>
    <w:rsid w:val="00C8513D"/>
    <w:rsid w:val="00C87368"/>
    <w:rsid w:val="00C942DB"/>
    <w:rsid w:val="00CA7979"/>
    <w:rsid w:val="00CB105A"/>
    <w:rsid w:val="00CC164A"/>
    <w:rsid w:val="00CC1E32"/>
    <w:rsid w:val="00CC51CD"/>
    <w:rsid w:val="00CE6ECF"/>
    <w:rsid w:val="00D01EC4"/>
    <w:rsid w:val="00D14FEA"/>
    <w:rsid w:val="00D21BCD"/>
    <w:rsid w:val="00D220BF"/>
    <w:rsid w:val="00D258F3"/>
    <w:rsid w:val="00D4249D"/>
    <w:rsid w:val="00D54C31"/>
    <w:rsid w:val="00D648BC"/>
    <w:rsid w:val="00D64FDA"/>
    <w:rsid w:val="00D80777"/>
    <w:rsid w:val="00D82434"/>
    <w:rsid w:val="00D84B7D"/>
    <w:rsid w:val="00D85080"/>
    <w:rsid w:val="00D868B8"/>
    <w:rsid w:val="00D94136"/>
    <w:rsid w:val="00DB4E5F"/>
    <w:rsid w:val="00DC46C5"/>
    <w:rsid w:val="00DC7DFB"/>
    <w:rsid w:val="00DE269F"/>
    <w:rsid w:val="00DF0E08"/>
    <w:rsid w:val="00DF611C"/>
    <w:rsid w:val="00DF6758"/>
    <w:rsid w:val="00E07A13"/>
    <w:rsid w:val="00E33C2F"/>
    <w:rsid w:val="00E34790"/>
    <w:rsid w:val="00E477B8"/>
    <w:rsid w:val="00E60770"/>
    <w:rsid w:val="00E6544F"/>
    <w:rsid w:val="00E87D14"/>
    <w:rsid w:val="00E919E6"/>
    <w:rsid w:val="00E93376"/>
    <w:rsid w:val="00EA1656"/>
    <w:rsid w:val="00EB38E0"/>
    <w:rsid w:val="00EB43E9"/>
    <w:rsid w:val="00EC1DC8"/>
    <w:rsid w:val="00EC7087"/>
    <w:rsid w:val="00EE01C5"/>
    <w:rsid w:val="00EE0A08"/>
    <w:rsid w:val="00EE1B46"/>
    <w:rsid w:val="00EE379B"/>
    <w:rsid w:val="00EE3A96"/>
    <w:rsid w:val="00EF31CE"/>
    <w:rsid w:val="00EF3B58"/>
    <w:rsid w:val="00F11341"/>
    <w:rsid w:val="00F1141E"/>
    <w:rsid w:val="00F20C70"/>
    <w:rsid w:val="00F24E7F"/>
    <w:rsid w:val="00F31E82"/>
    <w:rsid w:val="00F324A1"/>
    <w:rsid w:val="00F53DC3"/>
    <w:rsid w:val="00F61F51"/>
    <w:rsid w:val="00F67FD4"/>
    <w:rsid w:val="00F76864"/>
    <w:rsid w:val="00F87370"/>
    <w:rsid w:val="00FA23AA"/>
    <w:rsid w:val="00FB104B"/>
    <w:rsid w:val="00FB7636"/>
    <w:rsid w:val="00FC0815"/>
    <w:rsid w:val="00FC7059"/>
    <w:rsid w:val="00FD2188"/>
    <w:rsid w:val="00FD2296"/>
    <w:rsid w:val="00FE5685"/>
    <w:rsid w:val="00FF0682"/>
    <w:rsid w:val="00FF0BA4"/>
    <w:rsid w:val="00FF0C65"/>
    <w:rsid w:val="00FF69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462DC"/>
  <w15:chartTrackingRefBased/>
  <w15:docId w15:val="{3DD0C0D6-18A6-4E77-B474-656B558C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A96"/>
    <w:pPr>
      <w:spacing w:after="160" w:line="259" w:lineRule="auto"/>
    </w:pPr>
    <w:rPr>
      <w:rFonts w:cs="Times New Roman"/>
      <w:sz w:val="22"/>
      <w:szCs w:val="22"/>
      <w:lang w:eastAsia="en-US"/>
    </w:rPr>
  </w:style>
  <w:style w:type="paragraph" w:styleId="3">
    <w:name w:val="heading 3"/>
    <w:basedOn w:val="a"/>
    <w:next w:val="a"/>
    <w:link w:val="30"/>
    <w:uiPriority w:val="9"/>
    <w:qFormat/>
    <w:rsid w:val="00B20170"/>
    <w:pPr>
      <w:keepNext/>
      <w:spacing w:before="240" w:after="60" w:line="240" w:lineRule="auto"/>
      <w:outlineLvl w:val="2"/>
    </w:pPr>
    <w:rPr>
      <w:rFonts w:ascii="Arial" w:hAnsi="Arial" w:cs="Arial"/>
      <w:b/>
      <w:b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B20170"/>
    <w:rPr>
      <w:rFonts w:ascii="Arial" w:hAnsi="Arial" w:cs="Times New Roman"/>
      <w:b/>
      <w:sz w:val="26"/>
      <w:lang w:val="ru-RU" w:eastAsia="ru-RU"/>
    </w:rPr>
  </w:style>
  <w:style w:type="paragraph" w:styleId="a3">
    <w:name w:val="Balloon Text"/>
    <w:basedOn w:val="a"/>
    <w:link w:val="a4"/>
    <w:uiPriority w:val="99"/>
    <w:semiHidden/>
    <w:unhideWhenUsed/>
    <w:rsid w:val="005D78B3"/>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5D78B3"/>
    <w:rPr>
      <w:rFonts w:ascii="Segoe UI" w:hAnsi="Segoe UI" w:cs="Times New Roman"/>
      <w:sz w:val="18"/>
    </w:rPr>
  </w:style>
  <w:style w:type="paragraph" w:customStyle="1" w:styleId="rvps2">
    <w:name w:val="rvps2"/>
    <w:basedOn w:val="a"/>
    <w:rsid w:val="007475CF"/>
    <w:pPr>
      <w:spacing w:before="100" w:beforeAutospacing="1" w:after="100" w:afterAutospacing="1" w:line="240" w:lineRule="auto"/>
    </w:pPr>
    <w:rPr>
      <w:rFonts w:ascii="Times New Roman" w:hAnsi="Times New Roman"/>
      <w:sz w:val="24"/>
      <w:szCs w:val="24"/>
      <w:lang w:val="ru-RU" w:eastAsia="ru-RU"/>
    </w:rPr>
  </w:style>
  <w:style w:type="paragraph" w:styleId="a5">
    <w:name w:val="List Paragraph"/>
    <w:basedOn w:val="a"/>
    <w:uiPriority w:val="34"/>
    <w:qFormat/>
    <w:rsid w:val="00B05835"/>
    <w:pPr>
      <w:ind w:left="720"/>
      <w:contextualSpacing/>
    </w:pPr>
  </w:style>
  <w:style w:type="character" w:customStyle="1" w:styleId="rvts44">
    <w:name w:val="rvts44"/>
    <w:rsid w:val="004422DD"/>
  </w:style>
  <w:style w:type="character" w:customStyle="1" w:styleId="FontStyle11">
    <w:name w:val="Font Style11"/>
    <w:rsid w:val="001B5677"/>
    <w:rPr>
      <w:rFonts w:ascii="Times New Roman" w:hAnsi="Times New Roman"/>
      <w:b/>
      <w:sz w:val="26"/>
    </w:rPr>
  </w:style>
  <w:style w:type="paragraph" w:customStyle="1" w:styleId="Style1">
    <w:name w:val="Style1"/>
    <w:basedOn w:val="a"/>
    <w:rsid w:val="001B5677"/>
    <w:pPr>
      <w:widowControl w:val="0"/>
      <w:autoSpaceDE w:val="0"/>
      <w:autoSpaceDN w:val="0"/>
      <w:adjustRightInd w:val="0"/>
      <w:spacing w:after="0" w:line="326" w:lineRule="exact"/>
      <w:ind w:firstLine="850"/>
      <w:jc w:val="both"/>
    </w:pPr>
    <w:rPr>
      <w:rFonts w:ascii="Times New Roman" w:hAnsi="Times New Roman"/>
      <w:sz w:val="24"/>
      <w:szCs w:val="24"/>
      <w:lang w:eastAsia="uk-UA"/>
    </w:rPr>
  </w:style>
  <w:style w:type="paragraph" w:customStyle="1" w:styleId="docdata">
    <w:name w:val="docdata"/>
    <w:aliases w:val="docy,v5,2388,baiaagaaboqcaaadgquaaaunbqaaaaaaaaaaaaaaaaaaaaaaaaaaaaaaaaaaaaaaaaaaaaaaaaaaaaaaaaaaaaaaaaaaaaaaaaaaaaaaaaaaaaaaaaaaaaaaaaaaaaaaaaaaaaaaaaaaaaaaaaaaaaaaaaaaaaaaaaaaaaaaaaaaaaaaaaaaaaaaaaaaaaaaaaaaaaaaaaaaaaaaaaaaaaaaaaaaaaaaaaaaaaa"/>
    <w:basedOn w:val="a"/>
    <w:rsid w:val="001B5677"/>
    <w:pPr>
      <w:spacing w:before="100" w:beforeAutospacing="1" w:after="100" w:afterAutospacing="1" w:line="240" w:lineRule="auto"/>
    </w:pPr>
    <w:rPr>
      <w:rFonts w:ascii="Times New Roman" w:hAnsi="Times New Roman"/>
      <w:sz w:val="24"/>
      <w:szCs w:val="24"/>
      <w:lang w:val="ru-RU" w:eastAsia="ru-RU"/>
    </w:rPr>
  </w:style>
  <w:style w:type="paragraph" w:customStyle="1" w:styleId="a6">
    <w:name w:val="Глава документу"/>
    <w:basedOn w:val="a"/>
    <w:next w:val="a"/>
    <w:rsid w:val="00B20170"/>
    <w:pPr>
      <w:keepNext/>
      <w:keepLines/>
      <w:spacing w:before="120" w:after="120" w:line="240" w:lineRule="auto"/>
      <w:jc w:val="center"/>
    </w:pPr>
    <w:rPr>
      <w:rFonts w:ascii="Antiqua" w:hAnsi="Antiqua"/>
      <w:sz w:val="26"/>
      <w:szCs w:val="20"/>
      <w:lang w:eastAsia="ru-RU"/>
    </w:rPr>
  </w:style>
  <w:style w:type="paragraph" w:styleId="a7">
    <w:name w:val="Title"/>
    <w:basedOn w:val="a"/>
    <w:link w:val="a8"/>
    <w:uiPriority w:val="10"/>
    <w:qFormat/>
    <w:rsid w:val="00B20170"/>
    <w:pPr>
      <w:spacing w:after="0" w:line="240" w:lineRule="auto"/>
      <w:jc w:val="center"/>
    </w:pPr>
    <w:rPr>
      <w:rFonts w:ascii="Times New Roman" w:hAnsi="Times New Roman"/>
      <w:b/>
      <w:sz w:val="28"/>
      <w:szCs w:val="20"/>
      <w:lang w:eastAsia="ru-RU"/>
    </w:rPr>
  </w:style>
  <w:style w:type="paragraph" w:styleId="a9">
    <w:name w:val="Normal (Web)"/>
    <w:basedOn w:val="a"/>
    <w:uiPriority w:val="99"/>
    <w:unhideWhenUsed/>
    <w:rsid w:val="00B20170"/>
    <w:pPr>
      <w:spacing w:before="100" w:beforeAutospacing="1" w:after="100" w:afterAutospacing="1" w:line="240" w:lineRule="auto"/>
    </w:pPr>
    <w:rPr>
      <w:rFonts w:ascii="Times New Roman" w:hAnsi="Times New Roman"/>
      <w:sz w:val="24"/>
      <w:szCs w:val="24"/>
      <w:lang w:eastAsia="uk-UA"/>
    </w:rPr>
  </w:style>
  <w:style w:type="character" w:customStyle="1" w:styleId="a8">
    <w:name w:val="Назва Знак"/>
    <w:link w:val="a7"/>
    <w:uiPriority w:val="10"/>
    <w:locked/>
    <w:rsid w:val="00B20170"/>
    <w:rPr>
      <w:rFonts w:ascii="Times New Roman" w:hAnsi="Times New Roman" w:cs="Times New Roman"/>
      <w:b/>
      <w:sz w:val="20"/>
      <w:lang w:val="x-none" w:eastAsia="ru-RU"/>
    </w:rPr>
  </w:style>
  <w:style w:type="paragraph" w:styleId="aa">
    <w:name w:val="Body Text Indent"/>
    <w:basedOn w:val="a"/>
    <w:link w:val="ab"/>
    <w:uiPriority w:val="99"/>
    <w:rsid w:val="00B20170"/>
    <w:pPr>
      <w:spacing w:after="120" w:line="240" w:lineRule="auto"/>
      <w:ind w:left="283"/>
    </w:pPr>
    <w:rPr>
      <w:rFonts w:ascii="Times New Roman" w:hAnsi="Times New Roman"/>
      <w:sz w:val="28"/>
      <w:szCs w:val="20"/>
      <w:lang w:val="ru-RU" w:eastAsia="ru-RU"/>
    </w:rPr>
  </w:style>
  <w:style w:type="character" w:customStyle="1" w:styleId="ab">
    <w:name w:val="Основний текст з відступом Знак"/>
    <w:link w:val="aa"/>
    <w:uiPriority w:val="99"/>
    <w:locked/>
    <w:rsid w:val="00B20170"/>
    <w:rPr>
      <w:rFonts w:ascii="Times New Roman" w:hAnsi="Times New Roman" w:cs="Times New Roman"/>
      <w:sz w:val="20"/>
      <w:lang w:val="ru-RU" w:eastAsia="ru-RU"/>
    </w:rPr>
  </w:style>
  <w:style w:type="paragraph" w:customStyle="1" w:styleId="rvps7">
    <w:name w:val="rvps7"/>
    <w:basedOn w:val="a"/>
    <w:rsid w:val="001012A3"/>
    <w:pPr>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both"/>
    </w:pPr>
    <w:rPr>
      <w:rFonts w:ascii="Times New Roman" w:hAnsi="Times New Roman"/>
      <w:sz w:val="24"/>
      <w:szCs w:val="24"/>
      <w:lang w:eastAsia="uk-UA"/>
    </w:rPr>
  </w:style>
  <w:style w:type="table" w:styleId="ac">
    <w:name w:val="Table Grid"/>
    <w:basedOn w:val="a1"/>
    <w:uiPriority w:val="59"/>
    <w:rsid w:val="001012A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012A3"/>
    <w:pPr>
      <w:tabs>
        <w:tab w:val="center" w:pos="4819"/>
        <w:tab w:val="right" w:pos="9639"/>
      </w:tabs>
      <w:spacing w:after="0" w:line="240" w:lineRule="auto"/>
    </w:pPr>
    <w:rPr>
      <w:rFonts w:cs="Calibri"/>
      <w:lang w:eastAsia="uk-UA"/>
    </w:rPr>
  </w:style>
  <w:style w:type="character" w:customStyle="1" w:styleId="ae">
    <w:name w:val="Верхній колонтитул Знак"/>
    <w:link w:val="ad"/>
    <w:uiPriority w:val="99"/>
    <w:locked/>
    <w:rsid w:val="001012A3"/>
    <w:rPr>
      <w:rFonts w:ascii="Calibri" w:hAnsi="Calibri" w:cs="Times New Roman"/>
      <w:lang w:val="x-none" w:eastAsia="uk-UA"/>
    </w:rPr>
  </w:style>
  <w:style w:type="paragraph" w:styleId="af">
    <w:name w:val="footer"/>
    <w:basedOn w:val="a"/>
    <w:link w:val="af0"/>
    <w:uiPriority w:val="99"/>
    <w:unhideWhenUsed/>
    <w:rsid w:val="00466D28"/>
    <w:pPr>
      <w:tabs>
        <w:tab w:val="center" w:pos="4677"/>
        <w:tab w:val="right" w:pos="9355"/>
      </w:tabs>
      <w:spacing w:after="0" w:line="240" w:lineRule="auto"/>
    </w:pPr>
  </w:style>
  <w:style w:type="character" w:customStyle="1" w:styleId="af0">
    <w:name w:val="Нижній колонтитул Знак"/>
    <w:link w:val="af"/>
    <w:uiPriority w:val="99"/>
    <w:locked/>
    <w:rsid w:val="00466D28"/>
    <w:rPr>
      <w:rFonts w:cs="Times New Roman"/>
    </w:rPr>
  </w:style>
  <w:style w:type="character" w:customStyle="1" w:styleId="rvts9">
    <w:name w:val="rvts9"/>
    <w:rsid w:val="001012A3"/>
  </w:style>
  <w:style w:type="character" w:styleId="af1">
    <w:name w:val="Hyperlink"/>
    <w:uiPriority w:val="99"/>
    <w:unhideWhenUsed/>
    <w:rsid w:val="004F2310"/>
    <w:rPr>
      <w:rFonts w:cs="Times New Roman"/>
      <w:color w:val="0563C1"/>
      <w:u w:val="single"/>
    </w:rPr>
  </w:style>
  <w:style w:type="paragraph" w:styleId="HTML">
    <w:name w:val="HTML Preformatted"/>
    <w:basedOn w:val="a"/>
    <w:link w:val="HTML0"/>
    <w:uiPriority w:val="99"/>
    <w:rsid w:val="004F2310"/>
    <w:pPr>
      <w:tabs>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0"/>
      <w:szCs w:val="20"/>
      <w:lang w:val="ru-RU" w:eastAsia="ru-RU"/>
    </w:rPr>
  </w:style>
  <w:style w:type="character" w:customStyle="1" w:styleId="HTML0">
    <w:name w:val="Стандартний HTML Знак"/>
    <w:link w:val="HTML"/>
    <w:uiPriority w:val="99"/>
    <w:locked/>
    <w:rsid w:val="004F2310"/>
    <w:rPr>
      <w:rFonts w:ascii="Courier New" w:hAnsi="Courier New" w:cs="Times New Roman"/>
      <w:sz w:val="20"/>
      <w:lang w:val="ru-RU" w:eastAsia="ru-RU"/>
    </w:rPr>
  </w:style>
  <w:style w:type="character" w:customStyle="1" w:styleId="rvts15">
    <w:name w:val="rvts15"/>
    <w:rsid w:val="004F2310"/>
  </w:style>
  <w:style w:type="character" w:customStyle="1" w:styleId="rvts0">
    <w:name w:val="rvts0"/>
    <w:rsid w:val="00F61F51"/>
  </w:style>
  <w:style w:type="character" w:customStyle="1" w:styleId="UnresolvedMention">
    <w:name w:val="Unresolved Mention"/>
    <w:uiPriority w:val="99"/>
    <w:semiHidden/>
    <w:unhideWhenUsed/>
    <w:rsid w:val="0010154D"/>
    <w:rPr>
      <w:rFonts w:cs="Times New Roman"/>
      <w:color w:val="605E5C"/>
      <w:shd w:val="clear" w:color="auto" w:fill="E1DFDD"/>
    </w:rPr>
  </w:style>
  <w:style w:type="paragraph" w:customStyle="1" w:styleId="1">
    <w:name w:val="Обычный1"/>
    <w:rsid w:val="007B224F"/>
    <w:pPr>
      <w:spacing w:line="276" w:lineRule="auto"/>
    </w:pPr>
    <w:rPr>
      <w:rFonts w:ascii="Arial" w:hAnsi="Arial" w:cs="Arial"/>
      <w:sz w:val="22"/>
      <w:szCs w:val="22"/>
      <w:lang w:val="ru-RU" w:eastAsia="ru-RU"/>
    </w:rPr>
  </w:style>
  <w:style w:type="character" w:customStyle="1" w:styleId="rvts23">
    <w:name w:val="rvts23"/>
    <w:basedOn w:val="a0"/>
    <w:rsid w:val="002D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7612">
      <w:marLeft w:val="0"/>
      <w:marRight w:val="0"/>
      <w:marTop w:val="0"/>
      <w:marBottom w:val="0"/>
      <w:divBdr>
        <w:top w:val="none" w:sz="0" w:space="0" w:color="auto"/>
        <w:left w:val="none" w:sz="0" w:space="0" w:color="auto"/>
        <w:bottom w:val="none" w:sz="0" w:space="0" w:color="auto"/>
        <w:right w:val="none" w:sz="0" w:space="0" w:color="auto"/>
      </w:divBdr>
    </w:div>
    <w:div w:id="1716467613">
      <w:marLeft w:val="0"/>
      <w:marRight w:val="0"/>
      <w:marTop w:val="0"/>
      <w:marBottom w:val="0"/>
      <w:divBdr>
        <w:top w:val="none" w:sz="0" w:space="0" w:color="auto"/>
        <w:left w:val="none" w:sz="0" w:space="0" w:color="auto"/>
        <w:bottom w:val="none" w:sz="0" w:space="0" w:color="auto"/>
        <w:right w:val="none" w:sz="0" w:space="0" w:color="auto"/>
      </w:divBdr>
    </w:div>
    <w:div w:id="1716467614">
      <w:marLeft w:val="0"/>
      <w:marRight w:val="0"/>
      <w:marTop w:val="0"/>
      <w:marBottom w:val="0"/>
      <w:divBdr>
        <w:top w:val="none" w:sz="0" w:space="0" w:color="auto"/>
        <w:left w:val="none" w:sz="0" w:space="0" w:color="auto"/>
        <w:bottom w:val="none" w:sz="0" w:space="0" w:color="auto"/>
        <w:right w:val="none" w:sz="0" w:space="0" w:color="auto"/>
      </w:divBdr>
    </w:div>
    <w:div w:id="1716467615">
      <w:marLeft w:val="0"/>
      <w:marRight w:val="0"/>
      <w:marTop w:val="0"/>
      <w:marBottom w:val="0"/>
      <w:divBdr>
        <w:top w:val="none" w:sz="0" w:space="0" w:color="auto"/>
        <w:left w:val="none" w:sz="0" w:space="0" w:color="auto"/>
        <w:bottom w:val="none" w:sz="0" w:space="0" w:color="auto"/>
        <w:right w:val="none" w:sz="0" w:space="0" w:color="auto"/>
      </w:divBdr>
    </w:div>
    <w:div w:id="171646761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2E84-D648-4D87-9608-FC8BD54B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5257</Words>
  <Characters>2998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МінПрироди</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Благодір Юлія Віталіївна</dc:creator>
  <cp:keywords/>
  <cp:lastModifiedBy>Dell</cp:lastModifiedBy>
  <cp:revision>2</cp:revision>
  <cp:lastPrinted>2025-10-29T06:42:00Z</cp:lastPrinted>
  <dcterms:created xsi:type="dcterms:W3CDTF">2026-01-09T09:35:00Z</dcterms:created>
  <dcterms:modified xsi:type="dcterms:W3CDTF">2026-01-09T09:35:00Z</dcterms:modified>
</cp:coreProperties>
</file>