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79AB8" w14:textId="77777777" w:rsidR="00D9476E" w:rsidRDefault="00527FD2">
      <w:pPr>
        <w:jc w:val="right"/>
      </w:pPr>
      <w:r>
        <w:t>ЗАТВЕРДЖЕНО</w:t>
      </w:r>
    </w:p>
    <w:p w14:paraId="1A276C2C" w14:textId="77777777" w:rsidR="00D9476E" w:rsidRDefault="00527FD2">
      <w:pPr>
        <w:jc w:val="right"/>
      </w:pPr>
      <w:r>
        <w:t>Наказ Міністерства економіки,</w:t>
      </w:r>
    </w:p>
    <w:p w14:paraId="756D99F7" w14:textId="77777777" w:rsidR="00D9476E" w:rsidRDefault="00527FD2">
      <w:pPr>
        <w:jc w:val="right"/>
      </w:pPr>
      <w:r>
        <w:t>довкілля та сільського господарства</w:t>
      </w:r>
    </w:p>
    <w:p w14:paraId="08B88B99" w14:textId="77777777" w:rsidR="00D9476E" w:rsidRDefault="00527FD2">
      <w:pPr>
        <w:jc w:val="right"/>
      </w:pPr>
      <w:r>
        <w:t>України</w:t>
      </w:r>
    </w:p>
    <w:p w14:paraId="2AD03198" w14:textId="77777777" w:rsidR="00D9476E" w:rsidRDefault="00527FD2">
      <w:pPr>
        <w:jc w:val="right"/>
      </w:pPr>
      <w:r>
        <w:t>_________________ № ________</w:t>
      </w:r>
    </w:p>
    <w:p w14:paraId="100B52DD" w14:textId="77777777" w:rsidR="00D9476E" w:rsidRDefault="00D9476E"/>
    <w:p w14:paraId="1D769612" w14:textId="77777777" w:rsidR="00D9476E" w:rsidRDefault="00527FD2">
      <w:pPr>
        <w:spacing w:line="312" w:lineRule="auto"/>
        <w:jc w:val="center"/>
      </w:pPr>
      <w:r>
        <w:rPr>
          <w:b/>
          <w:bCs/>
        </w:rPr>
        <w:t>ПОРЯДОК</w:t>
      </w:r>
    </w:p>
    <w:p w14:paraId="6967E357" w14:textId="77777777" w:rsidR="00D9476E" w:rsidRDefault="00527FD2">
      <w:pPr>
        <w:spacing w:line="312" w:lineRule="auto"/>
        <w:jc w:val="center"/>
      </w:pPr>
      <w:r>
        <w:rPr>
          <w:b/>
          <w:bCs/>
        </w:rPr>
        <w:t>організації та проведення лісової сертифікації</w:t>
      </w:r>
    </w:p>
    <w:p w14:paraId="5189604A" w14:textId="77777777" w:rsidR="00D9476E" w:rsidRDefault="00D9476E"/>
    <w:p w14:paraId="1E3FCF00" w14:textId="77777777" w:rsidR="006476ED" w:rsidRDefault="006476ED" w:rsidP="006476ED">
      <w:pPr>
        <w:pStyle w:val="a4"/>
        <w:spacing w:line="312" w:lineRule="auto"/>
        <w:ind w:firstLine="708"/>
        <w:jc w:val="both"/>
      </w:pPr>
      <w:r>
        <w:t xml:space="preserve">1. </w:t>
      </w:r>
      <w:r w:rsidR="00527FD2">
        <w:t>Цей Порядок розроблений відповідно до статті 56 Лісового кодексу України, статті 24 Закону України «Про технічні регламенти та оцінку відповідності» з</w:t>
      </w:r>
      <w:r w:rsidR="00EC1A7A" w:rsidRPr="00EC1A7A">
        <w:t xml:space="preserve"> </w:t>
      </w:r>
      <w:r w:rsidR="00EC1A7A">
        <w:t>урахуванням</w:t>
      </w:r>
      <w:r w:rsidR="00527FD2">
        <w:t xml:space="preserve"> </w:t>
      </w:r>
      <w:r w:rsidR="00EC1A7A" w:rsidRPr="00EC1A7A">
        <w:t>Регламенту (ЄС) 2023/1115 Європейського Парламенту та Ради від 31 травня 2023 р. щодо забезпечення наявності на ринку Європейського Союзу та експорту з Європейського Союзу певних товарів та продукції, пов’язаних із знелісенням та деградацією лісів</w:t>
      </w:r>
      <w:r w:rsidR="00EC1A7A">
        <w:t xml:space="preserve"> </w:t>
      </w:r>
      <w:r w:rsidR="00527FD2">
        <w:t>та визначає процедуру організації і проведення лісової сертифікації як добровільної оцінки відповідності системи ведення лісового господарства встановленим міжнародним вимогам щодо управління лісами та лісокористування на засадах сталого розвитку.</w:t>
      </w:r>
    </w:p>
    <w:p w14:paraId="10F4FDDB" w14:textId="77777777" w:rsidR="00D9476E" w:rsidRDefault="006476ED" w:rsidP="006476ED">
      <w:pPr>
        <w:pStyle w:val="a4"/>
        <w:spacing w:line="312" w:lineRule="auto"/>
        <w:ind w:firstLine="708"/>
        <w:jc w:val="both"/>
      </w:pPr>
      <w:r>
        <w:t xml:space="preserve">2. </w:t>
      </w:r>
      <w:r w:rsidR="00527FD2">
        <w:t>Лісова сертифікація проводиться на добровільних засадах. Вимоги цього Порядку поширюються на власників лісів, постійних</w:t>
      </w:r>
      <w:r w:rsidR="00EC1A7A">
        <w:t xml:space="preserve"> та тимчасових</w:t>
      </w:r>
      <w:r w:rsidR="00527FD2">
        <w:t xml:space="preserve"> лісокористувачів, які прийняли рішення про проведення лісової сертифікації.</w:t>
      </w:r>
    </w:p>
    <w:p w14:paraId="21BB7FA5" w14:textId="77777777" w:rsidR="00D9476E" w:rsidRDefault="00527FD2">
      <w:pPr>
        <w:spacing w:line="312" w:lineRule="auto"/>
        <w:ind w:firstLine="720"/>
        <w:jc w:val="both"/>
      </w:pPr>
      <w:r>
        <w:t>3. Терміни у цьому Порядку вживаються у таких значеннях:</w:t>
      </w:r>
    </w:p>
    <w:p w14:paraId="311CA28D" w14:textId="77777777" w:rsidR="00EC1A7A" w:rsidRDefault="00527FD2" w:rsidP="004A105E">
      <w:pPr>
        <w:pStyle w:val="a4"/>
        <w:spacing w:line="312" w:lineRule="auto"/>
        <w:ind w:firstLine="709"/>
        <w:jc w:val="both"/>
      </w:pPr>
      <w:r>
        <w:t>сертифікат – документ, що видається органом сертифікації за результатами лісової сертифікації та підтверджує відповідність системи ведення лісового господарства заявника встановленим міжнародним вимогам;</w:t>
      </w:r>
    </w:p>
    <w:p w14:paraId="3294CB3F" w14:textId="77777777" w:rsidR="00EC1A7A" w:rsidRDefault="00527FD2" w:rsidP="00802DD8">
      <w:pPr>
        <w:pStyle w:val="a4"/>
        <w:spacing w:line="312" w:lineRule="auto"/>
        <w:ind w:firstLine="709"/>
        <w:jc w:val="both"/>
      </w:pPr>
      <w:r>
        <w:t>заявник – власник лісу або постійний (тимчасовий) лісокористувач, який прийняв рішення про проведення лісової сертифікації;</w:t>
      </w:r>
    </w:p>
    <w:p w14:paraId="1146096E" w14:textId="77777777" w:rsidR="00EC1A7A" w:rsidRDefault="00527FD2" w:rsidP="00830BA4">
      <w:pPr>
        <w:pStyle w:val="a4"/>
        <w:spacing w:line="312" w:lineRule="auto"/>
        <w:ind w:firstLine="709"/>
        <w:jc w:val="both"/>
      </w:pPr>
      <w:r>
        <w:t>орган сертифікації – орган (підприємство, установа, організація чи їх структурний підрозділ), як резидент, так і нерезидент України, уповноважений відповідною міжнародною системою сертифікації на проведення лісової сертифікації;</w:t>
      </w:r>
    </w:p>
    <w:p w14:paraId="46E476C2" w14:textId="77777777" w:rsidR="00EC1A7A" w:rsidRDefault="00527FD2" w:rsidP="00345C6C">
      <w:pPr>
        <w:pStyle w:val="a4"/>
        <w:spacing w:line="312" w:lineRule="auto"/>
        <w:ind w:firstLine="709"/>
        <w:jc w:val="both"/>
      </w:pPr>
      <w:r>
        <w:t>міжнародна система сертифікації – недержавна міжнародна добровільна система лісової сертифікації, що встановлює власні стандарти, правила і процедури проведення сертифікації систем ведення лісового господарства;</w:t>
      </w:r>
    </w:p>
    <w:p w14:paraId="45ACDA5A" w14:textId="77777777" w:rsidR="00D9476E" w:rsidRDefault="00527FD2" w:rsidP="00EC10AA">
      <w:pPr>
        <w:pStyle w:val="a4"/>
        <w:spacing w:line="312" w:lineRule="auto"/>
        <w:ind w:firstLine="709"/>
        <w:jc w:val="both"/>
      </w:pPr>
      <w:r>
        <w:lastRenderedPageBreak/>
        <w:t>міжнародні вимоги – вимоги щодо управління лісами та лісокористування на засадах сталого розвитку, встановлені стандартами та іншими нормативними документами обраної заявником міжнародної системи сертифікації.</w:t>
      </w:r>
    </w:p>
    <w:p w14:paraId="13417B6D" w14:textId="3484A0B4" w:rsidR="00EC1A7A" w:rsidRDefault="00527FD2" w:rsidP="006476ED">
      <w:pPr>
        <w:spacing w:line="312" w:lineRule="auto"/>
        <w:ind w:firstLine="708"/>
        <w:jc w:val="both"/>
      </w:pPr>
      <w:r>
        <w:t>Інші терміни вживаються у значенні, наведеному у Лісовому кодексі України та Регламенті (ЄС) 2023/1115.</w:t>
      </w:r>
    </w:p>
    <w:p w14:paraId="5228B813" w14:textId="00393565" w:rsidR="006476ED" w:rsidRDefault="00527FD2" w:rsidP="006476ED">
      <w:pPr>
        <w:spacing w:line="312" w:lineRule="auto"/>
        <w:ind w:firstLine="708"/>
        <w:jc w:val="both"/>
      </w:pPr>
      <w:r>
        <w:t xml:space="preserve">4. Заявник самостійно обирає одну або </w:t>
      </w:r>
      <w:r w:rsidR="00601FDF" w:rsidRPr="00817FDD">
        <w:t>декілька</w:t>
      </w:r>
      <w:r w:rsidR="00601FDF">
        <w:t xml:space="preserve"> </w:t>
      </w:r>
      <w:r>
        <w:t>міжнародн</w:t>
      </w:r>
      <w:r w:rsidR="00601FDF" w:rsidRPr="00817FDD">
        <w:t>их</w:t>
      </w:r>
      <w:r>
        <w:t xml:space="preserve"> систем сертифікації</w:t>
      </w:r>
      <w:r w:rsidR="00601FDF">
        <w:t>.</w:t>
      </w:r>
    </w:p>
    <w:p w14:paraId="7F2A8292" w14:textId="77777777" w:rsidR="006476ED" w:rsidRDefault="006476ED" w:rsidP="006476ED">
      <w:pPr>
        <w:spacing w:line="312" w:lineRule="auto"/>
        <w:ind w:firstLine="708"/>
        <w:jc w:val="both"/>
      </w:pPr>
      <w:r>
        <w:t xml:space="preserve">5. </w:t>
      </w:r>
      <w:r w:rsidR="00527FD2">
        <w:t>Лісова сертифікація здійснюється на договірній основі між заявником і органом сертифікації відповідно до правил обраної заявником міжнародної системи сертифікації.</w:t>
      </w:r>
    </w:p>
    <w:p w14:paraId="1CE01ACB" w14:textId="31A4290E" w:rsidR="006476ED" w:rsidRDefault="006476ED" w:rsidP="006476ED">
      <w:pPr>
        <w:spacing w:line="312" w:lineRule="auto"/>
        <w:ind w:firstLine="708"/>
        <w:jc w:val="both"/>
      </w:pPr>
      <w:r>
        <w:t xml:space="preserve">6. </w:t>
      </w:r>
      <w:r w:rsidR="00527FD2">
        <w:t>Орган сертифікації здійснює оцінку системи ведення лісового господарства заявника встановленим міжнародним вимогам та приймає рішення про видачу сертифіката або відмову у його видачі з відповідним звітом. Звіт є публічно доступним для зацікавлених сторін і розміщується на вебсайтах міжнародних систем сертифікації у порядку, визначеному правилами таких систем.</w:t>
      </w:r>
    </w:p>
    <w:p w14:paraId="5C70AC0B" w14:textId="77777777" w:rsidR="006476ED" w:rsidRDefault="006476ED" w:rsidP="006476ED">
      <w:pPr>
        <w:spacing w:line="312" w:lineRule="auto"/>
        <w:ind w:firstLine="708"/>
        <w:jc w:val="both"/>
      </w:pPr>
      <w:r>
        <w:t xml:space="preserve">7. </w:t>
      </w:r>
      <w:r w:rsidR="00527FD2">
        <w:t>Сертифікат видається органом сертифікації на строк, визначений правилами обраної заявником міжнародної системи сертифікації. Протягом строку дії сертифіката орган сертифікації проводить наглядові оцінки у порядку та з періодичністю, визначеними правилами такої системи.</w:t>
      </w:r>
    </w:p>
    <w:p w14:paraId="69851B14" w14:textId="77777777" w:rsidR="006476ED" w:rsidRDefault="006476ED" w:rsidP="006476ED">
      <w:pPr>
        <w:spacing w:line="312" w:lineRule="auto"/>
        <w:ind w:firstLine="708"/>
        <w:jc w:val="both"/>
      </w:pPr>
      <w:r>
        <w:t xml:space="preserve">8. </w:t>
      </w:r>
      <w:r w:rsidR="00527FD2">
        <w:t>У випадках, передбачених правилами обраної заявником міжнародної системи сертифікації, зокрема у разі заміни заявником органу сертифікації або змін у системі ведення лісового господарства чи сфері дії сертифіката, проводяться додаткові оцінки.</w:t>
      </w:r>
    </w:p>
    <w:p w14:paraId="326CBC7C" w14:textId="77777777" w:rsidR="006476ED" w:rsidRDefault="006476ED" w:rsidP="006476ED">
      <w:pPr>
        <w:spacing w:line="312" w:lineRule="auto"/>
        <w:ind w:firstLine="708"/>
        <w:jc w:val="both"/>
      </w:pPr>
      <w:r>
        <w:t xml:space="preserve">9. </w:t>
      </w:r>
      <w:r w:rsidR="00527FD2">
        <w:t>Лісова сертифікація</w:t>
      </w:r>
      <w:r>
        <w:t xml:space="preserve"> </w:t>
      </w:r>
      <w:r w:rsidR="00527FD2">
        <w:t>використовується як один з елементів інформації для оцінки ризиків у системах належної перевірки операторів і трейдерів відповідно до пункту (n) частини 2 статті 10 Регламенту (ЄС) 2023/1115, без звільнення таких осіб від обов'язків з належної перевірки.</w:t>
      </w:r>
    </w:p>
    <w:p w14:paraId="1087C24F" w14:textId="77777777" w:rsidR="00900909" w:rsidRDefault="006476ED" w:rsidP="006476ED">
      <w:pPr>
        <w:spacing w:line="312" w:lineRule="auto"/>
        <w:ind w:firstLine="708"/>
        <w:jc w:val="both"/>
      </w:pPr>
      <w:r>
        <w:t xml:space="preserve">10. </w:t>
      </w:r>
      <w:r w:rsidR="00527FD2">
        <w:t xml:space="preserve">Інформація про статус сертифіката (видача, чинність, призупинення, припинення) є складовою інформації, яка надається користувачам через електронний кабінет експортера – компонент </w:t>
      </w:r>
      <w:r w:rsidR="00F36940">
        <w:t>є</w:t>
      </w:r>
      <w:r w:rsidR="00527FD2">
        <w:t xml:space="preserve">диної державної системи електронного обліку деревини, створений відповідно до постанови Кабінету Міністрів України від 28 листопада 2025 року № 1552. </w:t>
      </w:r>
    </w:p>
    <w:p w14:paraId="4335FB55" w14:textId="77777777" w:rsidR="00900909" w:rsidRDefault="00900909" w:rsidP="00900909">
      <w:pPr>
        <w:spacing w:line="312" w:lineRule="auto"/>
        <w:ind w:firstLine="708"/>
        <w:jc w:val="both"/>
      </w:pPr>
      <w:r>
        <w:lastRenderedPageBreak/>
        <w:t xml:space="preserve">11. </w:t>
      </w:r>
      <w:r w:rsidR="00527FD2">
        <w:t xml:space="preserve">Державне агентство лісових ресурсів України у межах своїх повноважень сприяє наповненню електронного кабінету експортера інформацією про статус сертифікатів шляхом інформаційної взаємодії з адміністратором </w:t>
      </w:r>
      <w:r w:rsidR="00F36940">
        <w:t>є</w:t>
      </w:r>
      <w:r w:rsidR="00527FD2">
        <w:t>диної державної системи електронного обліку деревини та міжнародними системами сертифікації на підставі їх публічних даних. Технічні умови такої взаємодії визначаються адміністратором системи.</w:t>
      </w:r>
    </w:p>
    <w:p w14:paraId="08F7D349" w14:textId="77777777" w:rsidR="00D9476E" w:rsidRDefault="00900909" w:rsidP="00900909">
      <w:pPr>
        <w:spacing w:line="312" w:lineRule="auto"/>
        <w:ind w:firstLine="708"/>
        <w:jc w:val="both"/>
      </w:pPr>
      <w:r>
        <w:t xml:space="preserve">12. </w:t>
      </w:r>
      <w:r w:rsidR="00527FD2">
        <w:t>Державне агентство лісових ресурсів України оприлюднює на своєму офіційному вебсайті довідковий перелік міжнародних систем сертифікації, що застосовуються в Україні, на підставі публічних даних таких систем.</w:t>
      </w:r>
    </w:p>
    <w:p w14:paraId="26713E1C" w14:textId="77777777" w:rsidR="00D9476E" w:rsidRDefault="00D9476E"/>
    <w:p w14:paraId="01188CE6" w14:textId="38C2ADEA" w:rsidR="00D9476E" w:rsidRDefault="00FE3346">
      <w:r>
        <w:t xml:space="preserve">                                _______________________________</w:t>
      </w:r>
    </w:p>
    <w:sectPr w:rsidR="00D9476E" w:rsidSect="00E25BBE">
      <w:headerReference w:type="default" r:id="rId7"/>
      <w:pgSz w:w="11906" w:h="16838"/>
      <w:pgMar w:top="851" w:right="851" w:bottom="851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4F2C3" w14:textId="77777777" w:rsidR="00D15886" w:rsidRDefault="00D15886" w:rsidP="00E25BBE">
      <w:r>
        <w:separator/>
      </w:r>
    </w:p>
  </w:endnote>
  <w:endnote w:type="continuationSeparator" w:id="0">
    <w:p w14:paraId="6C264236" w14:textId="77777777" w:rsidR="00D15886" w:rsidRDefault="00D15886" w:rsidP="00E2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24BA6" w14:textId="77777777" w:rsidR="00D15886" w:rsidRDefault="00D15886" w:rsidP="00E25BBE">
      <w:r>
        <w:separator/>
      </w:r>
    </w:p>
  </w:footnote>
  <w:footnote w:type="continuationSeparator" w:id="0">
    <w:p w14:paraId="4A0606FE" w14:textId="77777777" w:rsidR="00D15886" w:rsidRDefault="00D15886" w:rsidP="00E25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2846903"/>
      <w:docPartObj>
        <w:docPartGallery w:val="Page Numbers (Top of Page)"/>
        <w:docPartUnique/>
      </w:docPartObj>
    </w:sdtPr>
    <w:sdtEndPr/>
    <w:sdtContent>
      <w:p w14:paraId="06E05389" w14:textId="540E0B2C" w:rsidR="00E25BBE" w:rsidRDefault="00E25B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6695054" w14:textId="77777777" w:rsidR="00E25BBE" w:rsidRDefault="00E25B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423D7"/>
    <w:multiLevelType w:val="hybridMultilevel"/>
    <w:tmpl w:val="6E9024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F0937"/>
    <w:multiLevelType w:val="hybridMultilevel"/>
    <w:tmpl w:val="67F833E0"/>
    <w:lvl w:ilvl="0" w:tplc="2A044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9F4917"/>
    <w:multiLevelType w:val="hybridMultilevel"/>
    <w:tmpl w:val="56E03558"/>
    <w:lvl w:ilvl="0" w:tplc="C288807E">
      <w:start w:val="1"/>
      <w:numFmt w:val="bullet"/>
      <w:lvlText w:val="●"/>
      <w:lvlJc w:val="left"/>
      <w:pPr>
        <w:ind w:left="720" w:hanging="360"/>
      </w:pPr>
    </w:lvl>
    <w:lvl w:ilvl="1" w:tplc="E4042C88">
      <w:start w:val="1"/>
      <w:numFmt w:val="bullet"/>
      <w:lvlText w:val="○"/>
      <w:lvlJc w:val="left"/>
      <w:pPr>
        <w:ind w:left="1440" w:hanging="360"/>
      </w:pPr>
    </w:lvl>
    <w:lvl w:ilvl="2" w:tplc="B86A3FCC">
      <w:start w:val="1"/>
      <w:numFmt w:val="bullet"/>
      <w:lvlText w:val="■"/>
      <w:lvlJc w:val="left"/>
      <w:pPr>
        <w:ind w:left="2160" w:hanging="360"/>
      </w:pPr>
    </w:lvl>
    <w:lvl w:ilvl="3" w:tplc="098A4A04">
      <w:start w:val="1"/>
      <w:numFmt w:val="bullet"/>
      <w:lvlText w:val="●"/>
      <w:lvlJc w:val="left"/>
      <w:pPr>
        <w:ind w:left="2880" w:hanging="360"/>
      </w:pPr>
    </w:lvl>
    <w:lvl w:ilvl="4" w:tplc="FB0A35EE">
      <w:start w:val="1"/>
      <w:numFmt w:val="bullet"/>
      <w:lvlText w:val="○"/>
      <w:lvlJc w:val="left"/>
      <w:pPr>
        <w:ind w:left="3600" w:hanging="360"/>
      </w:pPr>
    </w:lvl>
    <w:lvl w:ilvl="5" w:tplc="4DA04DE2">
      <w:start w:val="1"/>
      <w:numFmt w:val="bullet"/>
      <w:lvlText w:val="■"/>
      <w:lvlJc w:val="left"/>
      <w:pPr>
        <w:ind w:left="4320" w:hanging="360"/>
      </w:pPr>
    </w:lvl>
    <w:lvl w:ilvl="6" w:tplc="6750DEA8">
      <w:start w:val="1"/>
      <w:numFmt w:val="bullet"/>
      <w:lvlText w:val="●"/>
      <w:lvlJc w:val="left"/>
      <w:pPr>
        <w:ind w:left="5040" w:hanging="360"/>
      </w:pPr>
    </w:lvl>
    <w:lvl w:ilvl="7" w:tplc="6B7CDE9E">
      <w:start w:val="1"/>
      <w:numFmt w:val="bullet"/>
      <w:lvlText w:val="●"/>
      <w:lvlJc w:val="left"/>
      <w:pPr>
        <w:ind w:left="5760" w:hanging="360"/>
      </w:pPr>
    </w:lvl>
    <w:lvl w:ilvl="8" w:tplc="F3301DD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33407BD"/>
    <w:multiLevelType w:val="hybridMultilevel"/>
    <w:tmpl w:val="BADE5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76E"/>
    <w:rsid w:val="00345C6C"/>
    <w:rsid w:val="004A105E"/>
    <w:rsid w:val="00527FD2"/>
    <w:rsid w:val="00601FDF"/>
    <w:rsid w:val="006476ED"/>
    <w:rsid w:val="00684191"/>
    <w:rsid w:val="006B15DB"/>
    <w:rsid w:val="00802DD8"/>
    <w:rsid w:val="00817FDD"/>
    <w:rsid w:val="00830BA4"/>
    <w:rsid w:val="00900909"/>
    <w:rsid w:val="00B5194B"/>
    <w:rsid w:val="00CA171B"/>
    <w:rsid w:val="00D15886"/>
    <w:rsid w:val="00D176DA"/>
    <w:rsid w:val="00D9476E"/>
    <w:rsid w:val="00E25BBE"/>
    <w:rsid w:val="00EC10AA"/>
    <w:rsid w:val="00EC1A7A"/>
    <w:rsid w:val="00F36940"/>
    <w:rsid w:val="00F61373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E6E6A"/>
  <w15:docId w15:val="{35F7FF6B-380C-4D3F-A4DE-F2549D5D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4B"/>
  </w:style>
  <w:style w:type="paragraph" w:styleId="1">
    <w:name w:val="heading 1"/>
    <w:uiPriority w:val="9"/>
    <w:qFormat/>
    <w:rsid w:val="00B5194B"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rsid w:val="00B5194B"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rsid w:val="00B5194B"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rsid w:val="00B5194B"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rsid w:val="00B5194B"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rsid w:val="00B5194B"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sid w:val="00B5194B"/>
    <w:rPr>
      <w:sz w:val="56"/>
      <w:szCs w:val="56"/>
    </w:rPr>
  </w:style>
  <w:style w:type="paragraph" w:customStyle="1" w:styleId="10">
    <w:name w:val="Строгий1"/>
    <w:qFormat/>
    <w:rsid w:val="00B5194B"/>
    <w:rPr>
      <w:b/>
      <w:bCs/>
    </w:rPr>
  </w:style>
  <w:style w:type="paragraph" w:styleId="a4">
    <w:name w:val="List Paragraph"/>
    <w:qFormat/>
    <w:rsid w:val="00B5194B"/>
  </w:style>
  <w:style w:type="character" w:styleId="a5">
    <w:name w:val="Hyperlink"/>
    <w:uiPriority w:val="99"/>
    <w:unhideWhenUsed/>
    <w:rsid w:val="00B5194B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B5194B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B5194B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B5194B"/>
    <w:rPr>
      <w:sz w:val="20"/>
      <w:szCs w:val="20"/>
    </w:rPr>
  </w:style>
  <w:style w:type="character" w:styleId="a9">
    <w:name w:val="endnote reference"/>
    <w:uiPriority w:val="99"/>
    <w:semiHidden/>
    <w:unhideWhenUsed/>
    <w:rsid w:val="00B5194B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B5194B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sid w:val="00B5194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25BBE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5BBE"/>
  </w:style>
  <w:style w:type="paragraph" w:styleId="ae">
    <w:name w:val="footer"/>
    <w:basedOn w:val="a"/>
    <w:link w:val="af"/>
    <w:uiPriority w:val="99"/>
    <w:unhideWhenUsed/>
    <w:rsid w:val="00E25BBE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Савицький Е. А.</cp:lastModifiedBy>
  <cp:revision>12</cp:revision>
  <dcterms:created xsi:type="dcterms:W3CDTF">2026-05-22T09:48:00Z</dcterms:created>
  <dcterms:modified xsi:type="dcterms:W3CDTF">2026-06-04T13:57:00Z</dcterms:modified>
</cp:coreProperties>
</file>